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D161F3" w14:textId="77777777" w:rsidR="00CB00DF" w:rsidRPr="009D2953" w:rsidRDefault="00CB00DF" w:rsidP="00B05F2C">
      <w:pPr>
        <w:snapToGrid w:val="0"/>
        <w:spacing w:before="100" w:beforeAutospacing="1" w:after="100" w:afterAutospacing="1"/>
        <w:jc w:val="center"/>
        <w:rPr>
          <w:rFonts w:ascii="Times New Roman" w:hAnsi="Times New Roman"/>
          <w:sz w:val="24"/>
          <w:szCs w:val="28"/>
        </w:rPr>
      </w:pPr>
      <w:r w:rsidRPr="009D2953">
        <w:rPr>
          <w:rFonts w:ascii="Times New Roman" w:hAnsi="Times New Roman" w:hint="eastAsia"/>
          <w:b/>
          <w:sz w:val="24"/>
          <w:szCs w:val="30"/>
        </w:rPr>
        <w:t>经营者集中简易案件公示表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9D2953" w14:paraId="79CC07D3" w14:textId="77777777" w:rsidTr="00CB00DF">
        <w:tc>
          <w:tcPr>
            <w:tcW w:w="1809" w:type="dxa"/>
            <w:shd w:val="clear" w:color="auto" w:fill="D9D9D9"/>
            <w:vAlign w:val="center"/>
          </w:tcPr>
          <w:p w14:paraId="68A775E0" w14:textId="77777777" w:rsidR="00CB00DF" w:rsidRPr="009D2953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D2953">
              <w:rPr>
                <w:rFonts w:ascii="Times New Roman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7B6200F7" w14:textId="1FFB8906" w:rsidR="00CB00DF" w:rsidRPr="009D2953" w:rsidRDefault="008549DE" w:rsidP="00B05F2C"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549DE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雷神技术公司与</w:t>
            </w:r>
            <w:r w:rsidR="0086211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沙特阿美发展</w:t>
            </w:r>
            <w:r w:rsidRPr="008549DE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公司新设合营企业案</w:t>
            </w:r>
          </w:p>
        </w:tc>
      </w:tr>
      <w:tr w:rsidR="00CB00DF" w:rsidRPr="009D2953" w14:paraId="4D17271A" w14:textId="7777777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235532D9" w14:textId="77777777" w:rsidR="00F1624E" w:rsidRPr="009D2953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D2953">
              <w:rPr>
                <w:rFonts w:ascii="Times New Roman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168C78CA" w14:textId="77777777" w:rsidR="00CB00DF" w:rsidRPr="009D2953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D2953">
              <w:rPr>
                <w:rFonts w:ascii="Times New Roman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9D2953"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9D2953">
              <w:rPr>
                <w:rFonts w:ascii="Times New Roman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14:paraId="26029B93" w14:textId="1636E59D" w:rsidR="00CB00DF" w:rsidRPr="009D2953" w:rsidRDefault="000510C8" w:rsidP="00B56D8B">
            <w:pPr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0510C8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雷神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技术公司（“</w:t>
            </w:r>
            <w:r w:rsidRPr="000510C8"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雷神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="00E53A88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="00E53A88" w:rsidRPr="0086211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通过其子公司雷神沙特阿拉伯公司</w:t>
            </w:r>
            <w:r w:rsidRPr="0086211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与沙特阿美发</w:t>
            </w:r>
            <w:r w:rsidR="0086211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展</w:t>
            </w:r>
            <w:r w:rsidRPr="0086211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公司（“</w:t>
            </w:r>
            <w:r w:rsidRPr="0086211A"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沙特阿美发</w:t>
            </w:r>
            <w:r w:rsidR="0086211A"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展</w:t>
            </w:r>
            <w:r w:rsidRPr="0086211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="001F1F55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，与雷神合称“</w:t>
            </w:r>
            <w:r w:rsidR="001F1F55" w:rsidRPr="001F1F55"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交易双方</w:t>
            </w:r>
            <w:r w:rsidR="001F1F55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0510C8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达成协议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Pr="000510C8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设立中东网络服务有限公司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Pr="000510C8">
              <w:rPr>
                <w:rFonts w:ascii="Times New Roman" w:hAnsi="Times New Roma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合营企业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="001F1F55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="001F1F55" w:rsidRPr="001F1F55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合营企业将由</w:t>
            </w:r>
            <w:r w:rsidR="001F1F55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交易双方共同控制</w:t>
            </w:r>
            <w:r w:rsidR="004402CC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，雷神持股</w:t>
            </w:r>
            <w:r w:rsidR="004402CC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4402CC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1%</w:t>
            </w:r>
            <w:r w:rsidR="004402CC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86211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沙特阿美发展</w:t>
            </w:r>
            <w:r w:rsidR="004402CC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持股</w:t>
            </w:r>
            <w:r w:rsidR="004402CC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</w:t>
            </w:r>
            <w:r w:rsidR="004402CC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9%</w:t>
            </w:r>
            <w:r w:rsidR="001F1F55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="00B56D8B" w:rsidRPr="00B56D8B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合营企业没有在中国提供任何产品或服务的计划</w:t>
            </w:r>
            <w:r w:rsidR="00B56D8B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9D2953" w14:paraId="4AA943D1" w14:textId="77777777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0C43DBFA" w14:textId="77777777" w:rsidR="00F1624E" w:rsidRPr="009D2953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D2953">
              <w:rPr>
                <w:rFonts w:ascii="Times New Roman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225ABCE5" w14:textId="77777777" w:rsidR="00CB00DF" w:rsidRPr="009D2953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D2953">
              <w:rPr>
                <w:rFonts w:ascii="Times New Roman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0E0D6414" w14:textId="67C63F38" w:rsidR="00CB00DF" w:rsidRPr="009D2953" w:rsidRDefault="00CB00DF" w:rsidP="00B05F2C"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D295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9D295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1F1F55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雷神</w:t>
            </w:r>
          </w:p>
        </w:tc>
        <w:tc>
          <w:tcPr>
            <w:tcW w:w="5153" w:type="dxa"/>
          </w:tcPr>
          <w:p w14:paraId="32C5004C" w14:textId="0CB804C5" w:rsidR="00CB00DF" w:rsidRPr="009D2953" w:rsidRDefault="00B56D8B" w:rsidP="00DA43BB"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雷神</w:t>
            </w:r>
            <w:r w:rsidR="0086211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 w:rsidR="0086211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86211A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020</w:t>
            </w:r>
            <w:r w:rsidR="0086211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86211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</w:t>
            </w:r>
            <w:r w:rsidR="0086211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="0086211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="0086211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</w:t>
            </w:r>
            <w:r w:rsidRPr="00364ED5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由雷神公司（</w:t>
            </w:r>
            <w:r w:rsidRPr="00364ED5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The Raytheon Company</w:t>
            </w:r>
            <w:r w:rsidRPr="00364ED5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）与联合技术公司（</w:t>
            </w:r>
            <w:r w:rsidRPr="00364ED5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United Technologies Corporation</w:t>
            </w:r>
            <w:r w:rsidRPr="00364ED5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）的航空航天业务合并</w:t>
            </w:r>
            <w:r w:rsidR="00DA43BB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，在美国马萨诸塞州</w:t>
            </w:r>
            <w:r w:rsidRPr="00364ED5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设立，总部位于美国马萨诸塞州沃尔瑟姆。</w:t>
            </w:r>
            <w:r w:rsidR="00DA43BB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其前身最早可追溯到</w:t>
            </w:r>
            <w:r w:rsidR="00DA43BB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DA43BB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922</w:t>
            </w:r>
            <w:r w:rsidR="00DA43BB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年成立的</w:t>
            </w:r>
            <w:r w:rsidR="00EB011F" w:rsidRPr="00EB011F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美国器械公司（</w:t>
            </w:r>
            <w:r w:rsidR="00EB011F" w:rsidRPr="00EB011F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American Appliance Company</w:t>
            </w:r>
            <w:r w:rsidR="00EB011F" w:rsidRPr="00EB011F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="00DA43BB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="00364ED5" w:rsidRPr="00364ED5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雷神目前于纽约证券交易所上市，是一家在全球范围内向商业、军事和政府客户提供先进系统和服务的航空航天及国防公司。</w:t>
            </w:r>
          </w:p>
        </w:tc>
      </w:tr>
      <w:tr w:rsidR="00306520" w:rsidRPr="009D2953" w14:paraId="0F8040F4" w14:textId="77777777" w:rsidTr="007C3E2F">
        <w:trPr>
          <w:trHeight w:hRule="exact" w:val="2004"/>
        </w:trPr>
        <w:tc>
          <w:tcPr>
            <w:tcW w:w="1809" w:type="dxa"/>
            <w:vMerge/>
            <w:shd w:val="clear" w:color="auto" w:fill="D9D9D9"/>
            <w:vAlign w:val="center"/>
          </w:tcPr>
          <w:p w14:paraId="5A9B8B75" w14:textId="77777777" w:rsidR="00306520" w:rsidRPr="009D2953" w:rsidRDefault="00306520" w:rsidP="00B05F2C"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1C41DBE0" w14:textId="0A9BBB6F" w:rsidR="00306520" w:rsidRPr="009D2953" w:rsidRDefault="00306520" w:rsidP="00B05F2C"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D295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9D295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86211A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沙特阿美发展</w:t>
            </w:r>
          </w:p>
        </w:tc>
        <w:tc>
          <w:tcPr>
            <w:tcW w:w="5153" w:type="dxa"/>
          </w:tcPr>
          <w:p w14:paraId="259CE815" w14:textId="47B55BBF" w:rsidR="00306520" w:rsidRPr="009D2953" w:rsidRDefault="0086211A" w:rsidP="00CD267A"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沙特阿美发展</w:t>
            </w:r>
            <w:r w:rsidR="007B1FDC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 w:rsidR="007B1FDC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7B1FDC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013</w:t>
            </w:r>
            <w:r w:rsidR="007B1FDC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613926" w:rsidRPr="00613926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在沙特阿拉伯王国设立</w:t>
            </w:r>
            <w:r w:rsidR="007B1FDC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，其最终控制人</w:t>
            </w:r>
            <w:r w:rsidR="00F0279D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为</w:t>
            </w:r>
            <w:r w:rsidR="007B1FDC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沙特阿拉伯国家石油公司。</w:t>
            </w:r>
            <w:r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沙特阿美发展</w:t>
            </w:r>
            <w:r w:rsidR="00613926" w:rsidRPr="00613926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主要通过多个企业持有、投资及支持</w:t>
            </w:r>
            <w:r w:rsidR="00B56D8B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其母公司</w:t>
            </w:r>
            <w:r w:rsidR="00613926" w:rsidRPr="00613926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沙特阿拉伯石油公司的业务，例如从事石油和天然气的勘探、生产、精炼、分销、运输及营销。</w:t>
            </w:r>
          </w:p>
        </w:tc>
      </w:tr>
      <w:tr w:rsidR="00CB00DF" w:rsidRPr="009D2953" w14:paraId="447D1F4E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46488384" w14:textId="77777777" w:rsidR="00CB00DF" w:rsidRPr="009D2953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D2953">
              <w:rPr>
                <w:rFonts w:ascii="Times New Roman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66EA459A" w14:textId="551A5BFA" w:rsidR="00CB00DF" w:rsidRPr="009D2953" w:rsidRDefault="008549DE" w:rsidP="00B05F2C"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D295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9D295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CB00DF" w:rsidRPr="009D295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="00CB00DF" w:rsidRPr="009D295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CB00DF" w:rsidRPr="009D295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9D2953" w14:paraId="56B63587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0F26BE91" w14:textId="77777777" w:rsidR="00CB00DF" w:rsidRPr="009D2953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5C69823D" w14:textId="6405B909" w:rsidR="00CB00DF" w:rsidRPr="009D2953" w:rsidRDefault="00CD267A" w:rsidP="00B05F2C"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D295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9D295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="00CB00DF" w:rsidRPr="009D295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CB00DF" w:rsidRPr="009D295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9D295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9D2953" w14:paraId="1EA5FCE9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27304DF1" w14:textId="77777777" w:rsidR="00CB00DF" w:rsidRPr="009D2953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32ADE7C" w14:textId="53FD5818" w:rsidR="00CB00DF" w:rsidRPr="009D2953" w:rsidRDefault="008549DE" w:rsidP="00B05F2C"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D295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9D295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="00CB00DF" w:rsidRPr="009D295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CB00DF" w:rsidRPr="009D2953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9D295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9D2953" w14:paraId="6EE43371" w14:textId="7777777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60E44386" w14:textId="77777777" w:rsidR="00CB00DF" w:rsidRPr="009D2953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2FFF4419" w14:textId="1EF704EA" w:rsidR="00CB00DF" w:rsidRPr="009D2953" w:rsidRDefault="008549DE" w:rsidP="00B05F2C"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D2953">
              <w:rPr>
                <w:rFonts w:ascii="Times New Roman" w:hAnsi="Times New Roman"/>
                <w:sz w:val="24"/>
              </w:rPr>
              <w:sym w:font="Wingdings" w:char="F0FE"/>
            </w:r>
            <w:r w:rsidR="00CB00DF" w:rsidRPr="009D295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 w:rsidR="00CB00DF" w:rsidRPr="009D295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9D2953" w14:paraId="71EA5702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43967761" w14:textId="77777777" w:rsidR="00CB00DF" w:rsidRPr="009D2953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7E6E8B7E" w14:textId="77777777" w:rsidR="00CB00DF" w:rsidRPr="009D2953" w:rsidRDefault="00CB00DF" w:rsidP="00B05F2C"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D295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Pr="009D295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5.</w:t>
            </w:r>
            <w:r w:rsidRPr="009D295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9D2953" w14:paraId="777C792A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4618D9D8" w14:textId="77777777" w:rsidR="00CB00DF" w:rsidRPr="009D2953" w:rsidRDefault="00CB00DF" w:rsidP="00B05F2C"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269FF85" w14:textId="77777777" w:rsidR="00CB00DF" w:rsidRPr="009D2953" w:rsidRDefault="00CB00DF" w:rsidP="00B05F2C">
            <w:pPr>
              <w:snapToGrid w:val="0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D295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Pr="009D295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6.</w:t>
            </w:r>
            <w:r w:rsidRPr="009D2953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732EFA" w:rsidRPr="009D2953" w14:paraId="5457A86F" w14:textId="77777777" w:rsidTr="00CB00DF">
        <w:trPr>
          <w:trHeight w:val="345"/>
        </w:trPr>
        <w:tc>
          <w:tcPr>
            <w:tcW w:w="1809" w:type="dxa"/>
            <w:shd w:val="clear" w:color="auto" w:fill="D9D9D9"/>
            <w:vAlign w:val="center"/>
          </w:tcPr>
          <w:p w14:paraId="792C5DA4" w14:textId="53878ECB" w:rsidR="00732EFA" w:rsidRPr="009D2953" w:rsidRDefault="00732EFA" w:rsidP="00B05F2C">
            <w:pPr>
              <w:snapToGrid w:val="0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D2953">
              <w:rPr>
                <w:rFonts w:ascii="Times New Roman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361164E0" w14:textId="41A83E1A" w:rsidR="00732EFA" w:rsidRPr="009D2953" w:rsidRDefault="00732EFA" w:rsidP="00B05F2C">
            <w:pPr>
              <w:snapToGrid w:val="0"/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872DE">
              <w:rPr>
                <w:rFonts w:ascii="Times New Roman" w:hAnsi="Times New Roman" w:hint="eastAsia"/>
                <w:bCs/>
                <w:sz w:val="24"/>
                <w:szCs w:val="24"/>
              </w:rPr>
              <w:t>无。</w:t>
            </w:r>
          </w:p>
        </w:tc>
      </w:tr>
    </w:tbl>
    <w:p w14:paraId="430C5DA4" w14:textId="77777777" w:rsidR="000F5E24" w:rsidRPr="009D2953" w:rsidRDefault="00EF79B0" w:rsidP="00044820">
      <w:pPr>
        <w:spacing w:line="20" w:lineRule="exact"/>
        <w:rPr>
          <w:rFonts w:ascii="Times New Roman" w:hAnsi="Times New Roman"/>
          <w:sz w:val="24"/>
          <w:szCs w:val="28"/>
        </w:rPr>
      </w:pPr>
    </w:p>
    <w:sectPr w:rsidR="000F5E24" w:rsidRPr="009D2953" w:rsidSect="00ED21B1">
      <w:footerReference w:type="even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705AA9" w14:textId="77777777" w:rsidR="00EF79B0" w:rsidRDefault="00EF79B0" w:rsidP="006D0C1D">
      <w:r>
        <w:separator/>
      </w:r>
    </w:p>
  </w:endnote>
  <w:endnote w:type="continuationSeparator" w:id="0">
    <w:p w14:paraId="7D0EF7B6" w14:textId="77777777" w:rsidR="00EF79B0" w:rsidRDefault="00EF79B0" w:rsidP="006D0C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 Light">
    <w:altName w:val="等线 Light"/>
    <w:panose1 w:val="02010600030101010101"/>
    <w:charset w:val="88"/>
    <w:family w:val="auto"/>
    <w:pitch w:val="variable"/>
    <w:sig w:usb0="A10102FF" w:usb1="38CF7CFA" w:usb2="00010016" w:usb3="00000000" w:csb0="001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103638331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44348D1" w14:textId="189B74F6" w:rsidR="006E090A" w:rsidRDefault="006E090A" w:rsidP="004C28BA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A6BCA79" w14:textId="77777777" w:rsidR="006E090A" w:rsidRDefault="006E09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  <w:rFonts w:ascii="Times New Roman" w:hAnsi="Times New Roman"/>
      </w:rPr>
      <w:id w:val="-27502310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2FD644F" w14:textId="50C7A19A" w:rsidR="006E090A" w:rsidRPr="008549DE" w:rsidRDefault="006E090A" w:rsidP="008549DE">
        <w:pPr>
          <w:pStyle w:val="Footer"/>
          <w:framePr w:wrap="none" w:vAnchor="text" w:hAnchor="margin" w:xAlign="center" w:yAlign="inside"/>
          <w:rPr>
            <w:rStyle w:val="PageNumber"/>
            <w:rFonts w:ascii="Times New Roman" w:hAnsi="Times New Roman"/>
          </w:rPr>
        </w:pPr>
        <w:r w:rsidRPr="008549DE">
          <w:rPr>
            <w:rStyle w:val="PageNumber"/>
            <w:rFonts w:ascii="Times New Roman" w:hAnsi="Times New Roman"/>
          </w:rPr>
          <w:fldChar w:fldCharType="begin"/>
        </w:r>
        <w:r w:rsidRPr="008549DE">
          <w:rPr>
            <w:rStyle w:val="PageNumber"/>
            <w:rFonts w:ascii="Times New Roman" w:hAnsi="Times New Roman"/>
          </w:rPr>
          <w:instrText xml:space="preserve"> PAGE </w:instrText>
        </w:r>
        <w:r w:rsidRPr="008549DE">
          <w:rPr>
            <w:rStyle w:val="PageNumber"/>
            <w:rFonts w:ascii="Times New Roman" w:hAnsi="Times New Roman"/>
          </w:rPr>
          <w:fldChar w:fldCharType="separate"/>
        </w:r>
        <w:r w:rsidR="00DA43BB">
          <w:rPr>
            <w:rStyle w:val="PageNumber"/>
            <w:rFonts w:ascii="Times New Roman" w:hAnsi="Times New Roman"/>
            <w:noProof/>
          </w:rPr>
          <w:t>1</w:t>
        </w:r>
        <w:r w:rsidRPr="008549DE">
          <w:rPr>
            <w:rStyle w:val="PageNumber"/>
            <w:rFonts w:ascii="Times New Roman" w:hAnsi="Times New Roman"/>
          </w:rPr>
          <w:fldChar w:fldCharType="end"/>
        </w:r>
      </w:p>
    </w:sdtContent>
  </w:sdt>
  <w:p w14:paraId="631181EF" w14:textId="007DBE9F" w:rsidR="006D0C1D" w:rsidRPr="006D0C1D" w:rsidRDefault="006D0C1D" w:rsidP="006E090A">
    <w:pPr>
      <w:pStyle w:val="Footer"/>
      <w:rPr>
        <w:rFonts w:ascii="Times New Roman" w:hAnsi="Times New Roman"/>
      </w:rPr>
    </w:pPr>
  </w:p>
  <w:p w14:paraId="31B28F62" w14:textId="77777777" w:rsidR="006D0C1D" w:rsidRDefault="006D0C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54F541" w14:textId="77777777" w:rsidR="00EF79B0" w:rsidRDefault="00EF79B0" w:rsidP="006D0C1D">
      <w:r>
        <w:separator/>
      </w:r>
    </w:p>
  </w:footnote>
  <w:footnote w:type="continuationSeparator" w:id="0">
    <w:p w14:paraId="1C0B1194" w14:textId="77777777" w:rsidR="00EF79B0" w:rsidRDefault="00EF79B0" w:rsidP="006D0C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2D6D94"/>
    <w:multiLevelType w:val="hybridMultilevel"/>
    <w:tmpl w:val="66C40E34"/>
    <w:lvl w:ilvl="0" w:tplc="0409000F">
      <w:start w:val="1"/>
      <w:numFmt w:val="decimal"/>
      <w:lvlText w:val="%1."/>
      <w:lvlJc w:val="left"/>
      <w:pPr>
        <w:ind w:left="480" w:hanging="420"/>
      </w:pPr>
    </w:lvl>
    <w:lvl w:ilvl="1" w:tplc="04090019" w:tentative="1">
      <w:start w:val="1"/>
      <w:numFmt w:val="lowerLetter"/>
      <w:lvlText w:val="%2)"/>
      <w:lvlJc w:val="left"/>
      <w:pPr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ind w:left="3840" w:hanging="420"/>
      </w:pPr>
    </w:lvl>
  </w:abstractNum>
  <w:abstractNum w:abstractNumId="1" w15:restartNumberingAfterBreak="0">
    <w:nsid w:val="46D2308E"/>
    <w:multiLevelType w:val="hybridMultilevel"/>
    <w:tmpl w:val="66C40E34"/>
    <w:lvl w:ilvl="0" w:tplc="0409000F">
      <w:start w:val="1"/>
      <w:numFmt w:val="decimal"/>
      <w:lvlText w:val="%1."/>
      <w:lvlJc w:val="left"/>
      <w:pPr>
        <w:ind w:left="480" w:hanging="420"/>
      </w:pPr>
    </w:lvl>
    <w:lvl w:ilvl="1" w:tplc="04090019" w:tentative="1">
      <w:start w:val="1"/>
      <w:numFmt w:val="lowerLetter"/>
      <w:lvlText w:val="%2)"/>
      <w:lvlJc w:val="left"/>
      <w:pPr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ind w:left="3840" w:hanging="420"/>
      </w:pPr>
    </w:lvl>
  </w:abstractNum>
  <w:abstractNum w:abstractNumId="2" w15:restartNumberingAfterBreak="0">
    <w:nsid w:val="6DC32B48"/>
    <w:multiLevelType w:val="hybridMultilevel"/>
    <w:tmpl w:val="66C40E34"/>
    <w:lvl w:ilvl="0" w:tplc="0409000F">
      <w:start w:val="1"/>
      <w:numFmt w:val="decimal"/>
      <w:lvlText w:val="%1."/>
      <w:lvlJc w:val="left"/>
      <w:pPr>
        <w:ind w:left="480" w:hanging="420"/>
      </w:pPr>
    </w:lvl>
    <w:lvl w:ilvl="1" w:tplc="04090019" w:tentative="1">
      <w:start w:val="1"/>
      <w:numFmt w:val="lowerLetter"/>
      <w:lvlText w:val="%2)"/>
      <w:lvlJc w:val="left"/>
      <w:pPr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ind w:left="3840" w:hanging="420"/>
      </w:pPr>
    </w:lvl>
  </w:abstractNum>
  <w:abstractNum w:abstractNumId="3" w15:restartNumberingAfterBreak="0">
    <w:nsid w:val="7A5615E2"/>
    <w:multiLevelType w:val="hybridMultilevel"/>
    <w:tmpl w:val="66C40E34"/>
    <w:lvl w:ilvl="0" w:tplc="0409000F">
      <w:start w:val="1"/>
      <w:numFmt w:val="decimal"/>
      <w:lvlText w:val="%1."/>
      <w:lvlJc w:val="left"/>
      <w:pPr>
        <w:ind w:left="480" w:hanging="420"/>
      </w:pPr>
    </w:lvl>
    <w:lvl w:ilvl="1" w:tplc="04090019" w:tentative="1">
      <w:start w:val="1"/>
      <w:numFmt w:val="lowerLetter"/>
      <w:lvlText w:val="%2)"/>
      <w:lvlJc w:val="left"/>
      <w:pPr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ind w:left="3840" w:hanging="42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0DF"/>
    <w:rsid w:val="000008A2"/>
    <w:rsid w:val="00015F7E"/>
    <w:rsid w:val="00023448"/>
    <w:rsid w:val="00037065"/>
    <w:rsid w:val="00044820"/>
    <w:rsid w:val="000510C8"/>
    <w:rsid w:val="000805A7"/>
    <w:rsid w:val="0008285B"/>
    <w:rsid w:val="000A1753"/>
    <w:rsid w:val="000B1EFE"/>
    <w:rsid w:val="000D7EBA"/>
    <w:rsid w:val="001074DB"/>
    <w:rsid w:val="001164CD"/>
    <w:rsid w:val="00155717"/>
    <w:rsid w:val="00156F76"/>
    <w:rsid w:val="001837A3"/>
    <w:rsid w:val="00187D5C"/>
    <w:rsid w:val="00193BC9"/>
    <w:rsid w:val="001D6662"/>
    <w:rsid w:val="001F1F55"/>
    <w:rsid w:val="0021315C"/>
    <w:rsid w:val="0023690F"/>
    <w:rsid w:val="00262C69"/>
    <w:rsid w:val="002665EA"/>
    <w:rsid w:val="002756C0"/>
    <w:rsid w:val="002840F8"/>
    <w:rsid w:val="0028527F"/>
    <w:rsid w:val="002B19C8"/>
    <w:rsid w:val="00306520"/>
    <w:rsid w:val="00310D7A"/>
    <w:rsid w:val="00330E53"/>
    <w:rsid w:val="00364ED5"/>
    <w:rsid w:val="00376EF3"/>
    <w:rsid w:val="003928E3"/>
    <w:rsid w:val="003C0AEB"/>
    <w:rsid w:val="003C575D"/>
    <w:rsid w:val="003D13C3"/>
    <w:rsid w:val="003D33C2"/>
    <w:rsid w:val="003D7240"/>
    <w:rsid w:val="003E7483"/>
    <w:rsid w:val="003F0F68"/>
    <w:rsid w:val="00403238"/>
    <w:rsid w:val="00410232"/>
    <w:rsid w:val="004402CC"/>
    <w:rsid w:val="00460715"/>
    <w:rsid w:val="004958E7"/>
    <w:rsid w:val="004C2A4E"/>
    <w:rsid w:val="004C73C2"/>
    <w:rsid w:val="004F7688"/>
    <w:rsid w:val="00501C72"/>
    <w:rsid w:val="00507846"/>
    <w:rsid w:val="00527F83"/>
    <w:rsid w:val="00546F6E"/>
    <w:rsid w:val="00574E95"/>
    <w:rsid w:val="005C19BE"/>
    <w:rsid w:val="005C480C"/>
    <w:rsid w:val="005D1819"/>
    <w:rsid w:val="005E03E0"/>
    <w:rsid w:val="005F3D2C"/>
    <w:rsid w:val="00613926"/>
    <w:rsid w:val="00630E72"/>
    <w:rsid w:val="006344D5"/>
    <w:rsid w:val="006467D8"/>
    <w:rsid w:val="00652DFD"/>
    <w:rsid w:val="00655A3B"/>
    <w:rsid w:val="006613CF"/>
    <w:rsid w:val="00661A6A"/>
    <w:rsid w:val="00664EE8"/>
    <w:rsid w:val="006A531B"/>
    <w:rsid w:val="006D0C1D"/>
    <w:rsid w:val="006D5926"/>
    <w:rsid w:val="006E0315"/>
    <w:rsid w:val="006E090A"/>
    <w:rsid w:val="006E7350"/>
    <w:rsid w:val="006F7693"/>
    <w:rsid w:val="00710140"/>
    <w:rsid w:val="007133E2"/>
    <w:rsid w:val="00732EFA"/>
    <w:rsid w:val="00750E69"/>
    <w:rsid w:val="00770406"/>
    <w:rsid w:val="0079392B"/>
    <w:rsid w:val="007B0601"/>
    <w:rsid w:val="007B1376"/>
    <w:rsid w:val="007B1FDC"/>
    <w:rsid w:val="007C1F1C"/>
    <w:rsid w:val="007C3E2F"/>
    <w:rsid w:val="007E3AA2"/>
    <w:rsid w:val="007F2275"/>
    <w:rsid w:val="00826D44"/>
    <w:rsid w:val="008549DE"/>
    <w:rsid w:val="0086211A"/>
    <w:rsid w:val="00863DD9"/>
    <w:rsid w:val="008E1316"/>
    <w:rsid w:val="00900674"/>
    <w:rsid w:val="00914C14"/>
    <w:rsid w:val="00915F0F"/>
    <w:rsid w:val="00940FA2"/>
    <w:rsid w:val="009532DF"/>
    <w:rsid w:val="00964B66"/>
    <w:rsid w:val="0097361C"/>
    <w:rsid w:val="00997019"/>
    <w:rsid w:val="009A5029"/>
    <w:rsid w:val="009B2582"/>
    <w:rsid w:val="009D2953"/>
    <w:rsid w:val="009D38D5"/>
    <w:rsid w:val="00A01E75"/>
    <w:rsid w:val="00A209CF"/>
    <w:rsid w:val="00A3629B"/>
    <w:rsid w:val="00A363B8"/>
    <w:rsid w:val="00A45A34"/>
    <w:rsid w:val="00A53F26"/>
    <w:rsid w:val="00A62FD3"/>
    <w:rsid w:val="00A859F5"/>
    <w:rsid w:val="00AA0CC5"/>
    <w:rsid w:val="00AD1134"/>
    <w:rsid w:val="00AD4346"/>
    <w:rsid w:val="00AE7500"/>
    <w:rsid w:val="00AF347F"/>
    <w:rsid w:val="00AF73B9"/>
    <w:rsid w:val="00B05F2C"/>
    <w:rsid w:val="00B0718F"/>
    <w:rsid w:val="00B16AB0"/>
    <w:rsid w:val="00B16AFE"/>
    <w:rsid w:val="00B21372"/>
    <w:rsid w:val="00B33424"/>
    <w:rsid w:val="00B42D28"/>
    <w:rsid w:val="00B56D8B"/>
    <w:rsid w:val="00B65DD5"/>
    <w:rsid w:val="00B80621"/>
    <w:rsid w:val="00BA4781"/>
    <w:rsid w:val="00BD10B6"/>
    <w:rsid w:val="00BF0375"/>
    <w:rsid w:val="00C02B30"/>
    <w:rsid w:val="00C07076"/>
    <w:rsid w:val="00C22854"/>
    <w:rsid w:val="00C3103A"/>
    <w:rsid w:val="00C34349"/>
    <w:rsid w:val="00C37318"/>
    <w:rsid w:val="00C520E3"/>
    <w:rsid w:val="00C6435F"/>
    <w:rsid w:val="00C7145B"/>
    <w:rsid w:val="00C84AC2"/>
    <w:rsid w:val="00C8621B"/>
    <w:rsid w:val="00CA3050"/>
    <w:rsid w:val="00CB00DF"/>
    <w:rsid w:val="00CB562C"/>
    <w:rsid w:val="00CD267A"/>
    <w:rsid w:val="00D72522"/>
    <w:rsid w:val="00D73C72"/>
    <w:rsid w:val="00D90D2F"/>
    <w:rsid w:val="00DA43BB"/>
    <w:rsid w:val="00DB5728"/>
    <w:rsid w:val="00E0592B"/>
    <w:rsid w:val="00E152D6"/>
    <w:rsid w:val="00E31738"/>
    <w:rsid w:val="00E4031B"/>
    <w:rsid w:val="00E53A88"/>
    <w:rsid w:val="00E86786"/>
    <w:rsid w:val="00E9767B"/>
    <w:rsid w:val="00EB011F"/>
    <w:rsid w:val="00ED18BB"/>
    <w:rsid w:val="00ED2F80"/>
    <w:rsid w:val="00ED6CCB"/>
    <w:rsid w:val="00EE2D3F"/>
    <w:rsid w:val="00EE396D"/>
    <w:rsid w:val="00EF79B0"/>
    <w:rsid w:val="00F0279D"/>
    <w:rsid w:val="00F1624E"/>
    <w:rsid w:val="00F16F11"/>
    <w:rsid w:val="00F32F8A"/>
    <w:rsid w:val="00F42A51"/>
    <w:rsid w:val="00F810AA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11D7E"/>
  <w15:docId w15:val="{0EF28EBD-82DF-4E9A-9A63-5F133B7B1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0DF"/>
    <w:pPr>
      <w:widowControl w:val="0"/>
      <w:jc w:val="both"/>
    </w:pPr>
    <w:rPr>
      <w:rFonts w:ascii="Calibri" w:eastAsia="SimSu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0C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6D0C1D"/>
    <w:rPr>
      <w:rFonts w:ascii="Calibri" w:eastAsia="SimSun" w:hAnsi="Calibri" w:cs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6D0C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6D0C1D"/>
    <w:rPr>
      <w:rFonts w:ascii="Calibri" w:eastAsia="SimSun" w:hAnsi="Calibri" w:cs="Times New Roman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6520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6520"/>
    <w:rPr>
      <w:rFonts w:ascii="Calibri" w:eastAsia="SimSun" w:hAnsi="Calibri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AF347F"/>
    <w:pPr>
      <w:ind w:firstLineChars="200" w:firstLine="420"/>
    </w:pPr>
    <w:rPr>
      <w:rFonts w:ascii="Times New Roman" w:eastAsiaTheme="minorEastAsia" w:hAnsi="Times New Roman"/>
    </w:rPr>
  </w:style>
  <w:style w:type="table" w:styleId="TableGrid">
    <w:name w:val="Table Grid"/>
    <w:basedOn w:val="TableNormal"/>
    <w:uiPriority w:val="39"/>
    <w:rsid w:val="008E13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6E09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Sunland</cp:lastModifiedBy>
  <cp:revision>4</cp:revision>
  <dcterms:created xsi:type="dcterms:W3CDTF">2020-06-23T02:27:00Z</dcterms:created>
  <dcterms:modified xsi:type="dcterms:W3CDTF">2020-06-23T08:52:00Z</dcterms:modified>
</cp:coreProperties>
</file>