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7C000" w14:textId="77777777" w:rsidR="00094095" w:rsidRPr="00D45F07" w:rsidRDefault="00094095" w:rsidP="00094095">
      <w:pPr>
        <w:spacing w:line="440" w:lineRule="exact"/>
        <w:jc w:val="center"/>
        <w:rPr>
          <w:rFonts w:ascii="Times New Roman" w:eastAsia="楷体" w:hAnsi="Times New Roman"/>
          <w:b/>
          <w:sz w:val="24"/>
          <w:szCs w:val="24"/>
        </w:rPr>
      </w:pPr>
      <w:r w:rsidRPr="00D45F07">
        <w:rPr>
          <w:rFonts w:ascii="Times New Roman" w:eastAsia="楷体" w:hAnsi="Times New Roman"/>
          <w:b/>
          <w:sz w:val="24"/>
          <w:szCs w:val="24"/>
        </w:rPr>
        <w:t>经营者集中简易案件公示表</w:t>
      </w:r>
    </w:p>
    <w:p w14:paraId="455DC6DF" w14:textId="77777777" w:rsidR="00094095" w:rsidRPr="00D45F07" w:rsidRDefault="00094095" w:rsidP="00586928">
      <w:pPr>
        <w:spacing w:line="440" w:lineRule="exact"/>
        <w:rPr>
          <w:rFonts w:ascii="Times New Roman" w:eastAsia="楷体"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D45F07" w14:paraId="6F8E7EA9" w14:textId="77777777" w:rsidTr="002F2D60">
        <w:tc>
          <w:tcPr>
            <w:tcW w:w="1809" w:type="dxa"/>
            <w:shd w:val="clear" w:color="auto" w:fill="D9D9D9"/>
          </w:tcPr>
          <w:p w14:paraId="39A3310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案件名称</w:t>
            </w:r>
          </w:p>
        </w:tc>
        <w:tc>
          <w:tcPr>
            <w:tcW w:w="6949" w:type="dxa"/>
            <w:gridSpan w:val="2"/>
          </w:tcPr>
          <w:p w14:paraId="449DA9F9" w14:textId="77777777" w:rsidR="00094095" w:rsidRPr="00D45F07" w:rsidRDefault="00FA02FD" w:rsidP="00113024">
            <w:pPr>
              <w:spacing w:line="500" w:lineRule="exact"/>
              <w:rPr>
                <w:rFonts w:ascii="Times New Roman" w:eastAsia="楷体" w:hAnsi="Times New Roman"/>
                <w:sz w:val="24"/>
                <w:szCs w:val="24"/>
              </w:rPr>
            </w:pPr>
            <w:r w:rsidRPr="00FA02FD">
              <w:rPr>
                <w:rFonts w:ascii="Times New Roman" w:eastAsia="楷体" w:hAnsi="Times New Roman" w:hint="eastAsia"/>
                <w:kern w:val="0"/>
                <w:sz w:val="24"/>
              </w:rPr>
              <w:t>浙江吉利新能源商用</w:t>
            </w:r>
            <w:proofErr w:type="gramStart"/>
            <w:r w:rsidRPr="00FA02FD">
              <w:rPr>
                <w:rFonts w:ascii="Times New Roman" w:eastAsia="楷体" w:hAnsi="Times New Roman" w:hint="eastAsia"/>
                <w:kern w:val="0"/>
                <w:sz w:val="24"/>
              </w:rPr>
              <w:t>车集团</w:t>
            </w:r>
            <w:proofErr w:type="gramEnd"/>
            <w:r w:rsidRPr="00FA02FD">
              <w:rPr>
                <w:rFonts w:ascii="Times New Roman" w:eastAsia="楷体" w:hAnsi="Times New Roman" w:hint="eastAsia"/>
                <w:kern w:val="0"/>
                <w:sz w:val="24"/>
              </w:rPr>
              <w:t>有限公司收购</w:t>
            </w:r>
            <w:proofErr w:type="gramStart"/>
            <w:r w:rsidRPr="00FA02FD">
              <w:rPr>
                <w:rFonts w:ascii="Times New Roman" w:eastAsia="楷体" w:hAnsi="Times New Roman" w:hint="eastAsia"/>
                <w:kern w:val="0"/>
                <w:sz w:val="24"/>
              </w:rPr>
              <w:t>华菱星</w:t>
            </w:r>
            <w:proofErr w:type="gramEnd"/>
            <w:r w:rsidRPr="00FA02FD">
              <w:rPr>
                <w:rFonts w:ascii="Times New Roman" w:eastAsia="楷体" w:hAnsi="Times New Roman" w:hint="eastAsia"/>
                <w:kern w:val="0"/>
                <w:sz w:val="24"/>
              </w:rPr>
              <w:t>马汽车（集团）股份有限公司股权案</w:t>
            </w:r>
          </w:p>
        </w:tc>
      </w:tr>
      <w:tr w:rsidR="00094095" w:rsidRPr="00D45F07" w14:paraId="335FDB12" w14:textId="77777777" w:rsidTr="002F2D60">
        <w:trPr>
          <w:trHeight w:val="993"/>
        </w:trPr>
        <w:tc>
          <w:tcPr>
            <w:tcW w:w="1809" w:type="dxa"/>
            <w:shd w:val="clear" w:color="auto" w:fill="D9D9D9"/>
          </w:tcPr>
          <w:p w14:paraId="489E04F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交易概况（限</w:t>
            </w:r>
            <w:r w:rsidRPr="00D45F07">
              <w:rPr>
                <w:rFonts w:ascii="Times New Roman" w:eastAsia="楷体" w:hAnsi="Times New Roman"/>
                <w:b/>
                <w:sz w:val="24"/>
                <w:szCs w:val="24"/>
              </w:rPr>
              <w:t>200</w:t>
            </w:r>
            <w:r w:rsidRPr="00D45F07">
              <w:rPr>
                <w:rFonts w:ascii="Times New Roman" w:eastAsia="楷体" w:hAnsi="Times New Roman"/>
                <w:b/>
                <w:sz w:val="24"/>
                <w:szCs w:val="24"/>
              </w:rPr>
              <w:t>字内）</w:t>
            </w:r>
          </w:p>
        </w:tc>
        <w:tc>
          <w:tcPr>
            <w:tcW w:w="6949" w:type="dxa"/>
            <w:gridSpan w:val="2"/>
          </w:tcPr>
          <w:p w14:paraId="713257D1" w14:textId="34195BD7" w:rsidR="00094095" w:rsidRPr="00D45F07" w:rsidRDefault="00FA02FD" w:rsidP="009D344D">
            <w:pPr>
              <w:spacing w:line="500" w:lineRule="exact"/>
              <w:rPr>
                <w:rFonts w:ascii="Times New Roman" w:eastAsia="楷体" w:hAnsi="Times New Roman"/>
                <w:sz w:val="24"/>
                <w:szCs w:val="24"/>
              </w:rPr>
            </w:pPr>
            <w:r w:rsidRPr="00FA02FD">
              <w:rPr>
                <w:rFonts w:ascii="Times New Roman" w:eastAsia="楷体" w:hAnsi="Times New Roman" w:hint="eastAsia"/>
                <w:kern w:val="0"/>
                <w:sz w:val="24"/>
              </w:rPr>
              <w:t>浙江吉利新能源商用</w:t>
            </w:r>
            <w:proofErr w:type="gramStart"/>
            <w:r w:rsidRPr="00FA02FD">
              <w:rPr>
                <w:rFonts w:ascii="Times New Roman" w:eastAsia="楷体" w:hAnsi="Times New Roman" w:hint="eastAsia"/>
                <w:kern w:val="0"/>
                <w:sz w:val="24"/>
              </w:rPr>
              <w:t>车集团</w:t>
            </w:r>
            <w:proofErr w:type="gramEnd"/>
            <w:r w:rsidRPr="00FA02FD">
              <w:rPr>
                <w:rFonts w:ascii="Times New Roman" w:eastAsia="楷体" w:hAnsi="Times New Roman" w:hint="eastAsia"/>
                <w:kern w:val="0"/>
                <w:sz w:val="24"/>
              </w:rPr>
              <w:t>有限公司</w:t>
            </w:r>
            <w:r w:rsidR="00CF60DF">
              <w:rPr>
                <w:rFonts w:ascii="Times New Roman" w:eastAsia="楷体" w:hAnsi="Times New Roman" w:hint="eastAsia"/>
                <w:kern w:val="0"/>
                <w:sz w:val="24"/>
              </w:rPr>
              <w:t>（“</w:t>
            </w:r>
            <w:r>
              <w:rPr>
                <w:rFonts w:ascii="Times New Roman" w:eastAsia="楷体" w:hAnsi="Times New Roman" w:hint="eastAsia"/>
                <w:kern w:val="0"/>
                <w:sz w:val="24"/>
              </w:rPr>
              <w:t>吉利商用车</w:t>
            </w:r>
            <w:r w:rsidR="00CF60DF">
              <w:rPr>
                <w:rFonts w:ascii="Times New Roman" w:eastAsia="楷体" w:hAnsi="Times New Roman" w:hint="eastAsia"/>
                <w:kern w:val="0"/>
                <w:sz w:val="24"/>
              </w:rPr>
              <w:t>”）</w:t>
            </w:r>
            <w:r w:rsidR="00CF60DF" w:rsidRPr="00CF60DF">
              <w:rPr>
                <w:rFonts w:ascii="Times New Roman" w:eastAsia="楷体" w:hAnsi="Times New Roman" w:hint="eastAsia"/>
                <w:kern w:val="0"/>
                <w:sz w:val="24"/>
              </w:rPr>
              <w:t>拟通过现金收购的方式</w:t>
            </w:r>
            <w:r w:rsidR="00886997">
              <w:rPr>
                <w:rFonts w:ascii="Times New Roman" w:eastAsia="楷体" w:hAnsi="Times New Roman" w:hint="eastAsia"/>
                <w:kern w:val="0"/>
                <w:sz w:val="24"/>
              </w:rPr>
              <w:t>，收购</w:t>
            </w:r>
            <w:r w:rsidRPr="00FA02FD">
              <w:rPr>
                <w:rFonts w:ascii="Times New Roman" w:eastAsia="楷体" w:hAnsi="Times New Roman" w:hint="eastAsia"/>
                <w:kern w:val="0"/>
                <w:sz w:val="24"/>
              </w:rPr>
              <w:t>安徽星马汽车集团有限公司及马鞍山华神建材工业有限公司合计持有的华菱星马汽车（集团）股份有限公司</w:t>
            </w:r>
            <w:r>
              <w:rPr>
                <w:rFonts w:ascii="Times New Roman" w:eastAsia="楷体" w:hAnsi="Times New Roman" w:hint="eastAsia"/>
                <w:kern w:val="0"/>
                <w:sz w:val="24"/>
              </w:rPr>
              <w:t>（“华菱星马”）</w:t>
            </w:r>
            <w:r w:rsidRPr="00FA02FD">
              <w:rPr>
                <w:rFonts w:ascii="Times New Roman" w:eastAsia="楷体" w:hAnsi="Times New Roman" w:hint="eastAsia"/>
                <w:kern w:val="0"/>
                <w:sz w:val="24"/>
              </w:rPr>
              <w:t>的</w:t>
            </w:r>
            <w:r w:rsidRPr="00FA02FD">
              <w:rPr>
                <w:rFonts w:ascii="Times New Roman" w:eastAsia="楷体" w:hAnsi="Times New Roman" w:hint="eastAsia"/>
                <w:kern w:val="0"/>
                <w:sz w:val="24"/>
              </w:rPr>
              <w:t>15.2</w:t>
            </w:r>
            <w:r w:rsidR="00C40AAC">
              <w:rPr>
                <w:rFonts w:ascii="Times New Roman" w:eastAsia="楷体" w:hAnsi="Times New Roman"/>
                <w:kern w:val="0"/>
                <w:sz w:val="24"/>
              </w:rPr>
              <w:t>375</w:t>
            </w:r>
            <w:r w:rsidRPr="00FA02FD">
              <w:rPr>
                <w:rFonts w:ascii="Times New Roman" w:eastAsia="楷体" w:hAnsi="Times New Roman" w:hint="eastAsia"/>
                <w:kern w:val="0"/>
                <w:sz w:val="24"/>
              </w:rPr>
              <w:t>%</w:t>
            </w:r>
            <w:r w:rsidRPr="00FA02FD">
              <w:rPr>
                <w:rFonts w:ascii="Times New Roman" w:eastAsia="楷体" w:hAnsi="Times New Roman" w:hint="eastAsia"/>
                <w:kern w:val="0"/>
                <w:sz w:val="24"/>
              </w:rPr>
              <w:t>股份</w:t>
            </w:r>
            <w:r>
              <w:rPr>
                <w:rFonts w:ascii="Times New Roman" w:eastAsia="楷体" w:hAnsi="Times New Roman" w:hint="eastAsia"/>
                <w:kern w:val="0"/>
                <w:sz w:val="24"/>
              </w:rPr>
              <w:t>，</w:t>
            </w:r>
            <w:r w:rsidR="00CF60DF">
              <w:rPr>
                <w:rFonts w:ascii="Times New Roman" w:eastAsia="楷体" w:hAnsi="Times New Roman" w:hint="eastAsia"/>
                <w:kern w:val="0"/>
                <w:sz w:val="24"/>
              </w:rPr>
              <w:t>取得对</w:t>
            </w:r>
            <w:r>
              <w:rPr>
                <w:rFonts w:ascii="Times New Roman" w:eastAsia="楷体" w:hAnsi="Times New Roman" w:hint="eastAsia"/>
                <w:kern w:val="0"/>
                <w:sz w:val="24"/>
              </w:rPr>
              <w:t>华菱星马</w:t>
            </w:r>
            <w:r w:rsidR="00CF60DF">
              <w:rPr>
                <w:rFonts w:ascii="Times New Roman" w:eastAsia="楷体" w:hAnsi="Times New Roman" w:hint="eastAsia"/>
                <w:kern w:val="0"/>
                <w:sz w:val="24"/>
              </w:rPr>
              <w:t>的</w:t>
            </w:r>
            <w:r w:rsidR="00CF60DF" w:rsidRPr="00CF60DF">
              <w:rPr>
                <w:rFonts w:ascii="Times New Roman" w:eastAsia="楷体" w:hAnsi="Times New Roman" w:hint="eastAsia"/>
                <w:kern w:val="0"/>
                <w:sz w:val="24"/>
              </w:rPr>
              <w:t>单独控制权。</w:t>
            </w:r>
          </w:p>
        </w:tc>
      </w:tr>
      <w:tr w:rsidR="00FA395D" w:rsidRPr="00D45F07" w14:paraId="3FE0CDDC" w14:textId="77777777" w:rsidTr="002F2D60">
        <w:trPr>
          <w:trHeight w:val="468"/>
        </w:trPr>
        <w:tc>
          <w:tcPr>
            <w:tcW w:w="1809" w:type="dxa"/>
            <w:vMerge w:val="restart"/>
            <w:shd w:val="clear" w:color="auto" w:fill="D9D9D9"/>
          </w:tcPr>
          <w:p w14:paraId="7F641BF9" w14:textId="77777777" w:rsidR="00FA395D" w:rsidRPr="00D45F07" w:rsidRDefault="00FA395D"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参与集中的经营者简介</w:t>
            </w:r>
          </w:p>
        </w:tc>
        <w:tc>
          <w:tcPr>
            <w:tcW w:w="1796" w:type="dxa"/>
          </w:tcPr>
          <w:p w14:paraId="3E9228E0" w14:textId="77777777"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1</w:t>
            </w:r>
            <w:r w:rsidRPr="00D45F07">
              <w:rPr>
                <w:rFonts w:ascii="Times New Roman" w:eastAsia="楷体" w:hAnsi="Times New Roman"/>
                <w:sz w:val="24"/>
                <w:szCs w:val="24"/>
              </w:rPr>
              <w:t>、</w:t>
            </w:r>
            <w:r w:rsidR="00FA02FD">
              <w:rPr>
                <w:rFonts w:ascii="Times New Roman" w:eastAsia="楷体" w:hAnsi="Times New Roman" w:hint="eastAsia"/>
                <w:sz w:val="24"/>
              </w:rPr>
              <w:t>吉利商用车</w:t>
            </w:r>
          </w:p>
        </w:tc>
        <w:tc>
          <w:tcPr>
            <w:tcW w:w="5153" w:type="dxa"/>
          </w:tcPr>
          <w:p w14:paraId="0836F850" w14:textId="1A05B1D9" w:rsidR="00FA395D" w:rsidRPr="00D45F07" w:rsidRDefault="00FA02FD" w:rsidP="00FE4003">
            <w:pPr>
              <w:spacing w:line="500" w:lineRule="exact"/>
              <w:rPr>
                <w:rFonts w:ascii="Times New Roman" w:eastAsia="楷体" w:hAnsi="Times New Roman"/>
                <w:sz w:val="24"/>
                <w:szCs w:val="24"/>
              </w:rPr>
            </w:pPr>
            <w:r>
              <w:rPr>
                <w:rFonts w:ascii="Times New Roman" w:eastAsia="楷体" w:hAnsi="Times New Roman" w:hint="eastAsia"/>
                <w:sz w:val="24"/>
                <w:szCs w:val="24"/>
              </w:rPr>
              <w:t>吉利商用车</w:t>
            </w:r>
            <w:r w:rsidR="00FA395D" w:rsidRPr="00D45F07">
              <w:rPr>
                <w:rFonts w:ascii="Times New Roman" w:eastAsia="楷体" w:hAnsi="Times New Roman"/>
                <w:sz w:val="24"/>
                <w:szCs w:val="24"/>
              </w:rPr>
              <w:t>于</w:t>
            </w:r>
            <w:r>
              <w:rPr>
                <w:rFonts w:ascii="Times New Roman" w:eastAsia="楷体" w:hAnsi="Times New Roman"/>
                <w:sz w:val="24"/>
                <w:szCs w:val="24"/>
              </w:rPr>
              <w:t>2</w:t>
            </w:r>
            <w:r w:rsidRPr="00FA02FD">
              <w:rPr>
                <w:rFonts w:ascii="Times New Roman" w:eastAsia="楷体" w:hAnsi="Times New Roman" w:hint="eastAsia"/>
                <w:sz w:val="24"/>
                <w:szCs w:val="24"/>
              </w:rPr>
              <w:t>016</w:t>
            </w:r>
            <w:r w:rsidRPr="00FA02FD">
              <w:rPr>
                <w:rFonts w:ascii="Times New Roman" w:eastAsia="楷体" w:hAnsi="Times New Roman" w:hint="eastAsia"/>
                <w:sz w:val="24"/>
                <w:szCs w:val="24"/>
              </w:rPr>
              <w:t>年</w:t>
            </w:r>
            <w:r w:rsidRPr="00FA02FD">
              <w:rPr>
                <w:rFonts w:ascii="Times New Roman" w:eastAsia="楷体" w:hAnsi="Times New Roman" w:hint="eastAsia"/>
                <w:sz w:val="24"/>
                <w:szCs w:val="24"/>
              </w:rPr>
              <w:t>2</w:t>
            </w:r>
            <w:r w:rsidRPr="00FA02FD">
              <w:rPr>
                <w:rFonts w:ascii="Times New Roman" w:eastAsia="楷体" w:hAnsi="Times New Roman" w:hint="eastAsia"/>
                <w:sz w:val="24"/>
                <w:szCs w:val="24"/>
              </w:rPr>
              <w:t>月</w:t>
            </w:r>
            <w:r w:rsidRPr="00D45F07">
              <w:rPr>
                <w:rFonts w:ascii="Times New Roman" w:eastAsia="楷体" w:hAnsi="Times New Roman"/>
                <w:sz w:val="24"/>
                <w:szCs w:val="24"/>
              </w:rPr>
              <w:t>在</w:t>
            </w:r>
            <w:r w:rsidRPr="00FA02FD">
              <w:rPr>
                <w:rFonts w:ascii="Times New Roman" w:eastAsia="楷体" w:hAnsi="Times New Roman" w:hint="eastAsia"/>
                <w:sz w:val="24"/>
                <w:szCs w:val="24"/>
              </w:rPr>
              <w:t>杭州市高新区（滨江）市场监督管理局</w:t>
            </w:r>
            <w:r w:rsidRPr="00D45F07">
              <w:rPr>
                <w:rFonts w:ascii="Times New Roman" w:eastAsia="楷体" w:hAnsi="Times New Roman"/>
                <w:sz w:val="24"/>
                <w:szCs w:val="24"/>
              </w:rPr>
              <w:t>注册成立，</w:t>
            </w:r>
            <w:r w:rsidRPr="00FA395D">
              <w:rPr>
                <w:rFonts w:ascii="Times New Roman" w:eastAsia="楷体" w:hAnsi="Times New Roman" w:hint="eastAsia"/>
                <w:kern w:val="0"/>
                <w:sz w:val="24"/>
              </w:rPr>
              <w:t>主要</w:t>
            </w:r>
            <w:r w:rsidR="000675A7">
              <w:rPr>
                <w:rFonts w:ascii="Times New Roman" w:eastAsia="楷体" w:hAnsi="Times New Roman" w:hint="eastAsia"/>
                <w:sz w:val="24"/>
                <w:szCs w:val="24"/>
              </w:rPr>
              <w:t>在</w:t>
            </w:r>
            <w:r w:rsidR="000675A7" w:rsidRPr="00FA395D">
              <w:rPr>
                <w:rFonts w:ascii="Times New Roman" w:eastAsia="楷体" w:hAnsi="Times New Roman" w:hint="eastAsia"/>
                <w:kern w:val="0"/>
                <w:sz w:val="24"/>
              </w:rPr>
              <w:t>中国境内</w:t>
            </w:r>
            <w:r w:rsidRPr="00FA02FD">
              <w:rPr>
                <w:rFonts w:ascii="Times New Roman" w:eastAsia="楷体" w:hAnsi="Times New Roman" w:hint="eastAsia"/>
                <w:kern w:val="0"/>
                <w:sz w:val="24"/>
              </w:rPr>
              <w:t>从事商用车研发、制造、销售和服务业务，产品包括货车和客车，目前销售的主要车型为各型号客车、轻型载货汽车，并销售少量重型载货汽车。</w:t>
            </w:r>
          </w:p>
        </w:tc>
      </w:tr>
      <w:tr w:rsidR="00FA395D" w:rsidRPr="00D45F07" w14:paraId="5463488F" w14:textId="77777777" w:rsidTr="002F2D60">
        <w:trPr>
          <w:trHeight w:val="404"/>
        </w:trPr>
        <w:tc>
          <w:tcPr>
            <w:tcW w:w="1809" w:type="dxa"/>
            <w:vMerge/>
            <w:shd w:val="clear" w:color="auto" w:fill="D9D9D9"/>
          </w:tcPr>
          <w:p w14:paraId="2E463EA0" w14:textId="77777777" w:rsidR="00FA395D" w:rsidRPr="00D45F07" w:rsidRDefault="00FA395D" w:rsidP="002F2D60">
            <w:pPr>
              <w:spacing w:line="500" w:lineRule="exact"/>
              <w:rPr>
                <w:rFonts w:ascii="Times New Roman" w:eastAsia="楷体" w:hAnsi="Times New Roman"/>
                <w:b/>
                <w:sz w:val="24"/>
                <w:szCs w:val="24"/>
              </w:rPr>
            </w:pPr>
          </w:p>
        </w:tc>
        <w:tc>
          <w:tcPr>
            <w:tcW w:w="1796" w:type="dxa"/>
          </w:tcPr>
          <w:p w14:paraId="57DD4176" w14:textId="77777777"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2</w:t>
            </w:r>
            <w:r w:rsidRPr="00D45F07">
              <w:rPr>
                <w:rFonts w:ascii="Times New Roman" w:eastAsia="楷体" w:hAnsi="Times New Roman"/>
                <w:sz w:val="24"/>
                <w:szCs w:val="24"/>
              </w:rPr>
              <w:t>、</w:t>
            </w:r>
            <w:r w:rsidR="00FA02FD">
              <w:rPr>
                <w:rFonts w:ascii="Times New Roman" w:eastAsia="楷体" w:hAnsi="Times New Roman" w:hint="eastAsia"/>
                <w:sz w:val="24"/>
              </w:rPr>
              <w:t>华菱星马</w:t>
            </w:r>
          </w:p>
        </w:tc>
        <w:tc>
          <w:tcPr>
            <w:tcW w:w="5153" w:type="dxa"/>
          </w:tcPr>
          <w:p w14:paraId="5E2534B1" w14:textId="445CF4BD" w:rsidR="00FA395D" w:rsidRPr="00D45F07" w:rsidRDefault="00FA02FD" w:rsidP="00E761B9">
            <w:pPr>
              <w:spacing w:line="500" w:lineRule="exact"/>
              <w:rPr>
                <w:rFonts w:ascii="Times New Roman" w:eastAsia="楷体" w:hAnsi="Times New Roman"/>
                <w:sz w:val="24"/>
                <w:szCs w:val="24"/>
              </w:rPr>
            </w:pPr>
            <w:r>
              <w:rPr>
                <w:rFonts w:ascii="Times New Roman" w:eastAsia="楷体" w:hAnsi="Times New Roman" w:hint="eastAsia"/>
                <w:sz w:val="24"/>
              </w:rPr>
              <w:t>华菱星马</w:t>
            </w:r>
            <w:r w:rsidR="00FA395D" w:rsidRPr="00D45F07">
              <w:rPr>
                <w:rFonts w:ascii="Times New Roman" w:eastAsia="楷体" w:hAnsi="Times New Roman"/>
                <w:sz w:val="24"/>
                <w:szCs w:val="24"/>
              </w:rPr>
              <w:t>于</w:t>
            </w:r>
            <w:r>
              <w:rPr>
                <w:rFonts w:ascii="Times New Roman" w:eastAsia="楷体" w:hAnsi="Times New Roman" w:hint="eastAsia"/>
                <w:sz w:val="24"/>
                <w:szCs w:val="24"/>
              </w:rPr>
              <w:t>1</w:t>
            </w:r>
            <w:r w:rsidRPr="00FA02FD">
              <w:rPr>
                <w:rFonts w:ascii="Times New Roman" w:eastAsia="楷体" w:hAnsi="Times New Roman" w:hint="eastAsia"/>
                <w:sz w:val="24"/>
                <w:szCs w:val="24"/>
              </w:rPr>
              <w:t>997</w:t>
            </w:r>
            <w:r w:rsidRPr="00FA02FD">
              <w:rPr>
                <w:rFonts w:ascii="Times New Roman" w:eastAsia="楷体" w:hAnsi="Times New Roman" w:hint="eastAsia"/>
                <w:sz w:val="24"/>
                <w:szCs w:val="24"/>
              </w:rPr>
              <w:t>年</w:t>
            </w:r>
            <w:r w:rsidRPr="00FA02FD">
              <w:rPr>
                <w:rFonts w:ascii="Times New Roman" w:eastAsia="楷体" w:hAnsi="Times New Roman" w:hint="eastAsia"/>
                <w:sz w:val="24"/>
                <w:szCs w:val="24"/>
              </w:rPr>
              <w:t>6</w:t>
            </w:r>
            <w:r w:rsidRPr="00FA02FD">
              <w:rPr>
                <w:rFonts w:ascii="Times New Roman" w:eastAsia="楷体" w:hAnsi="Times New Roman" w:hint="eastAsia"/>
                <w:sz w:val="24"/>
                <w:szCs w:val="24"/>
              </w:rPr>
              <w:t>月</w:t>
            </w:r>
            <w:r>
              <w:rPr>
                <w:rFonts w:ascii="Times New Roman" w:eastAsia="楷体" w:hAnsi="Times New Roman" w:hint="eastAsia"/>
                <w:sz w:val="24"/>
                <w:szCs w:val="24"/>
              </w:rPr>
              <w:t>由</w:t>
            </w:r>
            <w:r w:rsidRPr="00FA02FD">
              <w:rPr>
                <w:rFonts w:ascii="Times New Roman" w:eastAsia="楷体" w:hAnsi="Times New Roman" w:hint="eastAsia"/>
                <w:sz w:val="24"/>
                <w:szCs w:val="24"/>
              </w:rPr>
              <w:t>马鞍山专用车制造厂改制</w:t>
            </w:r>
            <w:r>
              <w:rPr>
                <w:rFonts w:ascii="Times New Roman" w:eastAsia="楷体" w:hAnsi="Times New Roman" w:hint="eastAsia"/>
                <w:sz w:val="24"/>
                <w:szCs w:val="24"/>
              </w:rPr>
              <w:t>并取得独立法人资格</w:t>
            </w:r>
            <w:r w:rsidR="00FA395D" w:rsidRPr="00D45F07">
              <w:rPr>
                <w:rFonts w:ascii="Times New Roman" w:eastAsia="楷体" w:hAnsi="Times New Roman"/>
                <w:sz w:val="24"/>
                <w:szCs w:val="24"/>
              </w:rPr>
              <w:t>，</w:t>
            </w:r>
            <w:r w:rsidR="000675A7" w:rsidRPr="000675A7">
              <w:rPr>
                <w:rFonts w:ascii="Times New Roman" w:eastAsia="楷体" w:hAnsi="Times New Roman" w:hint="eastAsia"/>
                <w:sz w:val="24"/>
                <w:szCs w:val="24"/>
              </w:rPr>
              <w:t>于</w:t>
            </w:r>
            <w:r w:rsidR="000675A7" w:rsidRPr="000675A7">
              <w:rPr>
                <w:rFonts w:ascii="Times New Roman" w:eastAsia="楷体" w:hAnsi="Times New Roman" w:hint="eastAsia"/>
                <w:sz w:val="24"/>
                <w:szCs w:val="24"/>
              </w:rPr>
              <w:t>2003</w:t>
            </w:r>
            <w:r w:rsidR="000675A7" w:rsidRPr="000675A7">
              <w:rPr>
                <w:rFonts w:ascii="Times New Roman" w:eastAsia="楷体" w:hAnsi="Times New Roman" w:hint="eastAsia"/>
                <w:sz w:val="24"/>
                <w:szCs w:val="24"/>
              </w:rPr>
              <w:t>年</w:t>
            </w:r>
            <w:r w:rsidR="000675A7" w:rsidRPr="000675A7">
              <w:rPr>
                <w:rFonts w:ascii="Times New Roman" w:eastAsia="楷体" w:hAnsi="Times New Roman" w:hint="eastAsia"/>
                <w:sz w:val="24"/>
                <w:szCs w:val="24"/>
              </w:rPr>
              <w:t>4</w:t>
            </w:r>
            <w:r w:rsidR="000675A7" w:rsidRPr="000675A7">
              <w:rPr>
                <w:rFonts w:ascii="Times New Roman" w:eastAsia="楷体" w:hAnsi="Times New Roman" w:hint="eastAsia"/>
                <w:sz w:val="24"/>
                <w:szCs w:val="24"/>
              </w:rPr>
              <w:t>月</w:t>
            </w:r>
            <w:r w:rsidR="000675A7" w:rsidRPr="000675A7">
              <w:rPr>
                <w:rFonts w:ascii="Times New Roman" w:eastAsia="楷体" w:hAnsi="Times New Roman" w:hint="eastAsia"/>
                <w:sz w:val="24"/>
                <w:szCs w:val="24"/>
              </w:rPr>
              <w:t>1</w:t>
            </w:r>
            <w:r w:rsidR="000675A7" w:rsidRPr="000675A7">
              <w:rPr>
                <w:rFonts w:ascii="Times New Roman" w:eastAsia="楷体" w:hAnsi="Times New Roman" w:hint="eastAsia"/>
                <w:sz w:val="24"/>
                <w:szCs w:val="24"/>
              </w:rPr>
              <w:t>日在上海证券交易所上市，股票代码</w:t>
            </w:r>
            <w:r w:rsidR="000675A7" w:rsidRPr="000675A7">
              <w:rPr>
                <w:rFonts w:ascii="Times New Roman" w:eastAsia="楷体" w:hAnsi="Times New Roman" w:hint="eastAsia"/>
                <w:sz w:val="24"/>
                <w:szCs w:val="24"/>
              </w:rPr>
              <w:t>600375</w:t>
            </w:r>
            <w:r w:rsidR="000675A7">
              <w:rPr>
                <w:rFonts w:ascii="Times New Roman" w:eastAsia="楷体" w:hAnsi="Times New Roman" w:hint="eastAsia"/>
                <w:sz w:val="24"/>
                <w:szCs w:val="24"/>
              </w:rPr>
              <w:t>；</w:t>
            </w:r>
            <w:r w:rsidR="000675A7">
              <w:rPr>
                <w:rFonts w:ascii="Times New Roman" w:eastAsia="楷体" w:hAnsi="Times New Roman" w:hint="eastAsia"/>
                <w:sz w:val="24"/>
              </w:rPr>
              <w:t>华菱星马</w:t>
            </w:r>
            <w:r w:rsidR="000675A7" w:rsidRPr="00FA395D">
              <w:rPr>
                <w:rFonts w:ascii="Times New Roman" w:eastAsia="楷体" w:hAnsi="Times New Roman" w:hint="eastAsia"/>
                <w:kern w:val="0"/>
                <w:sz w:val="24"/>
              </w:rPr>
              <w:t>主要</w:t>
            </w:r>
            <w:r w:rsidR="00FA395D">
              <w:rPr>
                <w:rFonts w:ascii="Times New Roman" w:eastAsia="楷体" w:hAnsi="Times New Roman" w:hint="eastAsia"/>
                <w:sz w:val="24"/>
                <w:szCs w:val="24"/>
              </w:rPr>
              <w:t>在</w:t>
            </w:r>
            <w:r w:rsidR="00FA395D" w:rsidRPr="00FA395D">
              <w:rPr>
                <w:rFonts w:ascii="Times New Roman" w:eastAsia="楷体" w:hAnsi="Times New Roman" w:hint="eastAsia"/>
                <w:kern w:val="0"/>
                <w:sz w:val="24"/>
              </w:rPr>
              <w:t>中国境内</w:t>
            </w:r>
            <w:r>
              <w:rPr>
                <w:rFonts w:ascii="Times New Roman" w:eastAsia="楷体" w:hAnsi="Times New Roman" w:hint="eastAsia"/>
                <w:kern w:val="0"/>
                <w:sz w:val="24"/>
              </w:rPr>
              <w:t>从事</w:t>
            </w:r>
            <w:r w:rsidRPr="00FA02FD">
              <w:rPr>
                <w:rFonts w:ascii="Times New Roman" w:eastAsia="楷体" w:hAnsi="Times New Roman" w:hint="eastAsia"/>
                <w:kern w:val="0"/>
                <w:sz w:val="24"/>
              </w:rPr>
              <w:t>商用车研发、制造和销售及相关配套业务，主要产品为重型货车，涉及少量轻型货车。</w:t>
            </w:r>
          </w:p>
        </w:tc>
      </w:tr>
      <w:tr w:rsidR="00F04325" w:rsidRPr="00D45F07" w14:paraId="259C2C45" w14:textId="77777777" w:rsidTr="002F2D60">
        <w:trPr>
          <w:trHeight w:val="279"/>
        </w:trPr>
        <w:tc>
          <w:tcPr>
            <w:tcW w:w="1809" w:type="dxa"/>
            <w:vMerge w:val="restart"/>
            <w:shd w:val="clear" w:color="auto" w:fill="D9D9D9"/>
          </w:tcPr>
          <w:p w14:paraId="7FE3831E"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简易案件理由（可以单选，也可以多选）</w:t>
            </w:r>
          </w:p>
        </w:tc>
        <w:tc>
          <w:tcPr>
            <w:tcW w:w="6949" w:type="dxa"/>
            <w:gridSpan w:val="2"/>
          </w:tcPr>
          <w:p w14:paraId="562A08B0" w14:textId="77777777" w:rsidR="00F04325" w:rsidRPr="00D45F07" w:rsidRDefault="00FA02FD"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sidR="00F04325" w:rsidRPr="00D45F07">
              <w:rPr>
                <w:rFonts w:ascii="Times New Roman" w:eastAsia="楷体" w:hAnsi="Times New Roman"/>
                <w:sz w:val="24"/>
                <w:szCs w:val="24"/>
              </w:rPr>
              <w:t xml:space="preserve"> 1</w:t>
            </w:r>
            <w:r w:rsidR="00F04325" w:rsidRPr="00D45F07">
              <w:rPr>
                <w:rFonts w:ascii="Times New Roman" w:eastAsia="楷体" w:hAnsi="Times New Roman"/>
                <w:sz w:val="24"/>
                <w:szCs w:val="24"/>
              </w:rPr>
              <w:t>、在同一相关市场，所有参与集中的经营者所占市场份额之和小于</w:t>
            </w:r>
            <w:r w:rsidR="00F04325" w:rsidRPr="00D45F07">
              <w:rPr>
                <w:rFonts w:ascii="Times New Roman" w:eastAsia="楷体" w:hAnsi="Times New Roman"/>
                <w:sz w:val="24"/>
                <w:szCs w:val="24"/>
              </w:rPr>
              <w:t>15%</w:t>
            </w:r>
            <w:r w:rsidR="00F04325" w:rsidRPr="00D45F07">
              <w:rPr>
                <w:rFonts w:ascii="Times New Roman" w:eastAsia="楷体" w:hAnsi="Times New Roman"/>
                <w:sz w:val="24"/>
                <w:szCs w:val="24"/>
              </w:rPr>
              <w:t>。</w:t>
            </w:r>
          </w:p>
        </w:tc>
      </w:tr>
      <w:tr w:rsidR="00F04325" w:rsidRPr="00D45F07" w14:paraId="055E38F4" w14:textId="77777777" w:rsidTr="002F2D60">
        <w:trPr>
          <w:trHeight w:val="330"/>
        </w:trPr>
        <w:tc>
          <w:tcPr>
            <w:tcW w:w="1809" w:type="dxa"/>
            <w:vMerge/>
            <w:shd w:val="clear" w:color="auto" w:fill="D9D9D9"/>
          </w:tcPr>
          <w:p w14:paraId="735B0EDB"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0755E5D1" w14:textId="77777777" w:rsidR="00F04325" w:rsidRPr="00D45F07" w:rsidRDefault="00FA02FD"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2</w:t>
            </w:r>
            <w:r w:rsidR="00F04325" w:rsidRPr="00D45F07">
              <w:rPr>
                <w:rFonts w:ascii="Times New Roman" w:eastAsia="楷体" w:hAnsi="Times New Roman"/>
                <w:sz w:val="24"/>
                <w:szCs w:val="24"/>
              </w:rPr>
              <w:t>、存在上下游关系的参与集中的经营者，在上下游市场所占的市场份额均小于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268C6A82" w14:textId="77777777" w:rsidTr="002F2D60">
        <w:trPr>
          <w:trHeight w:val="285"/>
        </w:trPr>
        <w:tc>
          <w:tcPr>
            <w:tcW w:w="1809" w:type="dxa"/>
            <w:vMerge/>
            <w:shd w:val="clear" w:color="auto" w:fill="D9D9D9"/>
          </w:tcPr>
          <w:p w14:paraId="0ABB9AB2"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5A2A5F07" w14:textId="3E7870F3" w:rsidR="00F04325" w:rsidRPr="00D45F07" w:rsidRDefault="00FD2A3E"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sidR="00F04325" w:rsidRPr="00D45F07">
              <w:rPr>
                <w:rFonts w:ascii="Times New Roman" w:eastAsia="楷体" w:hAnsi="Times New Roman"/>
                <w:sz w:val="24"/>
                <w:szCs w:val="24"/>
              </w:rPr>
              <w:t xml:space="preserve"> 3</w:t>
            </w:r>
            <w:r w:rsidR="00F04325" w:rsidRPr="00D45F07">
              <w:rPr>
                <w:rFonts w:ascii="Times New Roman" w:eastAsia="楷体" w:hAnsi="Times New Roman"/>
                <w:sz w:val="24"/>
                <w:szCs w:val="24"/>
              </w:rPr>
              <w:t>、不在同一相关市场、也不存在上下游关系的参与集中的经营者，在与交易有关的每个市场所占的份额均小于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6E7E8D8E" w14:textId="77777777" w:rsidTr="002F2D60">
        <w:trPr>
          <w:trHeight w:val="870"/>
        </w:trPr>
        <w:tc>
          <w:tcPr>
            <w:tcW w:w="1809" w:type="dxa"/>
            <w:vMerge/>
            <w:shd w:val="clear" w:color="auto" w:fill="D9D9D9"/>
          </w:tcPr>
          <w:p w14:paraId="73DEC455"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441ED92E"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4</w:t>
            </w:r>
            <w:r w:rsidRPr="00D45F07">
              <w:rPr>
                <w:rFonts w:ascii="Times New Roman" w:eastAsia="楷体" w:hAnsi="Times New Roman"/>
                <w:sz w:val="24"/>
                <w:szCs w:val="24"/>
              </w:rPr>
              <w:t>、参与集中的经营者在中国境外设立合营企业，合营企业不在</w:t>
            </w:r>
            <w:r w:rsidRPr="00D45F07">
              <w:rPr>
                <w:rFonts w:ascii="Times New Roman" w:eastAsia="楷体" w:hAnsi="Times New Roman"/>
                <w:sz w:val="24"/>
                <w:szCs w:val="24"/>
              </w:rPr>
              <w:lastRenderedPageBreak/>
              <w:t>中国境内从事经济活动。</w:t>
            </w:r>
          </w:p>
        </w:tc>
      </w:tr>
      <w:tr w:rsidR="00F04325" w:rsidRPr="00D45F07" w14:paraId="134FF4E1" w14:textId="77777777" w:rsidTr="002F2D60">
        <w:trPr>
          <w:trHeight w:val="264"/>
        </w:trPr>
        <w:tc>
          <w:tcPr>
            <w:tcW w:w="1809" w:type="dxa"/>
            <w:vMerge/>
            <w:shd w:val="clear" w:color="auto" w:fill="D9D9D9"/>
          </w:tcPr>
          <w:p w14:paraId="0809643F"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6B57687A"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5</w:t>
            </w:r>
            <w:r w:rsidRPr="00D45F07">
              <w:rPr>
                <w:rFonts w:ascii="Times New Roman" w:eastAsia="楷体" w:hAnsi="Times New Roman"/>
                <w:sz w:val="24"/>
                <w:szCs w:val="24"/>
              </w:rPr>
              <w:t>、参与集中的经营者收购境外企业股权或资产的，该境外企业不在中国境内从事经济活动。</w:t>
            </w:r>
          </w:p>
        </w:tc>
      </w:tr>
      <w:tr w:rsidR="00F04325" w:rsidRPr="00D45F07" w14:paraId="45A57754" w14:textId="77777777" w:rsidTr="002F2D60">
        <w:trPr>
          <w:trHeight w:val="345"/>
        </w:trPr>
        <w:tc>
          <w:tcPr>
            <w:tcW w:w="1809" w:type="dxa"/>
            <w:vMerge/>
            <w:shd w:val="clear" w:color="auto" w:fill="D9D9D9"/>
          </w:tcPr>
          <w:p w14:paraId="7D720638"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1A65922D"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6</w:t>
            </w:r>
            <w:r w:rsidRPr="00D45F07">
              <w:rPr>
                <w:rFonts w:ascii="Times New Roman" w:eastAsia="楷体" w:hAnsi="Times New Roman"/>
                <w:sz w:val="24"/>
                <w:szCs w:val="24"/>
              </w:rPr>
              <w:t>、由两个以上的经营者共同控制的合营企业，通过集中被其中一个或一个以上经营者控制。</w:t>
            </w:r>
          </w:p>
        </w:tc>
      </w:tr>
      <w:tr w:rsidR="00F04325" w:rsidRPr="00D45F07" w14:paraId="3052E656" w14:textId="77777777" w:rsidTr="002F2D60">
        <w:tc>
          <w:tcPr>
            <w:tcW w:w="1809" w:type="dxa"/>
            <w:shd w:val="clear" w:color="auto" w:fill="D9D9D9"/>
          </w:tcPr>
          <w:p w14:paraId="77DFA715"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备注</w:t>
            </w:r>
          </w:p>
        </w:tc>
        <w:tc>
          <w:tcPr>
            <w:tcW w:w="6949" w:type="dxa"/>
            <w:gridSpan w:val="2"/>
          </w:tcPr>
          <w:p w14:paraId="282BB2A2" w14:textId="14FBA257" w:rsidR="00002BB4" w:rsidRPr="00791410" w:rsidRDefault="00B43DE3" w:rsidP="00791410">
            <w:pPr>
              <w:pStyle w:val="ad"/>
              <w:numPr>
                <w:ilvl w:val="0"/>
                <w:numId w:val="9"/>
              </w:numPr>
              <w:spacing w:line="500" w:lineRule="exact"/>
              <w:ind w:firstLineChars="0"/>
              <w:rPr>
                <w:rFonts w:ascii="Times New Roman" w:eastAsia="楷体" w:hAnsi="Times New Roman"/>
                <w:sz w:val="24"/>
                <w:szCs w:val="24"/>
              </w:rPr>
            </w:pPr>
            <w:r w:rsidRPr="00791410">
              <w:rPr>
                <w:rFonts w:ascii="Times New Roman" w:eastAsia="楷体" w:hAnsi="Times New Roman" w:hint="eastAsia"/>
                <w:sz w:val="24"/>
                <w:szCs w:val="24"/>
              </w:rPr>
              <w:t>相关商品市场</w:t>
            </w:r>
            <w:r w:rsidR="002C62AF" w:rsidRPr="00791410">
              <w:rPr>
                <w:rFonts w:ascii="Times New Roman" w:eastAsia="楷体" w:hAnsi="Times New Roman"/>
                <w:sz w:val="24"/>
                <w:szCs w:val="24"/>
              </w:rPr>
              <w:t>：</w:t>
            </w:r>
            <w:r w:rsidR="002C2E9A" w:rsidRPr="00791410">
              <w:rPr>
                <w:rFonts w:ascii="Times New Roman" w:eastAsia="楷体" w:hAnsi="Times New Roman" w:hint="eastAsia"/>
                <w:sz w:val="24"/>
                <w:szCs w:val="24"/>
              </w:rPr>
              <w:t>(</w:t>
            </w:r>
            <w:r w:rsidR="002C2E9A" w:rsidRPr="00791410">
              <w:rPr>
                <w:rFonts w:ascii="Times New Roman" w:eastAsia="楷体" w:hAnsi="Times New Roman"/>
                <w:sz w:val="24"/>
                <w:szCs w:val="24"/>
              </w:rPr>
              <w:t>1)</w:t>
            </w:r>
            <w:r w:rsidR="009A0975" w:rsidRPr="00791410">
              <w:rPr>
                <w:rFonts w:ascii="Times New Roman" w:eastAsia="楷体" w:hAnsi="Times New Roman" w:hint="eastAsia"/>
                <w:sz w:val="24"/>
                <w:szCs w:val="24"/>
              </w:rPr>
              <w:t>传统能源</w:t>
            </w:r>
            <w:r w:rsidR="00EF03F5" w:rsidRPr="00791410">
              <w:rPr>
                <w:rFonts w:ascii="Times New Roman" w:eastAsia="楷体" w:hAnsi="Times New Roman" w:hint="eastAsia"/>
                <w:sz w:val="24"/>
                <w:szCs w:val="24"/>
              </w:rPr>
              <w:t>重型货车</w:t>
            </w:r>
            <w:r w:rsidR="002C2E9A" w:rsidRPr="00791410">
              <w:rPr>
                <w:rFonts w:ascii="Times New Roman" w:eastAsia="楷体" w:hAnsi="Times New Roman" w:hint="eastAsia"/>
                <w:sz w:val="24"/>
                <w:szCs w:val="24"/>
              </w:rPr>
              <w:t>；</w:t>
            </w:r>
            <w:r w:rsidR="002C2E9A" w:rsidRPr="00791410">
              <w:rPr>
                <w:rFonts w:ascii="Times New Roman" w:eastAsia="楷体" w:hAnsi="Times New Roman" w:hint="eastAsia"/>
                <w:sz w:val="24"/>
                <w:szCs w:val="24"/>
              </w:rPr>
              <w:t>(</w:t>
            </w:r>
            <w:r w:rsidR="002C2E9A" w:rsidRPr="00791410">
              <w:rPr>
                <w:rFonts w:ascii="Times New Roman" w:eastAsia="楷体" w:hAnsi="Times New Roman"/>
                <w:sz w:val="24"/>
                <w:szCs w:val="24"/>
              </w:rPr>
              <w:t>2)</w:t>
            </w:r>
            <w:r w:rsidR="009A0975" w:rsidRPr="00791410">
              <w:rPr>
                <w:rFonts w:ascii="Times New Roman" w:eastAsia="楷体" w:hAnsi="Times New Roman" w:hint="eastAsia"/>
                <w:sz w:val="24"/>
                <w:szCs w:val="24"/>
              </w:rPr>
              <w:t>新能源</w:t>
            </w:r>
            <w:r w:rsidR="00EF03F5" w:rsidRPr="00791410">
              <w:rPr>
                <w:rFonts w:ascii="Times New Roman" w:eastAsia="楷体" w:hAnsi="Times New Roman" w:hint="eastAsia"/>
                <w:sz w:val="24"/>
                <w:szCs w:val="24"/>
              </w:rPr>
              <w:t>轻型货车</w:t>
            </w:r>
            <w:r w:rsidR="005D3977" w:rsidRPr="00791410">
              <w:rPr>
                <w:rFonts w:ascii="Times New Roman" w:eastAsia="楷体" w:hAnsi="Times New Roman" w:hint="eastAsia"/>
                <w:sz w:val="24"/>
                <w:szCs w:val="24"/>
              </w:rPr>
              <w:t>。</w:t>
            </w:r>
          </w:p>
          <w:p w14:paraId="74FD473F" w14:textId="21B643CE" w:rsidR="00B43DE3" w:rsidRPr="00791410" w:rsidRDefault="00B43DE3" w:rsidP="00791410">
            <w:pPr>
              <w:pStyle w:val="ad"/>
              <w:numPr>
                <w:ilvl w:val="0"/>
                <w:numId w:val="9"/>
              </w:numPr>
              <w:spacing w:line="500" w:lineRule="exact"/>
              <w:ind w:firstLineChars="0"/>
              <w:rPr>
                <w:rFonts w:ascii="Times New Roman" w:eastAsia="楷体" w:hAnsi="Times New Roman"/>
                <w:sz w:val="24"/>
                <w:szCs w:val="24"/>
              </w:rPr>
            </w:pPr>
            <w:r w:rsidRPr="00791410">
              <w:rPr>
                <w:rFonts w:ascii="Times New Roman" w:eastAsia="楷体" w:hAnsi="Times New Roman" w:hint="eastAsia"/>
                <w:sz w:val="24"/>
                <w:szCs w:val="24"/>
              </w:rPr>
              <w:t>相关地域市场：</w:t>
            </w:r>
            <w:r w:rsidR="001E6C23" w:rsidRPr="00791410">
              <w:rPr>
                <w:rFonts w:ascii="Times New Roman" w:eastAsia="楷体" w:hAnsi="Times New Roman" w:hint="eastAsia"/>
                <w:sz w:val="24"/>
                <w:szCs w:val="24"/>
              </w:rPr>
              <w:t>中国</w:t>
            </w:r>
          </w:p>
          <w:p w14:paraId="2F70B0B1" w14:textId="1E3F0FCE" w:rsidR="00F04325" w:rsidRDefault="005D3977" w:rsidP="00791410">
            <w:pPr>
              <w:pStyle w:val="ad"/>
              <w:numPr>
                <w:ilvl w:val="0"/>
                <w:numId w:val="9"/>
              </w:numPr>
              <w:spacing w:line="500" w:lineRule="exact"/>
              <w:ind w:firstLineChars="0"/>
              <w:rPr>
                <w:rFonts w:ascii="Times New Roman" w:eastAsia="楷体" w:hAnsi="Times New Roman"/>
                <w:sz w:val="24"/>
                <w:szCs w:val="24"/>
              </w:rPr>
            </w:pPr>
            <w:r w:rsidRPr="00791410">
              <w:rPr>
                <w:rFonts w:ascii="Times New Roman" w:eastAsia="楷体" w:hAnsi="Times New Roman" w:hint="eastAsia"/>
                <w:sz w:val="24"/>
                <w:szCs w:val="24"/>
              </w:rPr>
              <w:t>参与集中的经营者在相关市场中的</w:t>
            </w:r>
            <w:bookmarkStart w:id="0" w:name="_GoBack"/>
            <w:bookmarkEnd w:id="0"/>
            <w:r w:rsidRPr="00791410">
              <w:rPr>
                <w:rFonts w:ascii="Times New Roman" w:eastAsia="楷体" w:hAnsi="Times New Roman" w:hint="eastAsia"/>
                <w:sz w:val="24"/>
                <w:szCs w:val="24"/>
              </w:rPr>
              <w:t>市场份额：</w:t>
            </w:r>
          </w:p>
          <w:p w14:paraId="7AE6BC05" w14:textId="500909E3" w:rsidR="000B620B" w:rsidRPr="000B620B" w:rsidRDefault="00791410" w:rsidP="000B620B">
            <w:pPr>
              <w:pStyle w:val="ad"/>
              <w:numPr>
                <w:ilvl w:val="0"/>
                <w:numId w:val="10"/>
              </w:numPr>
              <w:spacing w:line="500" w:lineRule="exact"/>
              <w:ind w:firstLineChars="0"/>
              <w:rPr>
                <w:rFonts w:ascii="Times New Roman" w:eastAsia="楷体" w:hAnsi="Times New Roman"/>
                <w:sz w:val="24"/>
                <w:szCs w:val="24"/>
              </w:rPr>
            </w:pPr>
            <w:r w:rsidRPr="00791410">
              <w:rPr>
                <w:rFonts w:ascii="Times New Roman" w:eastAsia="楷体" w:hAnsi="Times New Roman" w:hint="eastAsia"/>
                <w:sz w:val="24"/>
                <w:szCs w:val="24"/>
              </w:rPr>
              <w:t>横向重叠的相关市场</w:t>
            </w:r>
            <w:r w:rsidR="000B620B">
              <w:rPr>
                <w:rFonts w:ascii="Times New Roman" w:eastAsia="楷体" w:hAnsi="Times New Roman" w:hint="eastAsia"/>
                <w:sz w:val="24"/>
                <w:szCs w:val="24"/>
              </w:rPr>
              <w:t>：</w:t>
            </w:r>
            <w:r w:rsidR="00EF03F5" w:rsidRPr="000B620B">
              <w:rPr>
                <w:rFonts w:ascii="Times New Roman" w:eastAsia="楷体" w:hAnsi="Times New Roman" w:hint="eastAsia"/>
                <w:sz w:val="24"/>
                <w:szCs w:val="24"/>
              </w:rPr>
              <w:t>中国</w:t>
            </w:r>
            <w:r w:rsidR="00B77347" w:rsidRPr="000B620B">
              <w:rPr>
                <w:rFonts w:ascii="Times New Roman" w:eastAsia="楷体" w:hAnsi="Times New Roman" w:hint="eastAsia"/>
                <w:sz w:val="24"/>
                <w:szCs w:val="24"/>
              </w:rPr>
              <w:t>传统能源</w:t>
            </w:r>
            <w:r w:rsidR="00EF03F5" w:rsidRPr="000B620B">
              <w:rPr>
                <w:rFonts w:ascii="Times New Roman" w:eastAsia="楷体" w:hAnsi="Times New Roman" w:hint="eastAsia"/>
                <w:sz w:val="24"/>
                <w:szCs w:val="24"/>
              </w:rPr>
              <w:t>重型货车市场</w:t>
            </w:r>
          </w:p>
          <w:p w14:paraId="10A5D6CA" w14:textId="6056BEE8" w:rsidR="005D3977" w:rsidRDefault="00EF03F5" w:rsidP="000B620B">
            <w:pPr>
              <w:pStyle w:val="ad"/>
              <w:spacing w:line="500" w:lineRule="exact"/>
              <w:ind w:left="840" w:firstLineChars="0" w:firstLine="0"/>
              <w:rPr>
                <w:rFonts w:ascii="Times New Roman" w:eastAsia="楷体" w:hAnsi="Times New Roman"/>
                <w:sz w:val="24"/>
                <w:szCs w:val="24"/>
              </w:rPr>
            </w:pPr>
            <w:r>
              <w:rPr>
                <w:rFonts w:ascii="Times New Roman" w:eastAsia="楷体" w:hAnsi="Times New Roman" w:hint="eastAsia"/>
                <w:sz w:val="24"/>
                <w:szCs w:val="24"/>
              </w:rPr>
              <w:t>吉利商用车</w:t>
            </w:r>
            <w:r w:rsidR="005D3977">
              <w:rPr>
                <w:rFonts w:ascii="Times New Roman" w:eastAsia="楷体" w:hAnsi="Times New Roman" w:hint="eastAsia"/>
                <w:sz w:val="24"/>
                <w:szCs w:val="24"/>
              </w:rPr>
              <w:t>：</w:t>
            </w:r>
            <w:r w:rsidR="008721F6">
              <w:rPr>
                <w:rFonts w:ascii="Times New Roman" w:eastAsia="楷体" w:hAnsi="Times New Roman" w:hint="eastAsia"/>
                <w:sz w:val="24"/>
                <w:szCs w:val="24"/>
              </w:rPr>
              <w:t>0</w:t>
            </w:r>
            <w:r w:rsidR="005D3977">
              <w:rPr>
                <w:rFonts w:ascii="Times New Roman" w:eastAsia="楷体" w:hAnsi="Times New Roman" w:hint="eastAsia"/>
                <w:sz w:val="24"/>
                <w:szCs w:val="24"/>
              </w:rPr>
              <w:t>%-</w:t>
            </w:r>
            <w:r w:rsidR="008721F6">
              <w:rPr>
                <w:rFonts w:ascii="Times New Roman" w:eastAsia="楷体" w:hAnsi="Times New Roman" w:hint="eastAsia"/>
                <w:sz w:val="24"/>
                <w:szCs w:val="24"/>
              </w:rPr>
              <w:t>5</w:t>
            </w:r>
            <w:r w:rsidR="005D3977">
              <w:rPr>
                <w:rFonts w:ascii="Times New Roman" w:eastAsia="楷体" w:hAnsi="Times New Roman" w:hint="eastAsia"/>
                <w:sz w:val="24"/>
                <w:szCs w:val="24"/>
              </w:rPr>
              <w:t>%</w:t>
            </w:r>
            <w:r>
              <w:rPr>
                <w:rFonts w:ascii="Times New Roman" w:eastAsia="楷体" w:hAnsi="Times New Roman" w:hint="eastAsia"/>
                <w:sz w:val="24"/>
                <w:szCs w:val="24"/>
              </w:rPr>
              <w:t>；华菱星马：</w:t>
            </w:r>
            <w:r>
              <w:rPr>
                <w:rFonts w:ascii="Times New Roman" w:eastAsia="楷体" w:hAnsi="Times New Roman" w:hint="eastAsia"/>
                <w:sz w:val="24"/>
                <w:szCs w:val="24"/>
              </w:rPr>
              <w:t>0%-5%</w:t>
            </w:r>
          </w:p>
          <w:p w14:paraId="09CEB018" w14:textId="75825C92" w:rsidR="000B620B" w:rsidRDefault="00791410" w:rsidP="000B620B">
            <w:pPr>
              <w:pStyle w:val="ad"/>
              <w:numPr>
                <w:ilvl w:val="0"/>
                <w:numId w:val="10"/>
              </w:numPr>
              <w:spacing w:line="500" w:lineRule="exact"/>
              <w:ind w:firstLineChars="0"/>
              <w:rPr>
                <w:rFonts w:ascii="Times New Roman" w:eastAsia="楷体" w:hAnsi="Times New Roman"/>
                <w:sz w:val="24"/>
                <w:szCs w:val="24"/>
              </w:rPr>
            </w:pPr>
            <w:r>
              <w:rPr>
                <w:rFonts w:ascii="Times New Roman" w:eastAsia="楷体" w:hAnsi="Times New Roman" w:hint="eastAsia"/>
                <w:sz w:val="24"/>
                <w:szCs w:val="24"/>
              </w:rPr>
              <w:t>本项集中</w:t>
            </w:r>
            <w:r w:rsidR="008C08A4" w:rsidRPr="008C08A4">
              <w:rPr>
                <w:rFonts w:ascii="Times New Roman" w:eastAsia="楷体" w:hAnsi="Times New Roman" w:hint="eastAsia"/>
                <w:sz w:val="24"/>
                <w:szCs w:val="24"/>
              </w:rPr>
              <w:t>所涉的其他相关市场</w:t>
            </w:r>
            <w:r w:rsidR="000B620B">
              <w:rPr>
                <w:rFonts w:ascii="Times New Roman" w:eastAsia="楷体" w:hAnsi="Times New Roman" w:hint="eastAsia"/>
                <w:sz w:val="24"/>
                <w:szCs w:val="24"/>
              </w:rPr>
              <w:t>：</w:t>
            </w:r>
            <w:r w:rsidR="00EF03F5" w:rsidRPr="000B620B">
              <w:rPr>
                <w:rFonts w:ascii="Times New Roman" w:eastAsia="楷体" w:hAnsi="Times New Roman" w:hint="eastAsia"/>
                <w:sz w:val="24"/>
                <w:szCs w:val="24"/>
              </w:rPr>
              <w:t>中国</w:t>
            </w:r>
            <w:r w:rsidR="00B77347" w:rsidRPr="000B620B">
              <w:rPr>
                <w:rFonts w:ascii="Times New Roman" w:eastAsia="楷体" w:hAnsi="Times New Roman" w:hint="eastAsia"/>
                <w:sz w:val="24"/>
                <w:szCs w:val="24"/>
              </w:rPr>
              <w:t>新能源</w:t>
            </w:r>
            <w:r w:rsidR="00EF03F5" w:rsidRPr="000B620B">
              <w:rPr>
                <w:rFonts w:ascii="Times New Roman" w:eastAsia="楷体" w:hAnsi="Times New Roman" w:hint="eastAsia"/>
                <w:sz w:val="24"/>
                <w:szCs w:val="24"/>
              </w:rPr>
              <w:t>轻型货车市场</w:t>
            </w:r>
          </w:p>
          <w:p w14:paraId="0793132A" w14:textId="4EA778B6" w:rsidR="005D3977" w:rsidRPr="00D45F07" w:rsidRDefault="00EF03F5" w:rsidP="000B620B">
            <w:pPr>
              <w:pStyle w:val="ad"/>
              <w:spacing w:line="500" w:lineRule="exact"/>
              <w:ind w:left="840" w:firstLineChars="0" w:firstLine="0"/>
              <w:rPr>
                <w:rFonts w:ascii="Times New Roman" w:eastAsia="楷体" w:hAnsi="Times New Roman"/>
                <w:sz w:val="24"/>
                <w:szCs w:val="24"/>
              </w:rPr>
            </w:pPr>
            <w:r>
              <w:rPr>
                <w:rFonts w:ascii="Times New Roman" w:eastAsia="楷体" w:hAnsi="Times New Roman" w:hint="eastAsia"/>
                <w:sz w:val="24"/>
                <w:szCs w:val="24"/>
              </w:rPr>
              <w:t>吉利商用车</w:t>
            </w:r>
            <w:r w:rsidR="005D3977">
              <w:rPr>
                <w:rFonts w:ascii="Times New Roman" w:eastAsia="楷体" w:hAnsi="Times New Roman" w:hint="eastAsia"/>
                <w:sz w:val="24"/>
                <w:szCs w:val="24"/>
              </w:rPr>
              <w:t>：</w:t>
            </w:r>
            <w:r w:rsidR="00B77347">
              <w:rPr>
                <w:rFonts w:ascii="Times New Roman" w:eastAsia="楷体" w:hAnsi="Times New Roman" w:hint="eastAsia"/>
                <w:sz w:val="24"/>
                <w:szCs w:val="24"/>
              </w:rPr>
              <w:t>2</w:t>
            </w:r>
            <w:r w:rsidR="008721F6">
              <w:rPr>
                <w:rFonts w:ascii="Times New Roman" w:eastAsia="楷体" w:hAnsi="Times New Roman" w:hint="eastAsia"/>
                <w:sz w:val="24"/>
                <w:szCs w:val="24"/>
              </w:rPr>
              <w:t>0%-</w:t>
            </w:r>
            <w:r w:rsidR="00B77347">
              <w:rPr>
                <w:rFonts w:ascii="Times New Roman" w:eastAsia="楷体" w:hAnsi="Times New Roman"/>
                <w:sz w:val="24"/>
                <w:szCs w:val="24"/>
              </w:rPr>
              <w:t>2</w:t>
            </w:r>
            <w:r w:rsidR="008721F6">
              <w:rPr>
                <w:rFonts w:ascii="Times New Roman" w:eastAsia="楷体" w:hAnsi="Times New Roman" w:hint="eastAsia"/>
                <w:sz w:val="24"/>
                <w:szCs w:val="24"/>
              </w:rPr>
              <w:t>5%</w:t>
            </w:r>
          </w:p>
        </w:tc>
      </w:tr>
    </w:tbl>
    <w:p w14:paraId="775B2DEE" w14:textId="77777777" w:rsidR="00F87C1F" w:rsidRDefault="00F87C1F">
      <w:pPr>
        <w:rPr>
          <w:rFonts w:ascii="Times New Roman" w:eastAsia="楷体" w:hAnsi="Times New Roman"/>
          <w:sz w:val="24"/>
          <w:szCs w:val="24"/>
        </w:rPr>
      </w:pPr>
    </w:p>
    <w:p w14:paraId="7FFE089B" w14:textId="77777777" w:rsidR="00D45F07" w:rsidRDefault="00D45F07" w:rsidP="00D45F07">
      <w:pPr>
        <w:snapToGrid w:val="0"/>
        <w:spacing w:line="240" w:lineRule="exact"/>
        <w:jc w:val="left"/>
        <w:rPr>
          <w:rFonts w:ascii="Times New Roman" w:eastAsia="楷体" w:hAnsi="Times New Roman"/>
          <w:szCs w:val="21"/>
        </w:rPr>
      </w:pPr>
      <w:r w:rsidRPr="00D45F07">
        <w:rPr>
          <w:rFonts w:ascii="Times New Roman" w:eastAsia="楷体" w:hAnsi="Times New Roman"/>
          <w:szCs w:val="21"/>
        </w:rPr>
        <w:t>注解：</w:t>
      </w:r>
    </w:p>
    <w:p w14:paraId="4F9D19F8" w14:textId="77777777" w:rsidR="00233B32" w:rsidRPr="00D45F07" w:rsidRDefault="00233B32" w:rsidP="00D45F07">
      <w:pPr>
        <w:snapToGrid w:val="0"/>
        <w:spacing w:line="240" w:lineRule="exact"/>
        <w:jc w:val="left"/>
        <w:rPr>
          <w:rFonts w:ascii="Times New Roman" w:eastAsia="楷体" w:hAnsi="Times New Roman"/>
          <w:szCs w:val="21"/>
        </w:rPr>
      </w:pPr>
    </w:p>
    <w:p w14:paraId="58FA1C14" w14:textId="77777777" w:rsidR="00D45F07" w:rsidRPr="00D45F07" w:rsidRDefault="00D45F07" w:rsidP="00233B32">
      <w:pPr>
        <w:snapToGrid w:val="0"/>
        <w:ind w:firstLineChars="200" w:firstLine="420"/>
        <w:jc w:val="left"/>
        <w:rPr>
          <w:rFonts w:ascii="Times New Roman" w:eastAsia="楷体" w:hAnsi="Times New Roman"/>
          <w:szCs w:val="21"/>
        </w:rPr>
      </w:pPr>
      <w:r w:rsidRPr="00D45F07">
        <w:rPr>
          <w:rFonts w:ascii="Times New Roman" w:eastAsia="楷体" w:hAnsi="Times New Roman"/>
          <w:szCs w:val="21"/>
        </w:rPr>
        <w:t>1</w:t>
      </w:r>
      <w:r w:rsidRPr="00D45F07">
        <w:rPr>
          <w:rFonts w:ascii="Times New Roman" w:eastAsia="楷体" w:hAnsi="Times New Roman"/>
          <w:szCs w:val="21"/>
        </w:rPr>
        <w:t>、申报方申请简易案件的理由是基于</w:t>
      </w:r>
      <w:r w:rsidRPr="00D45F07">
        <w:rPr>
          <w:rFonts w:ascii="Times New Roman" w:eastAsia="楷体" w:hAnsi="Times New Roman"/>
          <w:szCs w:val="21"/>
        </w:rPr>
        <w:t>1-3</w:t>
      </w:r>
      <w:r w:rsidRPr="00D45F07">
        <w:rPr>
          <w:rFonts w:ascii="Times New Roman" w:eastAsia="楷体" w:hAnsi="Times New Roman"/>
          <w:szCs w:val="21"/>
        </w:rPr>
        <w:t>项时，须在备注中说明界定的相关商品市场和相关地域市场（无须阐述界定理由），以及相关市场份额；市场份额可以区间形式提供，区间幅度不应超过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r w:rsidRPr="00D45F07">
        <w:rPr>
          <w:rFonts w:ascii="Times New Roman" w:eastAsia="楷体" w:hAnsi="Times New Roman"/>
          <w:szCs w:val="21"/>
        </w:rPr>
        <w:t>1-3</w:t>
      </w:r>
      <w:r w:rsidRPr="00D45F07">
        <w:rPr>
          <w:rFonts w:ascii="Times New Roman" w:eastAsia="楷体" w:hAnsi="Times New Roman"/>
          <w:szCs w:val="21"/>
        </w:rPr>
        <w:t>项可以多选，也可单选；</w:t>
      </w:r>
      <w:proofErr w:type="gramStart"/>
      <w:r w:rsidRPr="00D45F07">
        <w:rPr>
          <w:rFonts w:ascii="Times New Roman" w:eastAsia="楷体" w:hAnsi="Times New Roman"/>
          <w:szCs w:val="21"/>
        </w:rPr>
        <w:t>没有勾选的</w:t>
      </w:r>
      <w:proofErr w:type="gramEnd"/>
      <w:r w:rsidRPr="00D45F07">
        <w:rPr>
          <w:rFonts w:ascii="Times New Roman" w:eastAsia="楷体" w:hAnsi="Times New Roman"/>
          <w:szCs w:val="21"/>
        </w:rPr>
        <w:t>，视为本集中不涉及该类型交易。</w:t>
      </w:r>
    </w:p>
    <w:p w14:paraId="0E141511" w14:textId="77777777" w:rsidR="00D45F07" w:rsidRPr="00D45F07" w:rsidRDefault="00D45F07" w:rsidP="00233B32">
      <w:pPr>
        <w:ind w:firstLineChars="200" w:firstLine="420"/>
        <w:rPr>
          <w:rFonts w:ascii="Times New Roman" w:eastAsia="楷体" w:hAnsi="Times New Roman"/>
          <w:szCs w:val="21"/>
        </w:rPr>
      </w:pPr>
      <w:r w:rsidRPr="00D45F07">
        <w:rPr>
          <w:rFonts w:ascii="Times New Roman" w:eastAsia="楷体" w:hAnsi="Times New Roman"/>
          <w:szCs w:val="21"/>
        </w:rPr>
        <w:t>2</w:t>
      </w:r>
      <w:r w:rsidRPr="00D45F07">
        <w:rPr>
          <w:rFonts w:ascii="Times New Roman" w:eastAsia="楷体" w:hAnsi="Times New Roman"/>
          <w:szCs w:val="21"/>
        </w:rPr>
        <w:t>、申报方申请简易案件的理由是基于第</w:t>
      </w:r>
      <w:r w:rsidRPr="00D45F07">
        <w:rPr>
          <w:rFonts w:ascii="Times New Roman" w:eastAsia="楷体" w:hAnsi="Times New Roman"/>
          <w:szCs w:val="21"/>
        </w:rPr>
        <w:t>4</w:t>
      </w:r>
      <w:r w:rsidRPr="00D45F07">
        <w:rPr>
          <w:rFonts w:ascii="Times New Roman" w:eastAsia="楷体" w:hAnsi="Times New Roman"/>
          <w:szCs w:val="21"/>
        </w:rPr>
        <w:t>项、第</w:t>
      </w:r>
      <w:r w:rsidRPr="00D45F07">
        <w:rPr>
          <w:rFonts w:ascii="Times New Roman" w:eastAsia="楷体" w:hAnsi="Times New Roman"/>
          <w:szCs w:val="21"/>
        </w:rPr>
        <w:t>5</w:t>
      </w:r>
      <w:r w:rsidRPr="00D45F07">
        <w:rPr>
          <w:rFonts w:ascii="Times New Roman" w:eastAsia="楷体" w:hAnsi="Times New Roman"/>
          <w:szCs w:val="21"/>
        </w:rPr>
        <w:t>项时，无须在备注中说明相关市场和市场份额。</w:t>
      </w:r>
    </w:p>
    <w:p w14:paraId="3378F2EF" w14:textId="77777777" w:rsidR="00D45F07" w:rsidRPr="00D45F07" w:rsidRDefault="00D45F07" w:rsidP="00233B32">
      <w:pPr>
        <w:ind w:firstLineChars="200" w:firstLine="420"/>
        <w:rPr>
          <w:rFonts w:ascii="Times New Roman" w:eastAsia="楷体" w:hAnsi="Times New Roman"/>
          <w:sz w:val="24"/>
          <w:szCs w:val="24"/>
        </w:rPr>
      </w:pPr>
      <w:r w:rsidRPr="00D45F07">
        <w:rPr>
          <w:rFonts w:ascii="Times New Roman" w:eastAsia="楷体" w:hAnsi="Times New Roman"/>
          <w:szCs w:val="21"/>
        </w:rPr>
        <w:t>3</w:t>
      </w:r>
      <w:r w:rsidRPr="00D45F07">
        <w:rPr>
          <w:rFonts w:ascii="Times New Roman" w:eastAsia="楷体" w:hAnsi="Times New Roman"/>
          <w:szCs w:val="21"/>
        </w:rPr>
        <w:t>、由两个或两个以上经营者共同控制的合营企业，通过集中被其中的一个经营者控制，如果该经营者与合营企业属于同一相关市场的竞争者，则申报方在申请简易案件时，须</w:t>
      </w:r>
      <w:proofErr w:type="gramStart"/>
      <w:r w:rsidRPr="00D45F07">
        <w:rPr>
          <w:rFonts w:ascii="Times New Roman" w:eastAsia="楷体" w:hAnsi="Times New Roman"/>
          <w:szCs w:val="21"/>
        </w:rPr>
        <w:t>同时勾选第</w:t>
      </w:r>
      <w:r w:rsidRPr="00D45F07">
        <w:rPr>
          <w:rFonts w:ascii="Times New Roman" w:eastAsia="楷体" w:hAnsi="Times New Roman"/>
          <w:szCs w:val="21"/>
        </w:rPr>
        <w:t>1</w:t>
      </w:r>
      <w:r w:rsidRPr="00D45F07">
        <w:rPr>
          <w:rFonts w:ascii="Times New Roman" w:eastAsia="楷体" w:hAnsi="Times New Roman"/>
          <w:szCs w:val="21"/>
        </w:rPr>
        <w:t>项</w:t>
      </w:r>
      <w:proofErr w:type="gramEnd"/>
      <w:r w:rsidRPr="00D45F07">
        <w:rPr>
          <w:rFonts w:ascii="Times New Roman" w:eastAsia="楷体" w:hAnsi="Times New Roman"/>
          <w:szCs w:val="21"/>
        </w:rPr>
        <w:t>和第</w:t>
      </w:r>
      <w:r w:rsidRPr="00D45F07">
        <w:rPr>
          <w:rFonts w:ascii="Times New Roman" w:eastAsia="楷体" w:hAnsi="Times New Roman"/>
          <w:szCs w:val="21"/>
        </w:rPr>
        <w:t>6</w:t>
      </w:r>
      <w:r w:rsidRPr="00D45F07">
        <w:rPr>
          <w:rFonts w:ascii="Times New Roman" w:eastAsia="楷体" w:hAnsi="Times New Roman"/>
          <w:szCs w:val="21"/>
        </w:rPr>
        <w:t>项理由，并在备注中说明界定的相关商品市场和相关地域市场（无须阐述界定理由），以及相关市场份额。市场份额可以区间形式提供，区间幅度不应超过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p>
    <w:sectPr w:rsidR="00D45F07" w:rsidRPr="00D45F0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5B2B90" w14:textId="77777777" w:rsidR="0080379D" w:rsidRDefault="0080379D" w:rsidP="00094095">
      <w:r>
        <w:separator/>
      </w:r>
    </w:p>
  </w:endnote>
  <w:endnote w:type="continuationSeparator" w:id="0">
    <w:p w14:paraId="6CB18F7F" w14:textId="77777777" w:rsidR="0080379D" w:rsidRDefault="0080379D"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D47B69" w14:textId="77777777" w:rsidR="0080379D" w:rsidRDefault="0080379D" w:rsidP="00094095">
      <w:r>
        <w:separator/>
      </w:r>
    </w:p>
  </w:footnote>
  <w:footnote w:type="continuationSeparator" w:id="0">
    <w:p w14:paraId="0311A359" w14:textId="77777777" w:rsidR="0080379D" w:rsidRDefault="0080379D"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A6F18A3"/>
    <w:multiLevelType w:val="hybridMultilevel"/>
    <w:tmpl w:val="CB4A4C5C"/>
    <w:lvl w:ilvl="0" w:tplc="3FD64A84">
      <w:start w:val="1"/>
      <w:numFmt w:val="decimal"/>
      <w:lvlText w:val="%1. "/>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F4463EC"/>
    <w:multiLevelType w:val="hybridMultilevel"/>
    <w:tmpl w:val="4BCA132E"/>
    <w:lvl w:ilvl="0" w:tplc="5C8012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3CC3CA7"/>
    <w:multiLevelType w:val="hybridMultilevel"/>
    <w:tmpl w:val="21B6A462"/>
    <w:lvl w:ilvl="0" w:tplc="9454E94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AAB4B07"/>
    <w:multiLevelType w:val="hybridMultilevel"/>
    <w:tmpl w:val="41BC5828"/>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16551A"/>
    <w:multiLevelType w:val="hybridMultilevel"/>
    <w:tmpl w:val="EEF00D3E"/>
    <w:lvl w:ilvl="0" w:tplc="2FA0926E">
      <w:start w:val="1"/>
      <w:numFmt w:val="decimal"/>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8"/>
  </w:num>
  <w:num w:numId="2">
    <w:abstractNumId w:val="1"/>
  </w:num>
  <w:num w:numId="3">
    <w:abstractNumId w:val="2"/>
  </w:num>
  <w:num w:numId="4">
    <w:abstractNumId w:val="0"/>
  </w:num>
  <w:num w:numId="5">
    <w:abstractNumId w:val="7"/>
  </w:num>
  <w:num w:numId="6">
    <w:abstractNumId w:val="6"/>
  </w:num>
  <w:num w:numId="7">
    <w:abstractNumId w:val="4"/>
  </w:num>
  <w:num w:numId="8">
    <w:abstractNumId w:val="5"/>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2BB4"/>
    <w:rsid w:val="0002190B"/>
    <w:rsid w:val="00023510"/>
    <w:rsid w:val="00045966"/>
    <w:rsid w:val="000675A7"/>
    <w:rsid w:val="00081C11"/>
    <w:rsid w:val="00094095"/>
    <w:rsid w:val="000A7223"/>
    <w:rsid w:val="000B347D"/>
    <w:rsid w:val="000B620B"/>
    <w:rsid w:val="000C0828"/>
    <w:rsid w:val="000E1188"/>
    <w:rsid w:val="00113024"/>
    <w:rsid w:val="00113F95"/>
    <w:rsid w:val="00115F2B"/>
    <w:rsid w:val="001469CA"/>
    <w:rsid w:val="001530C8"/>
    <w:rsid w:val="00174A37"/>
    <w:rsid w:val="00181E00"/>
    <w:rsid w:val="001A1F68"/>
    <w:rsid w:val="001B19E3"/>
    <w:rsid w:val="001D6EEA"/>
    <w:rsid w:val="001E6C23"/>
    <w:rsid w:val="001E72E6"/>
    <w:rsid w:val="00212883"/>
    <w:rsid w:val="00233B32"/>
    <w:rsid w:val="00242187"/>
    <w:rsid w:val="00245776"/>
    <w:rsid w:val="00251FFF"/>
    <w:rsid w:val="0027728C"/>
    <w:rsid w:val="002813E3"/>
    <w:rsid w:val="0029266B"/>
    <w:rsid w:val="002929D3"/>
    <w:rsid w:val="002A0992"/>
    <w:rsid w:val="002A2976"/>
    <w:rsid w:val="002A2A64"/>
    <w:rsid w:val="002A5221"/>
    <w:rsid w:val="002B769E"/>
    <w:rsid w:val="002C0878"/>
    <w:rsid w:val="002C150A"/>
    <w:rsid w:val="002C2E9A"/>
    <w:rsid w:val="002C62AF"/>
    <w:rsid w:val="002D3E80"/>
    <w:rsid w:val="002F2D60"/>
    <w:rsid w:val="00301A5F"/>
    <w:rsid w:val="00307976"/>
    <w:rsid w:val="00344CBE"/>
    <w:rsid w:val="00372412"/>
    <w:rsid w:val="003774E4"/>
    <w:rsid w:val="003B4AF2"/>
    <w:rsid w:val="003C4E9F"/>
    <w:rsid w:val="003E60C3"/>
    <w:rsid w:val="003F3F2D"/>
    <w:rsid w:val="004203A2"/>
    <w:rsid w:val="00462174"/>
    <w:rsid w:val="00466906"/>
    <w:rsid w:val="004A6517"/>
    <w:rsid w:val="004A72D5"/>
    <w:rsid w:val="004B048E"/>
    <w:rsid w:val="004D1A60"/>
    <w:rsid w:val="0051084F"/>
    <w:rsid w:val="00563F1C"/>
    <w:rsid w:val="00586928"/>
    <w:rsid w:val="005A5B31"/>
    <w:rsid w:val="005B2A20"/>
    <w:rsid w:val="005B2A61"/>
    <w:rsid w:val="005D3977"/>
    <w:rsid w:val="005F167B"/>
    <w:rsid w:val="006041D2"/>
    <w:rsid w:val="00644282"/>
    <w:rsid w:val="006472DE"/>
    <w:rsid w:val="006557DC"/>
    <w:rsid w:val="006C59FA"/>
    <w:rsid w:val="006D069E"/>
    <w:rsid w:val="006D1520"/>
    <w:rsid w:val="006D36E3"/>
    <w:rsid w:val="006E538B"/>
    <w:rsid w:val="00706527"/>
    <w:rsid w:val="00706C14"/>
    <w:rsid w:val="007421E3"/>
    <w:rsid w:val="00760695"/>
    <w:rsid w:val="00780DAA"/>
    <w:rsid w:val="00784A67"/>
    <w:rsid w:val="00791410"/>
    <w:rsid w:val="007A045A"/>
    <w:rsid w:val="007C0297"/>
    <w:rsid w:val="0080379D"/>
    <w:rsid w:val="00836E2D"/>
    <w:rsid w:val="00862608"/>
    <w:rsid w:val="008721F6"/>
    <w:rsid w:val="00886997"/>
    <w:rsid w:val="00896513"/>
    <w:rsid w:val="008A21F2"/>
    <w:rsid w:val="008A3827"/>
    <w:rsid w:val="008A70B2"/>
    <w:rsid w:val="008B2DDF"/>
    <w:rsid w:val="008C08A4"/>
    <w:rsid w:val="008D3D13"/>
    <w:rsid w:val="008F0743"/>
    <w:rsid w:val="009910F5"/>
    <w:rsid w:val="009A0975"/>
    <w:rsid w:val="009B5F0D"/>
    <w:rsid w:val="009B68C5"/>
    <w:rsid w:val="009D344D"/>
    <w:rsid w:val="009E42AF"/>
    <w:rsid w:val="009E66B3"/>
    <w:rsid w:val="009F50D7"/>
    <w:rsid w:val="00A1517B"/>
    <w:rsid w:val="00A41B45"/>
    <w:rsid w:val="00A665BC"/>
    <w:rsid w:val="00A87FEF"/>
    <w:rsid w:val="00AA0D58"/>
    <w:rsid w:val="00AB5008"/>
    <w:rsid w:val="00AC4929"/>
    <w:rsid w:val="00AC6ECA"/>
    <w:rsid w:val="00B06644"/>
    <w:rsid w:val="00B34F97"/>
    <w:rsid w:val="00B356C9"/>
    <w:rsid w:val="00B43DE3"/>
    <w:rsid w:val="00B77347"/>
    <w:rsid w:val="00BA0750"/>
    <w:rsid w:val="00BA5C49"/>
    <w:rsid w:val="00BA625B"/>
    <w:rsid w:val="00BA6300"/>
    <w:rsid w:val="00BA6FC1"/>
    <w:rsid w:val="00BB2377"/>
    <w:rsid w:val="00BD3B0B"/>
    <w:rsid w:val="00C21FDF"/>
    <w:rsid w:val="00C40AAC"/>
    <w:rsid w:val="00C86C98"/>
    <w:rsid w:val="00C9068E"/>
    <w:rsid w:val="00C91A03"/>
    <w:rsid w:val="00CA5F18"/>
    <w:rsid w:val="00CC4B1B"/>
    <w:rsid w:val="00CE537D"/>
    <w:rsid w:val="00CF60DF"/>
    <w:rsid w:val="00D02388"/>
    <w:rsid w:val="00D21633"/>
    <w:rsid w:val="00D2163D"/>
    <w:rsid w:val="00D21777"/>
    <w:rsid w:val="00D30389"/>
    <w:rsid w:val="00D368E0"/>
    <w:rsid w:val="00D45F07"/>
    <w:rsid w:val="00D671EF"/>
    <w:rsid w:val="00DB5392"/>
    <w:rsid w:val="00DD5AC0"/>
    <w:rsid w:val="00DD7DFA"/>
    <w:rsid w:val="00DF4497"/>
    <w:rsid w:val="00E02606"/>
    <w:rsid w:val="00E54F55"/>
    <w:rsid w:val="00E761B9"/>
    <w:rsid w:val="00EC7CC2"/>
    <w:rsid w:val="00ED21B1"/>
    <w:rsid w:val="00EE3DDA"/>
    <w:rsid w:val="00EF03F5"/>
    <w:rsid w:val="00F02E06"/>
    <w:rsid w:val="00F04325"/>
    <w:rsid w:val="00F71627"/>
    <w:rsid w:val="00F730F2"/>
    <w:rsid w:val="00F74404"/>
    <w:rsid w:val="00F80D6E"/>
    <w:rsid w:val="00F85488"/>
    <w:rsid w:val="00F87C1F"/>
    <w:rsid w:val="00FA02FD"/>
    <w:rsid w:val="00FA395D"/>
    <w:rsid w:val="00FD2A3E"/>
    <w:rsid w:val="00FD7A17"/>
    <w:rsid w:val="00FE40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82BCC"/>
  <w15:chartTrackingRefBased/>
  <w15:docId w15:val="{826CF61B-0DDC-4694-9650-A284AED5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CF60DF"/>
    <w:rPr>
      <w:sz w:val="18"/>
      <w:szCs w:val="18"/>
    </w:rPr>
  </w:style>
  <w:style w:type="character" w:customStyle="1" w:styleId="ac">
    <w:name w:val="批注框文本 字符"/>
    <w:link w:val="ab"/>
    <w:uiPriority w:val="99"/>
    <w:semiHidden/>
    <w:rsid w:val="00CF60DF"/>
    <w:rPr>
      <w:kern w:val="2"/>
      <w:sz w:val="18"/>
      <w:szCs w:val="18"/>
    </w:rPr>
  </w:style>
  <w:style w:type="paragraph" w:styleId="ad">
    <w:name w:val="List Paragraph"/>
    <w:basedOn w:val="a"/>
    <w:uiPriority w:val="34"/>
    <w:qFormat/>
    <w:rsid w:val="0079141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9B086-9B8D-4004-8408-3AC1A9BCF6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FB6E39-447A-4950-8F89-392CC5031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9FB6B1-8A58-4BC4-812F-48A3C325E0D0}">
  <ds:schemaRefs>
    <ds:schemaRef ds:uri="http://schemas.microsoft.com/sharepoint/v3/contenttype/forms"/>
  </ds:schemaRefs>
</ds:datastoreItem>
</file>

<file path=customXml/itemProps4.xml><?xml version="1.0" encoding="utf-8"?>
<ds:datastoreItem xmlns:ds="http://schemas.openxmlformats.org/officeDocument/2006/customXml" ds:itemID="{0A5A9A29-9E70-4002-AAB7-4892ED972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183</Words>
  <Characters>1046</Characters>
  <Application>Microsoft Office Word</Application>
  <DocSecurity>0</DocSecurity>
  <Lines>8</Lines>
  <Paragraphs>2</Paragraphs>
  <ScaleCrop>false</ScaleCrop>
  <Company>zhonglun</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ZL</cp:lastModifiedBy>
  <cp:revision>20</cp:revision>
  <cp:lastPrinted>2014-10-08T02:48:00Z</cp:lastPrinted>
  <dcterms:created xsi:type="dcterms:W3CDTF">2020-07-27T07:58:00Z</dcterms:created>
  <dcterms:modified xsi:type="dcterms:W3CDTF">2020-08-18T06:01:00Z</dcterms:modified>
</cp:coreProperties>
</file>