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00DF" w:rsidRDefault="00CB00DF" w:rsidP="00861D99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861D99" w:rsidRPr="00804B40" w:rsidRDefault="00861D99" w:rsidP="00861D99">
      <w:pPr>
        <w:spacing w:line="440" w:lineRule="exact"/>
        <w:jc w:val="center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CB00DF" w:rsidTr="00CB00DF">
        <w:tc>
          <w:tcPr>
            <w:tcW w:w="1809" w:type="dxa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CB00DF" w:rsidRPr="00CB00DF" w:rsidRDefault="00D4146B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4146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自贡大西洋特材有限公司收购江苏申源集团有限公司股权案</w:t>
            </w:r>
          </w:p>
        </w:tc>
      </w:tr>
      <w:tr w:rsidR="00CB00DF" w:rsidRPr="00CB00DF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:rsidR="00CB00DF" w:rsidRPr="00CB00DF" w:rsidRDefault="00D4146B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4146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自贡大西洋特材有限公司以</w:t>
            </w:r>
            <w:r w:rsidR="009366D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支付现金受让股权及增资方式收购</w:t>
            </w:r>
            <w:r w:rsidRPr="00D4146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江苏申源集团有限公司</w:t>
            </w:r>
            <w:bookmarkStart w:id="0" w:name="_GoBack"/>
            <w:bookmarkEnd w:id="0"/>
            <w:r w:rsidRPr="00D4146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。交易完成后，自贡大西洋特材有限公司持有江苏申源集团有限公司51%股权</w:t>
            </w:r>
            <w:r w:rsidR="00841A6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，自贡大西洋</w:t>
            </w:r>
            <w:r w:rsidR="000F36E4" w:rsidRPr="00D4146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特材有限公司</w:t>
            </w:r>
            <w:r w:rsidR="00841A6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单独控制</w:t>
            </w:r>
            <w:r w:rsidR="00841A6A" w:rsidRPr="00D4146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江苏申源集团有限公司</w:t>
            </w:r>
            <w:r w:rsidR="00841A6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CB00DF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3B1FA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自贡大西洋特材有限公司</w:t>
            </w:r>
          </w:p>
        </w:tc>
        <w:tc>
          <w:tcPr>
            <w:tcW w:w="5153" w:type="dxa"/>
          </w:tcPr>
          <w:p w:rsidR="00CB00DF" w:rsidRPr="00CB00DF" w:rsidRDefault="003B1FA9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自贡大西洋特材有限公司系注册于四川省自贡市的有限责任公司，主要业务为</w:t>
            </w:r>
            <w:r w:rsidRPr="003B1FA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销售钢材、金属材料、建材（不含危化品）、五金、机电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等，系本次交易的收购方</w:t>
            </w:r>
            <w:r w:rsidR="00841A6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0F36E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自贡大西洋特材有限公司系</w:t>
            </w:r>
            <w:r w:rsidR="00841A6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四川大西洋集团有限公司</w:t>
            </w:r>
            <w:r w:rsidR="000F36E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的下属公司</w:t>
            </w:r>
            <w:r w:rsidR="00841A6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，本次交易完成后，四川大西洋集团有限公司通过自贡大西洋特材有限公司间接</w:t>
            </w:r>
            <w:r w:rsidR="000F36E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控制</w:t>
            </w:r>
            <w:r w:rsidR="00841A6A" w:rsidRPr="00D4146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江苏申源集团有限公司51%股权</w:t>
            </w:r>
          </w:p>
        </w:tc>
      </w:tr>
      <w:tr w:rsidR="00CB00DF" w:rsidRPr="00CB00DF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3B1FA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江苏申源集团有限公司</w:t>
            </w:r>
          </w:p>
        </w:tc>
        <w:tc>
          <w:tcPr>
            <w:tcW w:w="5153" w:type="dxa"/>
          </w:tcPr>
          <w:p w:rsidR="00CB00DF" w:rsidRPr="00CB00DF" w:rsidRDefault="003B1FA9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江苏申源集团有限公司系注册于江苏省兴化市的有限责任公司，主要业务为</w:t>
            </w:r>
            <w:r w:rsidRPr="003B1FA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气门、气阀钢棒、轴承钢、不锈钢制品、焊接用不锈钢丝、耐热钢制品、高速工具钢设计、研发、生产、销售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，系本次交易的目标公司</w:t>
            </w:r>
          </w:p>
        </w:tc>
      </w:tr>
      <w:tr w:rsidR="00CB00DF" w:rsidRPr="00CB00DF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□1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</w:p>
        </w:tc>
      </w:tr>
      <w:tr w:rsidR="00CB00DF" w:rsidRPr="00CB00DF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3B1FA9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91F74">
              <w:rPr>
                <w:rFonts w:ascii="黑体" w:eastAsia="黑体" w:hint="eastAsia"/>
                <w:szCs w:val="21"/>
              </w:rPr>
              <w:sym w:font="Wingdings" w:char="F0FE"/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存在上下游关系的参与集中的经营者，在上下游市场所占的市场份额均小于25%。</w:t>
            </w:r>
          </w:p>
        </w:tc>
      </w:tr>
      <w:tr w:rsidR="00CB00DF" w:rsidRPr="00CB00DF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□3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CB00DF" w:rsidRPr="00CB00DF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中国境内从事经济活动。</w:t>
            </w:r>
          </w:p>
        </w:tc>
      </w:tr>
      <w:tr w:rsidR="00CB00DF" w:rsidRPr="00CB00DF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CB00DF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CB00DF" w:rsidTr="00CB00DF">
        <w:tc>
          <w:tcPr>
            <w:tcW w:w="1809" w:type="dxa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CB00DF" w:rsidRDefault="003B1FA9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1、上游相关产品市场：焊接用不锈钢材料</w:t>
            </w:r>
          </w:p>
          <w:p w:rsidR="003B1FA9" w:rsidRDefault="003B1FA9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相关地域市场：中国市场</w:t>
            </w:r>
          </w:p>
          <w:p w:rsidR="003B1FA9" w:rsidRDefault="003B1FA9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市场份额：</w:t>
            </w:r>
          </w:p>
          <w:p w:rsidR="003B1FA9" w:rsidRDefault="003B1FA9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自贡大西洋特材有限公司：0</w:t>
            </w:r>
          </w:p>
          <w:p w:rsidR="003B1FA9" w:rsidRDefault="003B1FA9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江苏申源集团有限公司：</w:t>
            </w:r>
            <w:r w:rsidR="00E6331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20%-25%</w:t>
            </w:r>
          </w:p>
          <w:p w:rsidR="003B1FA9" w:rsidRDefault="003B1FA9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:rsidR="00861D99" w:rsidRDefault="003B1FA9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2、下游相关产品市场：</w:t>
            </w:r>
          </w:p>
          <w:p w:rsidR="003B1FA9" w:rsidRDefault="00861D99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（1）</w:t>
            </w:r>
            <w:r w:rsidR="003B1FA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不锈钢焊条</w:t>
            </w:r>
          </w:p>
          <w:p w:rsidR="00903736" w:rsidRDefault="00903736" w:rsidP="00903736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相关地域市场：中国市场</w:t>
            </w:r>
          </w:p>
          <w:p w:rsidR="00903736" w:rsidRDefault="00903736" w:rsidP="00903736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市场份额：</w:t>
            </w:r>
          </w:p>
          <w:p w:rsidR="00903736" w:rsidRDefault="00903736" w:rsidP="00903736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自贡大西洋特材有限公司：</w:t>
            </w:r>
            <w:r w:rsidR="008F776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15%-20%</w:t>
            </w:r>
          </w:p>
          <w:p w:rsidR="003B1FA9" w:rsidRDefault="00903736" w:rsidP="00903736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江苏申源集团有限公司：0</w:t>
            </w:r>
          </w:p>
          <w:p w:rsidR="008F776A" w:rsidRDefault="008F776A" w:rsidP="00903736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:rsidR="00861D99" w:rsidRDefault="00861D99" w:rsidP="00903736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（2）不锈钢焊丝</w:t>
            </w:r>
          </w:p>
          <w:p w:rsidR="00861D99" w:rsidRDefault="00861D99" w:rsidP="00861D99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相关地域市场：中国市场</w:t>
            </w:r>
          </w:p>
          <w:p w:rsidR="00861D99" w:rsidRDefault="00861D99" w:rsidP="00861D99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市场份额：</w:t>
            </w:r>
          </w:p>
          <w:p w:rsidR="00861D99" w:rsidRDefault="00861D99" w:rsidP="00861D99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自贡大西洋特材有限公司：</w:t>
            </w:r>
            <w:r w:rsidR="008F776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0%-5%</w:t>
            </w:r>
          </w:p>
          <w:p w:rsidR="00861D99" w:rsidRPr="00CB00DF" w:rsidRDefault="00861D99" w:rsidP="00861D99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江苏申源集团有限公司：0</w:t>
            </w:r>
          </w:p>
        </w:tc>
      </w:tr>
    </w:tbl>
    <w:p w:rsidR="000F5E24" w:rsidRPr="00CB00DF" w:rsidRDefault="00036C70"/>
    <w:sectPr w:rsidR="000F5E24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36C70" w:rsidRDefault="00036C70" w:rsidP="00804B40">
      <w:r>
        <w:separator/>
      </w:r>
    </w:p>
  </w:endnote>
  <w:endnote w:type="continuationSeparator" w:id="0">
    <w:p w:rsidR="00036C70" w:rsidRDefault="00036C70" w:rsidP="00804B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36C70" w:rsidRDefault="00036C70" w:rsidP="00804B40">
      <w:r>
        <w:separator/>
      </w:r>
    </w:p>
  </w:footnote>
  <w:footnote w:type="continuationSeparator" w:id="0">
    <w:p w:rsidR="00036C70" w:rsidRDefault="00036C70" w:rsidP="00804B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0DF"/>
    <w:rsid w:val="000316FE"/>
    <w:rsid w:val="00036C70"/>
    <w:rsid w:val="00037065"/>
    <w:rsid w:val="000D7EBA"/>
    <w:rsid w:val="000F36E4"/>
    <w:rsid w:val="001164CD"/>
    <w:rsid w:val="00155717"/>
    <w:rsid w:val="001755BA"/>
    <w:rsid w:val="001837A3"/>
    <w:rsid w:val="00394E27"/>
    <w:rsid w:val="003B1FA9"/>
    <w:rsid w:val="003C0AEB"/>
    <w:rsid w:val="003E2991"/>
    <w:rsid w:val="004F7688"/>
    <w:rsid w:val="006467D8"/>
    <w:rsid w:val="006A531B"/>
    <w:rsid w:val="006F7693"/>
    <w:rsid w:val="00710140"/>
    <w:rsid w:val="0076011B"/>
    <w:rsid w:val="007F2275"/>
    <w:rsid w:val="00804B40"/>
    <w:rsid w:val="00841A6A"/>
    <w:rsid w:val="00861D99"/>
    <w:rsid w:val="00880404"/>
    <w:rsid w:val="00894AA1"/>
    <w:rsid w:val="008D068A"/>
    <w:rsid w:val="008F776A"/>
    <w:rsid w:val="00903736"/>
    <w:rsid w:val="00915F0F"/>
    <w:rsid w:val="009366D3"/>
    <w:rsid w:val="009532DF"/>
    <w:rsid w:val="00997019"/>
    <w:rsid w:val="009A5029"/>
    <w:rsid w:val="009D38D5"/>
    <w:rsid w:val="00A53F26"/>
    <w:rsid w:val="00AA0CC5"/>
    <w:rsid w:val="00B16AFE"/>
    <w:rsid w:val="00B65DD5"/>
    <w:rsid w:val="00BD10B6"/>
    <w:rsid w:val="00C07076"/>
    <w:rsid w:val="00CB00DF"/>
    <w:rsid w:val="00D4146B"/>
    <w:rsid w:val="00D73C72"/>
    <w:rsid w:val="00E0592B"/>
    <w:rsid w:val="00E31738"/>
    <w:rsid w:val="00E6331C"/>
    <w:rsid w:val="00E86786"/>
    <w:rsid w:val="00ED2F80"/>
    <w:rsid w:val="00F053E0"/>
    <w:rsid w:val="00F1624E"/>
    <w:rsid w:val="00F32F8A"/>
    <w:rsid w:val="00F752DB"/>
    <w:rsid w:val="00F810AA"/>
    <w:rsid w:val="00FA3109"/>
    <w:rsid w:val="00FB43EC"/>
    <w:rsid w:val="00FB6B40"/>
    <w:rsid w:val="00FE02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B4B158"/>
  <w15:docId w15:val="{16070040-E80F-4360-AF3E-1F8FB3BAD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1D99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4B4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04B40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04B4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04B40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2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陈睿</cp:lastModifiedBy>
  <cp:revision>20</cp:revision>
  <dcterms:created xsi:type="dcterms:W3CDTF">2018-09-29T02:33:00Z</dcterms:created>
  <dcterms:modified xsi:type="dcterms:W3CDTF">2020-09-02T05:04:00Z</dcterms:modified>
</cp:coreProperties>
</file>