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4095" w:rsidRPr="007A6E43" w:rsidRDefault="00094095" w:rsidP="00094095">
      <w:pPr>
        <w:spacing w:line="480" w:lineRule="exact"/>
        <w:rPr>
          <w:rFonts w:ascii="Times New Roman" w:eastAsia="仿宋_GB2312" w:hAnsi="Times New Roman"/>
          <w:sz w:val="28"/>
          <w:szCs w:val="28"/>
        </w:rPr>
      </w:pPr>
    </w:p>
    <w:p w:rsidR="00094095" w:rsidRPr="00E26150" w:rsidRDefault="00094095" w:rsidP="00E26150">
      <w:pPr>
        <w:spacing w:line="440" w:lineRule="exact"/>
        <w:jc w:val="center"/>
        <w:rPr>
          <w:rFonts w:ascii="Times New Roman" w:eastAsia="黑体" w:hAnsi="Times New Roman"/>
          <w:sz w:val="30"/>
          <w:szCs w:val="30"/>
        </w:rPr>
      </w:pPr>
      <w:r w:rsidRPr="007A6E43">
        <w:rPr>
          <w:rFonts w:ascii="Times New Roman" w:eastAsia="黑体" w:hAnsi="Times New Roman"/>
          <w:sz w:val="30"/>
          <w:szCs w:val="30"/>
        </w:rPr>
        <w:t>经营者集中简易案件公示表</w:t>
      </w:r>
    </w:p>
    <w:p w:rsidR="00094095" w:rsidRPr="007A6E43" w:rsidRDefault="00094095" w:rsidP="00094095">
      <w:pPr>
        <w:spacing w:line="440" w:lineRule="exact"/>
        <w:ind w:firstLineChars="302" w:firstLine="846"/>
        <w:rPr>
          <w:rFonts w:ascii="Times New Roman"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94095" w:rsidRPr="007A6E43" w:rsidTr="002F2D60">
        <w:tc>
          <w:tcPr>
            <w:tcW w:w="1809" w:type="dxa"/>
            <w:shd w:val="clear" w:color="auto" w:fill="D9D9D9"/>
          </w:tcPr>
          <w:p w:rsidR="00094095" w:rsidRPr="007A6E43" w:rsidRDefault="00094095"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案件名称</w:t>
            </w:r>
          </w:p>
        </w:tc>
        <w:tc>
          <w:tcPr>
            <w:tcW w:w="6949" w:type="dxa"/>
            <w:gridSpan w:val="2"/>
          </w:tcPr>
          <w:p w:rsidR="00094095" w:rsidRPr="007A6E43" w:rsidRDefault="0008693D" w:rsidP="008B112B">
            <w:pPr>
              <w:spacing w:line="500" w:lineRule="exact"/>
              <w:rPr>
                <w:rFonts w:ascii="Times New Roman" w:eastAsia="仿宋_GB2312" w:hAnsi="Times New Roman"/>
                <w:sz w:val="28"/>
                <w:szCs w:val="28"/>
              </w:rPr>
            </w:pPr>
            <w:r w:rsidRPr="0008693D">
              <w:rPr>
                <w:rFonts w:ascii="Times New Roman" w:eastAsia="仿宋_GB2312" w:hAnsi="Times New Roman" w:hint="eastAsia"/>
                <w:sz w:val="28"/>
                <w:szCs w:val="28"/>
              </w:rPr>
              <w:t>浙江吉利新能源商用车集团有限公司收购山东唐骏欧铃汽车制造有限公司股权案</w:t>
            </w:r>
          </w:p>
        </w:tc>
      </w:tr>
      <w:tr w:rsidR="00094095" w:rsidRPr="007A6E43" w:rsidTr="002F2D60">
        <w:trPr>
          <w:trHeight w:val="993"/>
        </w:trPr>
        <w:tc>
          <w:tcPr>
            <w:tcW w:w="1809" w:type="dxa"/>
            <w:shd w:val="clear" w:color="auto" w:fill="D9D9D9"/>
          </w:tcPr>
          <w:p w:rsidR="00094095" w:rsidRPr="007A6E43" w:rsidRDefault="00094095"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交易概况（限</w:t>
            </w:r>
            <w:r w:rsidRPr="007A6E43">
              <w:rPr>
                <w:rFonts w:ascii="Times New Roman" w:eastAsia="仿宋_GB2312" w:hAnsi="Times New Roman"/>
                <w:sz w:val="28"/>
                <w:szCs w:val="28"/>
              </w:rPr>
              <w:t>200</w:t>
            </w:r>
            <w:r w:rsidRPr="007A6E43">
              <w:rPr>
                <w:rFonts w:ascii="Times New Roman" w:eastAsia="仿宋_GB2312" w:hAnsi="Times New Roman"/>
                <w:sz w:val="28"/>
                <w:szCs w:val="28"/>
              </w:rPr>
              <w:t>字内）</w:t>
            </w:r>
          </w:p>
        </w:tc>
        <w:tc>
          <w:tcPr>
            <w:tcW w:w="6949" w:type="dxa"/>
            <w:gridSpan w:val="2"/>
          </w:tcPr>
          <w:p w:rsidR="00094095" w:rsidRPr="007A6E43" w:rsidRDefault="0008693D" w:rsidP="00B25AB1">
            <w:pPr>
              <w:spacing w:line="500" w:lineRule="exact"/>
              <w:rPr>
                <w:rFonts w:ascii="Times New Roman" w:eastAsia="仿宋_GB2312" w:hAnsi="Times New Roman"/>
                <w:sz w:val="28"/>
                <w:szCs w:val="28"/>
              </w:rPr>
            </w:pPr>
            <w:r w:rsidRPr="0008693D">
              <w:rPr>
                <w:rFonts w:ascii="Times New Roman" w:eastAsia="仿宋_GB2312" w:hAnsi="Times New Roman" w:hint="eastAsia"/>
                <w:sz w:val="28"/>
                <w:szCs w:val="28"/>
              </w:rPr>
              <w:t>2020</w:t>
            </w:r>
            <w:r w:rsidRPr="0008693D">
              <w:rPr>
                <w:rFonts w:ascii="Times New Roman" w:eastAsia="仿宋_GB2312" w:hAnsi="Times New Roman" w:hint="eastAsia"/>
                <w:sz w:val="28"/>
                <w:szCs w:val="28"/>
              </w:rPr>
              <w:t>年</w:t>
            </w:r>
            <w:r w:rsidR="00B25AB1" w:rsidRPr="00B25AB1">
              <w:rPr>
                <w:rFonts w:ascii="Times New Roman" w:eastAsia="仿宋_GB2312" w:hAnsi="Times New Roman"/>
                <w:sz w:val="28"/>
                <w:szCs w:val="28"/>
              </w:rPr>
              <w:t>12</w:t>
            </w:r>
            <w:r w:rsidRPr="00B25AB1">
              <w:rPr>
                <w:rFonts w:ascii="Times New Roman" w:eastAsia="仿宋_GB2312" w:hAnsi="Times New Roman" w:hint="eastAsia"/>
                <w:sz w:val="28"/>
                <w:szCs w:val="28"/>
              </w:rPr>
              <w:t>月</w:t>
            </w:r>
            <w:r w:rsidR="00B25AB1" w:rsidRPr="00B25AB1">
              <w:rPr>
                <w:rFonts w:ascii="Times New Roman" w:eastAsia="仿宋_GB2312" w:hAnsi="Times New Roman"/>
                <w:sz w:val="28"/>
                <w:szCs w:val="28"/>
              </w:rPr>
              <w:t>23</w:t>
            </w:r>
            <w:r w:rsidRPr="00B25AB1">
              <w:rPr>
                <w:rFonts w:ascii="Times New Roman" w:eastAsia="仿宋_GB2312" w:hAnsi="Times New Roman" w:hint="eastAsia"/>
                <w:sz w:val="28"/>
                <w:szCs w:val="28"/>
              </w:rPr>
              <w:t>日</w:t>
            </w:r>
            <w:bookmarkStart w:id="0" w:name="_GoBack"/>
            <w:bookmarkEnd w:id="0"/>
            <w:r w:rsidRPr="0008693D">
              <w:rPr>
                <w:rFonts w:ascii="Times New Roman" w:eastAsia="仿宋_GB2312" w:hAnsi="Times New Roman" w:hint="eastAsia"/>
                <w:sz w:val="28"/>
                <w:szCs w:val="28"/>
              </w:rPr>
              <w:t>，浙江吉利新能源商用车集团有限公司</w:t>
            </w:r>
            <w:r>
              <w:rPr>
                <w:rFonts w:ascii="Times New Roman" w:eastAsia="仿宋_GB2312" w:hAnsi="Times New Roman" w:hint="eastAsia"/>
                <w:sz w:val="28"/>
                <w:szCs w:val="28"/>
              </w:rPr>
              <w:t>（“</w:t>
            </w:r>
            <w:r w:rsidRPr="0008693D">
              <w:rPr>
                <w:rFonts w:ascii="Times New Roman" w:eastAsia="仿宋_GB2312" w:hAnsi="Times New Roman" w:hint="eastAsia"/>
                <w:b/>
                <w:bCs/>
                <w:sz w:val="28"/>
                <w:szCs w:val="28"/>
              </w:rPr>
              <w:t>吉利商用车</w:t>
            </w:r>
            <w:r>
              <w:rPr>
                <w:rFonts w:ascii="Times New Roman" w:eastAsia="仿宋_GB2312" w:hAnsi="Times New Roman" w:hint="eastAsia"/>
                <w:sz w:val="28"/>
                <w:szCs w:val="28"/>
              </w:rPr>
              <w:t>”）</w:t>
            </w:r>
            <w:r w:rsidRPr="0008693D">
              <w:rPr>
                <w:rFonts w:ascii="Times New Roman" w:eastAsia="仿宋_GB2312" w:hAnsi="Times New Roman" w:hint="eastAsia"/>
                <w:sz w:val="28"/>
                <w:szCs w:val="28"/>
              </w:rPr>
              <w:t>与淄博市淄川区财金控股有限公司签署《产权交易合同》。根据该协议，吉利商用车拟收购淄博市淄川区财金控股有限公司持有的山东唐骏欧铃汽车制造有限公司</w:t>
            </w:r>
            <w:r>
              <w:rPr>
                <w:rFonts w:ascii="Times New Roman" w:eastAsia="仿宋_GB2312" w:hAnsi="Times New Roman" w:hint="eastAsia"/>
                <w:sz w:val="28"/>
                <w:szCs w:val="28"/>
              </w:rPr>
              <w:t>（“</w:t>
            </w:r>
            <w:r w:rsidRPr="0008693D">
              <w:rPr>
                <w:rFonts w:ascii="Times New Roman" w:eastAsia="仿宋_GB2312" w:hAnsi="Times New Roman" w:hint="eastAsia"/>
                <w:b/>
                <w:bCs/>
                <w:sz w:val="28"/>
                <w:szCs w:val="28"/>
              </w:rPr>
              <w:t>唐骏欧铃</w:t>
            </w:r>
            <w:r>
              <w:rPr>
                <w:rFonts w:ascii="Times New Roman" w:eastAsia="仿宋_GB2312" w:hAnsi="Times New Roman" w:hint="eastAsia"/>
                <w:sz w:val="28"/>
                <w:szCs w:val="28"/>
              </w:rPr>
              <w:t>”）</w:t>
            </w:r>
            <w:r w:rsidRPr="0008693D">
              <w:rPr>
                <w:rFonts w:ascii="Times New Roman" w:eastAsia="仿宋_GB2312" w:hAnsi="Times New Roman" w:hint="eastAsia"/>
                <w:sz w:val="28"/>
                <w:szCs w:val="28"/>
              </w:rPr>
              <w:t>100%</w:t>
            </w:r>
            <w:r w:rsidRPr="0008693D">
              <w:rPr>
                <w:rFonts w:ascii="Times New Roman" w:eastAsia="仿宋_GB2312" w:hAnsi="Times New Roman" w:hint="eastAsia"/>
                <w:sz w:val="28"/>
                <w:szCs w:val="28"/>
              </w:rPr>
              <w:t>股权（“</w:t>
            </w:r>
            <w:r w:rsidRPr="0008693D">
              <w:rPr>
                <w:rFonts w:ascii="Times New Roman" w:eastAsia="仿宋_GB2312" w:hAnsi="Times New Roman" w:hint="eastAsia"/>
                <w:b/>
                <w:bCs/>
                <w:sz w:val="28"/>
                <w:szCs w:val="28"/>
              </w:rPr>
              <w:t>拟议交易</w:t>
            </w:r>
            <w:r w:rsidRPr="0008693D">
              <w:rPr>
                <w:rFonts w:ascii="Times New Roman" w:eastAsia="仿宋_GB2312" w:hAnsi="Times New Roman" w:hint="eastAsia"/>
                <w:sz w:val="28"/>
                <w:szCs w:val="28"/>
              </w:rPr>
              <w:t>”）。拟议交易完成后，吉利商用车将持有唐骏欧铃</w:t>
            </w:r>
            <w:r w:rsidRPr="0008693D">
              <w:rPr>
                <w:rFonts w:ascii="Times New Roman" w:eastAsia="仿宋_GB2312" w:hAnsi="Times New Roman" w:hint="eastAsia"/>
                <w:sz w:val="28"/>
                <w:szCs w:val="28"/>
              </w:rPr>
              <w:t>100%</w:t>
            </w:r>
            <w:r w:rsidRPr="0008693D">
              <w:rPr>
                <w:rFonts w:ascii="Times New Roman" w:eastAsia="仿宋_GB2312" w:hAnsi="Times New Roman" w:hint="eastAsia"/>
                <w:sz w:val="28"/>
                <w:szCs w:val="28"/>
              </w:rPr>
              <w:t>股权。</w:t>
            </w:r>
          </w:p>
        </w:tc>
      </w:tr>
      <w:tr w:rsidR="00595357" w:rsidRPr="007A6E43" w:rsidTr="002F2D60">
        <w:trPr>
          <w:trHeight w:val="468"/>
        </w:trPr>
        <w:tc>
          <w:tcPr>
            <w:tcW w:w="1809" w:type="dxa"/>
            <w:vMerge w:val="restart"/>
            <w:shd w:val="clear" w:color="auto" w:fill="D9D9D9"/>
          </w:tcPr>
          <w:p w:rsidR="00595357" w:rsidRPr="007A6E43" w:rsidRDefault="00595357" w:rsidP="00595357">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参与集中的经营者简介</w:t>
            </w:r>
          </w:p>
        </w:tc>
        <w:tc>
          <w:tcPr>
            <w:tcW w:w="1796" w:type="dxa"/>
          </w:tcPr>
          <w:p w:rsidR="00595357" w:rsidRPr="001B683F" w:rsidRDefault="00595357" w:rsidP="00595357">
            <w:pPr>
              <w:spacing w:line="500" w:lineRule="exact"/>
              <w:rPr>
                <w:rFonts w:ascii="Times New Roman" w:eastAsia="仿宋_GB2312" w:hAnsi="Times New Roman"/>
                <w:sz w:val="28"/>
                <w:szCs w:val="28"/>
              </w:rPr>
            </w:pPr>
            <w:r>
              <w:rPr>
                <w:rFonts w:ascii="Times New Roman" w:eastAsia="仿宋_GB2312" w:hAnsi="Times New Roman"/>
                <w:sz w:val="28"/>
                <w:szCs w:val="28"/>
              </w:rPr>
              <w:t>1</w:t>
            </w:r>
            <w:r>
              <w:rPr>
                <w:rFonts w:ascii="Times New Roman" w:eastAsia="仿宋_GB2312" w:hAnsi="Times New Roman" w:hint="eastAsia"/>
                <w:sz w:val="28"/>
                <w:szCs w:val="28"/>
              </w:rPr>
              <w:t>、</w:t>
            </w:r>
            <w:r w:rsidR="00894BE7">
              <w:rPr>
                <w:rFonts w:ascii="Times New Roman" w:eastAsia="仿宋_GB2312" w:hAnsi="Times New Roman" w:hint="eastAsia"/>
                <w:sz w:val="28"/>
                <w:szCs w:val="28"/>
              </w:rPr>
              <w:t>吉利商用车</w:t>
            </w:r>
          </w:p>
        </w:tc>
        <w:tc>
          <w:tcPr>
            <w:tcW w:w="5153" w:type="dxa"/>
          </w:tcPr>
          <w:p w:rsidR="00894BE7" w:rsidRPr="00BF0AB5" w:rsidRDefault="00894BE7" w:rsidP="00595357">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吉利商用车成立于</w:t>
            </w:r>
            <w:r w:rsidRPr="00894BE7">
              <w:rPr>
                <w:rFonts w:ascii="Times New Roman" w:eastAsia="仿宋_GB2312" w:hAnsi="Times New Roman" w:hint="eastAsia"/>
                <w:sz w:val="28"/>
                <w:szCs w:val="28"/>
              </w:rPr>
              <w:t>2016</w:t>
            </w:r>
            <w:r w:rsidRPr="00894BE7">
              <w:rPr>
                <w:rFonts w:ascii="Times New Roman" w:eastAsia="仿宋_GB2312" w:hAnsi="Times New Roman" w:hint="eastAsia"/>
                <w:sz w:val="28"/>
                <w:szCs w:val="28"/>
              </w:rPr>
              <w:t>年</w:t>
            </w:r>
            <w:r w:rsidRPr="00894BE7">
              <w:rPr>
                <w:rFonts w:ascii="Times New Roman" w:eastAsia="仿宋_GB2312" w:hAnsi="Times New Roman" w:hint="eastAsia"/>
                <w:sz w:val="28"/>
                <w:szCs w:val="28"/>
              </w:rPr>
              <w:t>2</w:t>
            </w:r>
            <w:r w:rsidRPr="00894BE7">
              <w:rPr>
                <w:rFonts w:ascii="Times New Roman" w:eastAsia="仿宋_GB2312" w:hAnsi="Times New Roman" w:hint="eastAsia"/>
                <w:sz w:val="28"/>
                <w:szCs w:val="28"/>
              </w:rPr>
              <w:t>月</w:t>
            </w:r>
            <w:r w:rsidRPr="00894BE7">
              <w:rPr>
                <w:rFonts w:ascii="Times New Roman" w:eastAsia="仿宋_GB2312" w:hAnsi="Times New Roman" w:hint="eastAsia"/>
                <w:sz w:val="28"/>
                <w:szCs w:val="28"/>
              </w:rPr>
              <w:t>1</w:t>
            </w:r>
            <w:r w:rsidRPr="00894BE7">
              <w:rPr>
                <w:rFonts w:ascii="Times New Roman" w:eastAsia="仿宋_GB2312" w:hAnsi="Times New Roman" w:hint="eastAsia"/>
                <w:sz w:val="28"/>
                <w:szCs w:val="28"/>
              </w:rPr>
              <w:t>日</w:t>
            </w:r>
            <w:r>
              <w:rPr>
                <w:rFonts w:ascii="Times New Roman" w:eastAsia="仿宋_GB2312" w:hAnsi="Times New Roman" w:hint="eastAsia"/>
                <w:sz w:val="28"/>
                <w:szCs w:val="28"/>
              </w:rPr>
              <w:t>，</w:t>
            </w:r>
            <w:r w:rsidRPr="00894BE7">
              <w:rPr>
                <w:rFonts w:ascii="Times New Roman" w:eastAsia="仿宋_GB2312" w:hAnsi="Times New Roman" w:hint="eastAsia"/>
                <w:sz w:val="28"/>
                <w:szCs w:val="28"/>
              </w:rPr>
              <w:t>是浙江吉利控股集团有限公司的全资子公司，总部位于杭州。吉利商用车主要在中国境内从事新能源商用车的研发、制造、销售和服务，旗下拥有远程商用车。</w:t>
            </w:r>
          </w:p>
        </w:tc>
      </w:tr>
      <w:tr w:rsidR="00595357" w:rsidRPr="007A6E43" w:rsidTr="002F2D60">
        <w:trPr>
          <w:trHeight w:val="468"/>
        </w:trPr>
        <w:tc>
          <w:tcPr>
            <w:tcW w:w="1809" w:type="dxa"/>
            <w:vMerge/>
            <w:shd w:val="clear" w:color="auto" w:fill="D9D9D9"/>
          </w:tcPr>
          <w:p w:rsidR="00595357" w:rsidRPr="007A6E43" w:rsidRDefault="00595357" w:rsidP="00595357">
            <w:pPr>
              <w:spacing w:line="500" w:lineRule="exact"/>
              <w:rPr>
                <w:rFonts w:ascii="Times New Roman" w:eastAsia="仿宋_GB2312" w:hAnsi="Times New Roman"/>
                <w:sz w:val="28"/>
                <w:szCs w:val="28"/>
              </w:rPr>
            </w:pPr>
          </w:p>
        </w:tc>
        <w:tc>
          <w:tcPr>
            <w:tcW w:w="1796" w:type="dxa"/>
          </w:tcPr>
          <w:p w:rsidR="00595357" w:rsidRPr="007A6E43" w:rsidRDefault="00595357" w:rsidP="00595357">
            <w:pPr>
              <w:spacing w:line="500" w:lineRule="exact"/>
              <w:rPr>
                <w:rFonts w:ascii="Times New Roman" w:eastAsia="仿宋_GB2312" w:hAnsi="Times New Roman"/>
                <w:sz w:val="28"/>
                <w:szCs w:val="28"/>
              </w:rPr>
            </w:pPr>
            <w:r>
              <w:rPr>
                <w:rFonts w:ascii="Times New Roman" w:eastAsia="仿宋_GB2312" w:hAnsi="Times New Roman"/>
                <w:sz w:val="28"/>
                <w:szCs w:val="28"/>
              </w:rPr>
              <w:t>2</w:t>
            </w:r>
            <w:r w:rsidRPr="007A6E43">
              <w:rPr>
                <w:rFonts w:ascii="Times New Roman" w:eastAsia="仿宋_GB2312" w:hAnsi="Times New Roman"/>
                <w:sz w:val="28"/>
                <w:szCs w:val="28"/>
              </w:rPr>
              <w:t>、</w:t>
            </w:r>
            <w:r w:rsidR="00894BE7">
              <w:rPr>
                <w:rFonts w:ascii="Times New Roman" w:eastAsia="仿宋_GB2312" w:hAnsi="Times New Roman" w:hint="eastAsia"/>
                <w:sz w:val="28"/>
                <w:szCs w:val="28"/>
              </w:rPr>
              <w:t>唐骏欧铃</w:t>
            </w:r>
          </w:p>
        </w:tc>
        <w:tc>
          <w:tcPr>
            <w:tcW w:w="5153" w:type="dxa"/>
          </w:tcPr>
          <w:p w:rsidR="00595357" w:rsidRPr="007A6E43" w:rsidRDefault="00894BE7" w:rsidP="00595357">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唐骏欧铃成立于</w:t>
            </w:r>
            <w:r w:rsidRPr="00894BE7">
              <w:rPr>
                <w:rFonts w:ascii="Times New Roman" w:eastAsia="仿宋_GB2312" w:hAnsi="Times New Roman" w:hint="eastAsia"/>
                <w:sz w:val="28"/>
                <w:szCs w:val="28"/>
              </w:rPr>
              <w:t>1999</w:t>
            </w:r>
            <w:r w:rsidRPr="00894BE7">
              <w:rPr>
                <w:rFonts w:ascii="Times New Roman" w:eastAsia="仿宋_GB2312" w:hAnsi="Times New Roman" w:hint="eastAsia"/>
                <w:sz w:val="28"/>
                <w:szCs w:val="28"/>
              </w:rPr>
              <w:t>年</w:t>
            </w:r>
            <w:r w:rsidRPr="00894BE7">
              <w:rPr>
                <w:rFonts w:ascii="Times New Roman" w:eastAsia="仿宋_GB2312" w:hAnsi="Times New Roman" w:hint="eastAsia"/>
                <w:sz w:val="28"/>
                <w:szCs w:val="28"/>
              </w:rPr>
              <w:t>4</w:t>
            </w:r>
            <w:r w:rsidRPr="00894BE7">
              <w:rPr>
                <w:rFonts w:ascii="Times New Roman" w:eastAsia="仿宋_GB2312" w:hAnsi="Times New Roman" w:hint="eastAsia"/>
                <w:sz w:val="28"/>
                <w:szCs w:val="28"/>
              </w:rPr>
              <w:t>月</w:t>
            </w:r>
            <w:r w:rsidRPr="00894BE7">
              <w:rPr>
                <w:rFonts w:ascii="Times New Roman" w:eastAsia="仿宋_GB2312" w:hAnsi="Times New Roman" w:hint="eastAsia"/>
                <w:sz w:val="28"/>
                <w:szCs w:val="28"/>
              </w:rPr>
              <w:t>20</w:t>
            </w:r>
            <w:r w:rsidRPr="00894BE7">
              <w:rPr>
                <w:rFonts w:ascii="Times New Roman" w:eastAsia="仿宋_GB2312" w:hAnsi="Times New Roman" w:hint="eastAsia"/>
                <w:sz w:val="28"/>
                <w:szCs w:val="28"/>
              </w:rPr>
              <w:t>日</w:t>
            </w:r>
            <w:r w:rsidR="007C7059">
              <w:rPr>
                <w:rFonts w:ascii="Times New Roman" w:eastAsia="仿宋_GB2312" w:hAnsi="Times New Roman" w:hint="eastAsia"/>
                <w:sz w:val="28"/>
                <w:szCs w:val="28"/>
              </w:rPr>
              <w:t>，公司位于山东省</w:t>
            </w:r>
            <w:r>
              <w:rPr>
                <w:rFonts w:ascii="Times New Roman" w:eastAsia="仿宋_GB2312" w:hAnsi="Times New Roman" w:hint="eastAsia"/>
                <w:sz w:val="28"/>
                <w:szCs w:val="28"/>
              </w:rPr>
              <w:t>。</w:t>
            </w:r>
            <w:r w:rsidRPr="00894BE7">
              <w:rPr>
                <w:rFonts w:ascii="Times New Roman" w:eastAsia="仿宋_GB2312" w:hAnsi="Times New Roman" w:hint="eastAsia"/>
                <w:sz w:val="28"/>
                <w:szCs w:val="28"/>
              </w:rPr>
              <w:t>唐骏欧铃及其下属关联实体</w:t>
            </w:r>
            <w:r>
              <w:rPr>
                <w:rFonts w:ascii="Times New Roman" w:eastAsia="仿宋_GB2312" w:hAnsi="Times New Roman" w:hint="eastAsia"/>
                <w:sz w:val="28"/>
                <w:szCs w:val="28"/>
              </w:rPr>
              <w:t>主要</w:t>
            </w:r>
            <w:r w:rsidRPr="00894BE7">
              <w:rPr>
                <w:rFonts w:ascii="Times New Roman" w:eastAsia="仿宋_GB2312" w:hAnsi="Times New Roman" w:hint="eastAsia"/>
                <w:sz w:val="28"/>
                <w:szCs w:val="28"/>
              </w:rPr>
              <w:t>在中国境内</w:t>
            </w:r>
            <w:r>
              <w:rPr>
                <w:rFonts w:ascii="Times New Roman" w:eastAsia="仿宋_GB2312" w:hAnsi="Times New Roman" w:hint="eastAsia"/>
                <w:sz w:val="28"/>
                <w:szCs w:val="28"/>
              </w:rPr>
              <w:t>开展业务，</w:t>
            </w:r>
            <w:r w:rsidRPr="00894BE7">
              <w:rPr>
                <w:rFonts w:ascii="Times New Roman" w:eastAsia="仿宋_GB2312" w:hAnsi="Times New Roman" w:hint="eastAsia"/>
                <w:sz w:val="28"/>
                <w:szCs w:val="28"/>
              </w:rPr>
              <w:t>从事商用车的研发、生产和销售，具体包括传统能源重型、中型、轻型和微型货车。</w:t>
            </w:r>
          </w:p>
        </w:tc>
      </w:tr>
      <w:tr w:rsidR="00D45987" w:rsidRPr="007A6E43" w:rsidTr="002F2D60">
        <w:trPr>
          <w:trHeight w:val="279"/>
        </w:trPr>
        <w:tc>
          <w:tcPr>
            <w:tcW w:w="1809" w:type="dxa"/>
            <w:vMerge w:val="restart"/>
            <w:shd w:val="clear" w:color="auto" w:fill="D9D9D9"/>
          </w:tcPr>
          <w:p w:rsidR="00D45987" w:rsidRPr="007A6E43" w:rsidRDefault="00D45987" w:rsidP="00D45987">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简易案件理由（可以单选，也可以多选）</w:t>
            </w:r>
          </w:p>
        </w:tc>
        <w:tc>
          <w:tcPr>
            <w:tcW w:w="6949" w:type="dxa"/>
            <w:gridSpan w:val="2"/>
          </w:tcPr>
          <w:p w:rsidR="00D45987" w:rsidRPr="007A6E43" w:rsidRDefault="00956066" w:rsidP="00D45987">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sym w:font="Wingdings" w:char="F0FE"/>
            </w:r>
            <w:r w:rsidR="00D45987" w:rsidRPr="007A6E43">
              <w:rPr>
                <w:rFonts w:ascii="Times New Roman" w:eastAsia="仿宋_GB2312" w:hAnsi="Times New Roman"/>
                <w:sz w:val="28"/>
                <w:szCs w:val="28"/>
              </w:rPr>
              <w:t>1</w:t>
            </w:r>
            <w:r w:rsidR="00D45987" w:rsidRPr="007A6E43">
              <w:rPr>
                <w:rFonts w:ascii="Times New Roman" w:eastAsia="仿宋_GB2312" w:hAnsi="Times New Roman"/>
                <w:sz w:val="28"/>
                <w:szCs w:val="28"/>
              </w:rPr>
              <w:t>、在同一相关市场，所有参与集中的经营者所占市场份额之和小于</w:t>
            </w:r>
            <w:r w:rsidR="00D45987" w:rsidRPr="007A6E43">
              <w:rPr>
                <w:rFonts w:ascii="Times New Roman" w:eastAsia="仿宋_GB2312" w:hAnsi="Times New Roman"/>
                <w:sz w:val="28"/>
                <w:szCs w:val="28"/>
              </w:rPr>
              <w:t>15%</w:t>
            </w:r>
            <w:r w:rsidR="00D45987" w:rsidRPr="007A6E43">
              <w:rPr>
                <w:rFonts w:ascii="Times New Roman" w:eastAsia="仿宋_GB2312" w:hAnsi="Times New Roman"/>
                <w:sz w:val="28"/>
                <w:szCs w:val="28"/>
              </w:rPr>
              <w:t>。</w:t>
            </w:r>
          </w:p>
        </w:tc>
      </w:tr>
      <w:tr w:rsidR="00D45987" w:rsidRPr="007A6E43" w:rsidTr="002F2D60">
        <w:trPr>
          <w:trHeight w:val="330"/>
        </w:trPr>
        <w:tc>
          <w:tcPr>
            <w:tcW w:w="1809" w:type="dxa"/>
            <w:vMerge/>
            <w:shd w:val="clear" w:color="auto" w:fill="D9D9D9"/>
          </w:tcPr>
          <w:p w:rsidR="00D45987" w:rsidRPr="007A6E43" w:rsidRDefault="00D45987" w:rsidP="00D45987">
            <w:pPr>
              <w:spacing w:line="500" w:lineRule="exact"/>
              <w:rPr>
                <w:rFonts w:ascii="Times New Roman" w:eastAsia="仿宋_GB2312" w:hAnsi="Times New Roman"/>
                <w:sz w:val="28"/>
                <w:szCs w:val="28"/>
              </w:rPr>
            </w:pPr>
          </w:p>
        </w:tc>
        <w:tc>
          <w:tcPr>
            <w:tcW w:w="6949" w:type="dxa"/>
            <w:gridSpan w:val="2"/>
          </w:tcPr>
          <w:p w:rsidR="00D45987" w:rsidRPr="007A6E43" w:rsidRDefault="0008693D" w:rsidP="00D45987">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D45987" w:rsidRPr="007A6E43">
              <w:rPr>
                <w:rFonts w:ascii="Times New Roman" w:eastAsia="仿宋_GB2312" w:hAnsi="Times New Roman"/>
                <w:sz w:val="28"/>
                <w:szCs w:val="28"/>
              </w:rPr>
              <w:t>2</w:t>
            </w:r>
            <w:r w:rsidR="00D45987" w:rsidRPr="007A6E43">
              <w:rPr>
                <w:rFonts w:ascii="Times New Roman" w:eastAsia="仿宋_GB2312" w:hAnsi="Times New Roman"/>
                <w:sz w:val="28"/>
                <w:szCs w:val="28"/>
              </w:rPr>
              <w:t>、存在上下游关系的参与集中的经营者，在上下游市场所占的市场份额均小于</w:t>
            </w:r>
            <w:r w:rsidR="00D45987" w:rsidRPr="007A6E43">
              <w:rPr>
                <w:rFonts w:ascii="Times New Roman" w:eastAsia="仿宋_GB2312" w:hAnsi="Times New Roman"/>
                <w:sz w:val="28"/>
                <w:szCs w:val="28"/>
              </w:rPr>
              <w:t>25%</w:t>
            </w:r>
            <w:r w:rsidR="00D45987" w:rsidRPr="007A6E43">
              <w:rPr>
                <w:rFonts w:ascii="Times New Roman" w:eastAsia="仿宋_GB2312" w:hAnsi="Times New Roman"/>
                <w:sz w:val="28"/>
                <w:szCs w:val="28"/>
              </w:rPr>
              <w:t>。</w:t>
            </w:r>
          </w:p>
        </w:tc>
      </w:tr>
      <w:tr w:rsidR="00D45987" w:rsidRPr="007A6E43" w:rsidTr="002F2D60">
        <w:trPr>
          <w:trHeight w:val="285"/>
        </w:trPr>
        <w:tc>
          <w:tcPr>
            <w:tcW w:w="1809" w:type="dxa"/>
            <w:vMerge/>
            <w:shd w:val="clear" w:color="auto" w:fill="D9D9D9"/>
          </w:tcPr>
          <w:p w:rsidR="00D45987" w:rsidRPr="007A6E43" w:rsidRDefault="00D45987" w:rsidP="00D45987">
            <w:pPr>
              <w:spacing w:line="500" w:lineRule="exact"/>
              <w:rPr>
                <w:rFonts w:ascii="Times New Roman" w:eastAsia="仿宋_GB2312" w:hAnsi="Times New Roman"/>
                <w:sz w:val="28"/>
                <w:szCs w:val="28"/>
              </w:rPr>
            </w:pPr>
          </w:p>
        </w:tc>
        <w:tc>
          <w:tcPr>
            <w:tcW w:w="6949" w:type="dxa"/>
            <w:gridSpan w:val="2"/>
          </w:tcPr>
          <w:p w:rsidR="00D45987" w:rsidRPr="007A6E43" w:rsidRDefault="00C8421A" w:rsidP="00D45987">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D45987" w:rsidRPr="007A6E43">
              <w:rPr>
                <w:rFonts w:ascii="Times New Roman" w:eastAsia="仿宋_GB2312" w:hAnsi="Times New Roman"/>
                <w:sz w:val="28"/>
                <w:szCs w:val="28"/>
              </w:rPr>
              <w:t>3</w:t>
            </w:r>
            <w:r w:rsidR="00D45987" w:rsidRPr="007A6E43">
              <w:rPr>
                <w:rFonts w:ascii="Times New Roman" w:eastAsia="仿宋_GB2312" w:hAnsi="Times New Roman"/>
                <w:sz w:val="28"/>
                <w:szCs w:val="28"/>
              </w:rPr>
              <w:t>、不在同一相关市场、也不存在上下游关系的参与集中的经营者，在与交易有关的每个市场所占的份额均小</w:t>
            </w:r>
            <w:r w:rsidR="00D45987" w:rsidRPr="007A6E43">
              <w:rPr>
                <w:rFonts w:ascii="Times New Roman" w:eastAsia="仿宋_GB2312" w:hAnsi="Times New Roman"/>
                <w:sz w:val="28"/>
                <w:szCs w:val="28"/>
              </w:rPr>
              <w:lastRenderedPageBreak/>
              <w:t>于</w:t>
            </w:r>
            <w:r w:rsidR="00D45987" w:rsidRPr="007A6E43">
              <w:rPr>
                <w:rFonts w:ascii="Times New Roman" w:eastAsia="仿宋_GB2312" w:hAnsi="Times New Roman"/>
                <w:sz w:val="28"/>
                <w:szCs w:val="28"/>
              </w:rPr>
              <w:t>25%</w:t>
            </w:r>
            <w:r w:rsidR="00D45987" w:rsidRPr="007A6E43">
              <w:rPr>
                <w:rFonts w:ascii="Times New Roman" w:eastAsia="仿宋_GB2312" w:hAnsi="Times New Roman"/>
                <w:sz w:val="28"/>
                <w:szCs w:val="28"/>
              </w:rPr>
              <w:t>。</w:t>
            </w:r>
          </w:p>
        </w:tc>
      </w:tr>
      <w:tr w:rsidR="00D45987" w:rsidRPr="007A6E43" w:rsidTr="002F2D60">
        <w:trPr>
          <w:trHeight w:val="870"/>
        </w:trPr>
        <w:tc>
          <w:tcPr>
            <w:tcW w:w="1809" w:type="dxa"/>
            <w:vMerge/>
            <w:shd w:val="clear" w:color="auto" w:fill="D9D9D9"/>
          </w:tcPr>
          <w:p w:rsidR="00D45987" w:rsidRPr="007A6E43" w:rsidRDefault="00D45987" w:rsidP="00D45987">
            <w:pPr>
              <w:spacing w:line="500" w:lineRule="exact"/>
              <w:rPr>
                <w:rFonts w:ascii="Times New Roman" w:eastAsia="仿宋_GB2312" w:hAnsi="Times New Roman"/>
                <w:sz w:val="28"/>
                <w:szCs w:val="28"/>
              </w:rPr>
            </w:pPr>
          </w:p>
        </w:tc>
        <w:tc>
          <w:tcPr>
            <w:tcW w:w="6949" w:type="dxa"/>
            <w:gridSpan w:val="2"/>
          </w:tcPr>
          <w:p w:rsidR="00D45987" w:rsidRPr="007A6E43" w:rsidRDefault="005F5496" w:rsidP="00D45987">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D45987" w:rsidRPr="007A6E43">
              <w:rPr>
                <w:rFonts w:ascii="Times New Roman" w:eastAsia="仿宋_GB2312" w:hAnsi="Times New Roman"/>
                <w:sz w:val="28"/>
                <w:szCs w:val="28"/>
              </w:rPr>
              <w:t>4</w:t>
            </w:r>
            <w:r w:rsidR="00D45987" w:rsidRPr="007A6E43">
              <w:rPr>
                <w:rFonts w:ascii="Times New Roman" w:eastAsia="仿宋_GB2312" w:hAnsi="Times New Roman"/>
                <w:sz w:val="28"/>
                <w:szCs w:val="28"/>
              </w:rPr>
              <w:t>、参与集中的经营者在中国境外设立合营企业，合营企业不在中国境内从事经济活动。</w:t>
            </w:r>
          </w:p>
        </w:tc>
      </w:tr>
      <w:tr w:rsidR="00D45987" w:rsidRPr="007A6E43" w:rsidTr="002F2D60">
        <w:trPr>
          <w:trHeight w:val="264"/>
        </w:trPr>
        <w:tc>
          <w:tcPr>
            <w:tcW w:w="1809" w:type="dxa"/>
            <w:vMerge/>
            <w:shd w:val="clear" w:color="auto" w:fill="D9D9D9"/>
          </w:tcPr>
          <w:p w:rsidR="00D45987" w:rsidRPr="007A6E43" w:rsidRDefault="00D45987" w:rsidP="00D45987">
            <w:pPr>
              <w:spacing w:line="500" w:lineRule="exact"/>
              <w:rPr>
                <w:rFonts w:ascii="Times New Roman" w:eastAsia="仿宋_GB2312" w:hAnsi="Times New Roman"/>
                <w:sz w:val="28"/>
                <w:szCs w:val="28"/>
              </w:rPr>
            </w:pPr>
          </w:p>
        </w:tc>
        <w:tc>
          <w:tcPr>
            <w:tcW w:w="6949" w:type="dxa"/>
            <w:gridSpan w:val="2"/>
          </w:tcPr>
          <w:p w:rsidR="00D45987" w:rsidRPr="007A6E43" w:rsidRDefault="00D45987" w:rsidP="00D45987">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Pr="007A6E43">
              <w:rPr>
                <w:rFonts w:ascii="Times New Roman" w:eastAsia="仿宋_GB2312" w:hAnsi="Times New Roman"/>
                <w:sz w:val="28"/>
                <w:szCs w:val="28"/>
              </w:rPr>
              <w:t>5</w:t>
            </w:r>
            <w:r w:rsidRPr="007A6E43">
              <w:rPr>
                <w:rFonts w:ascii="Times New Roman" w:eastAsia="仿宋_GB2312" w:hAnsi="Times New Roman"/>
                <w:sz w:val="28"/>
                <w:szCs w:val="28"/>
              </w:rPr>
              <w:t>、参与集中的经营者收购境外企业股权或资产的，该境外企业不在中国境内从事经济活动。</w:t>
            </w:r>
          </w:p>
        </w:tc>
      </w:tr>
      <w:tr w:rsidR="00D45987" w:rsidRPr="007A6E43" w:rsidTr="002F2D60">
        <w:trPr>
          <w:trHeight w:val="345"/>
        </w:trPr>
        <w:tc>
          <w:tcPr>
            <w:tcW w:w="1809" w:type="dxa"/>
            <w:vMerge/>
            <w:shd w:val="clear" w:color="auto" w:fill="D9D9D9"/>
          </w:tcPr>
          <w:p w:rsidR="00D45987" w:rsidRPr="007A6E43" w:rsidRDefault="00D45987" w:rsidP="00D45987">
            <w:pPr>
              <w:spacing w:line="500" w:lineRule="exact"/>
              <w:rPr>
                <w:rFonts w:ascii="Times New Roman" w:eastAsia="仿宋_GB2312" w:hAnsi="Times New Roman"/>
                <w:sz w:val="28"/>
                <w:szCs w:val="28"/>
              </w:rPr>
            </w:pPr>
          </w:p>
        </w:tc>
        <w:tc>
          <w:tcPr>
            <w:tcW w:w="6949" w:type="dxa"/>
            <w:gridSpan w:val="2"/>
          </w:tcPr>
          <w:p w:rsidR="00D45987" w:rsidRPr="007A6E43" w:rsidRDefault="00D45987" w:rsidP="00D45987">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Pr="007A6E43">
              <w:rPr>
                <w:rFonts w:ascii="Times New Roman" w:eastAsia="仿宋_GB2312" w:hAnsi="Times New Roman"/>
                <w:sz w:val="28"/>
                <w:szCs w:val="28"/>
              </w:rPr>
              <w:t>6</w:t>
            </w:r>
            <w:r w:rsidRPr="007A6E43">
              <w:rPr>
                <w:rFonts w:ascii="Times New Roman" w:eastAsia="仿宋_GB2312" w:hAnsi="Times New Roman"/>
                <w:sz w:val="28"/>
                <w:szCs w:val="28"/>
              </w:rPr>
              <w:t>、由两个以上的经营者共同控制的合营企业，通过集中被其中一个或一个以上经营者控制。</w:t>
            </w:r>
          </w:p>
        </w:tc>
      </w:tr>
      <w:tr w:rsidR="00D45987" w:rsidRPr="00217041" w:rsidTr="002F2D60">
        <w:tc>
          <w:tcPr>
            <w:tcW w:w="1809" w:type="dxa"/>
            <w:shd w:val="clear" w:color="auto" w:fill="D9D9D9"/>
          </w:tcPr>
          <w:p w:rsidR="00D45987" w:rsidRPr="007A6E43" w:rsidRDefault="00D45987" w:rsidP="00D45987">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备注</w:t>
            </w:r>
          </w:p>
        </w:tc>
        <w:tc>
          <w:tcPr>
            <w:tcW w:w="6949" w:type="dxa"/>
            <w:gridSpan w:val="2"/>
          </w:tcPr>
          <w:p w:rsidR="00C8421A" w:rsidRDefault="00434B73" w:rsidP="00C8421A">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1</w:t>
            </w:r>
            <w:r>
              <w:rPr>
                <w:rFonts w:ascii="Times New Roman" w:eastAsia="仿宋_GB2312" w:hAnsi="Times New Roman" w:hint="eastAsia"/>
                <w:sz w:val="28"/>
                <w:szCs w:val="28"/>
              </w:rPr>
              <w:t>、</w:t>
            </w:r>
            <w:r w:rsidR="003641BC">
              <w:rPr>
                <w:rFonts w:ascii="Times New Roman" w:eastAsia="仿宋_GB2312" w:hAnsi="Times New Roman" w:hint="eastAsia"/>
                <w:sz w:val="28"/>
                <w:szCs w:val="28"/>
              </w:rPr>
              <w:t>中国</w:t>
            </w:r>
            <w:r w:rsidR="003641BC" w:rsidRPr="003641BC">
              <w:rPr>
                <w:rFonts w:ascii="Times New Roman" w:eastAsia="仿宋_GB2312" w:hAnsi="Times New Roman" w:hint="eastAsia"/>
                <w:sz w:val="28"/>
                <w:szCs w:val="28"/>
              </w:rPr>
              <w:t>传统能源重型货车市场</w:t>
            </w:r>
          </w:p>
          <w:p w:rsidR="003641BC" w:rsidRDefault="003641BC" w:rsidP="00C8421A">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吉利集团市场份额：</w:t>
            </w:r>
            <w:r>
              <w:rPr>
                <w:rFonts w:ascii="Times New Roman" w:eastAsia="仿宋_GB2312" w:hAnsi="Times New Roman" w:hint="eastAsia"/>
                <w:sz w:val="28"/>
                <w:szCs w:val="28"/>
              </w:rPr>
              <w:t>[</w:t>
            </w:r>
            <w:r>
              <w:rPr>
                <w:rFonts w:ascii="Times New Roman" w:eastAsia="仿宋_GB2312" w:hAnsi="Times New Roman"/>
                <w:sz w:val="28"/>
                <w:szCs w:val="28"/>
              </w:rPr>
              <w:t>0-5]</w:t>
            </w:r>
            <w:r>
              <w:rPr>
                <w:rFonts w:ascii="Times New Roman" w:eastAsia="仿宋_GB2312" w:hAnsi="Times New Roman" w:hint="eastAsia"/>
                <w:sz w:val="28"/>
                <w:szCs w:val="28"/>
              </w:rPr>
              <w:t>%</w:t>
            </w:r>
          </w:p>
          <w:p w:rsidR="003641BC" w:rsidRDefault="003641BC" w:rsidP="003641BC">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唐骏欧铃市场份额：</w:t>
            </w:r>
            <w:r>
              <w:rPr>
                <w:rFonts w:ascii="Times New Roman" w:eastAsia="仿宋_GB2312" w:hAnsi="Times New Roman" w:hint="eastAsia"/>
                <w:sz w:val="28"/>
                <w:szCs w:val="28"/>
              </w:rPr>
              <w:t>[</w:t>
            </w:r>
            <w:r>
              <w:rPr>
                <w:rFonts w:ascii="Times New Roman" w:eastAsia="仿宋_GB2312" w:hAnsi="Times New Roman"/>
                <w:sz w:val="28"/>
                <w:szCs w:val="28"/>
              </w:rPr>
              <w:t>0-5]</w:t>
            </w:r>
            <w:r>
              <w:rPr>
                <w:rFonts w:ascii="Times New Roman" w:eastAsia="仿宋_GB2312" w:hAnsi="Times New Roman" w:hint="eastAsia"/>
                <w:sz w:val="28"/>
                <w:szCs w:val="28"/>
              </w:rPr>
              <w:t>%</w:t>
            </w:r>
          </w:p>
          <w:p w:rsidR="00433FC3" w:rsidRDefault="00433FC3" w:rsidP="003641BC">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交易双方合计：</w:t>
            </w:r>
            <w:r>
              <w:rPr>
                <w:rFonts w:ascii="Times New Roman" w:eastAsia="仿宋_GB2312" w:hAnsi="Times New Roman" w:hint="eastAsia"/>
                <w:sz w:val="28"/>
                <w:szCs w:val="28"/>
              </w:rPr>
              <w:t>[</w:t>
            </w:r>
            <w:r>
              <w:rPr>
                <w:rFonts w:ascii="Times New Roman" w:eastAsia="仿宋_GB2312" w:hAnsi="Times New Roman"/>
                <w:sz w:val="28"/>
                <w:szCs w:val="28"/>
              </w:rPr>
              <w:t>0-5]</w:t>
            </w:r>
            <w:r>
              <w:rPr>
                <w:rFonts w:ascii="Times New Roman" w:eastAsia="仿宋_GB2312" w:hAnsi="Times New Roman" w:hint="eastAsia"/>
                <w:sz w:val="28"/>
                <w:szCs w:val="28"/>
              </w:rPr>
              <w:t>%</w:t>
            </w:r>
          </w:p>
          <w:p w:rsidR="003641BC" w:rsidRDefault="003641BC" w:rsidP="00C8421A">
            <w:pPr>
              <w:spacing w:line="500" w:lineRule="exact"/>
              <w:rPr>
                <w:rFonts w:ascii="Times New Roman" w:eastAsia="仿宋_GB2312" w:hAnsi="Times New Roman"/>
                <w:sz w:val="28"/>
                <w:szCs w:val="28"/>
              </w:rPr>
            </w:pPr>
          </w:p>
          <w:p w:rsidR="00C8421A" w:rsidRDefault="00C8421A" w:rsidP="00C8421A">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2</w:t>
            </w:r>
            <w:r>
              <w:rPr>
                <w:rFonts w:ascii="Times New Roman" w:eastAsia="仿宋_GB2312" w:hAnsi="Times New Roman" w:hint="eastAsia"/>
                <w:sz w:val="28"/>
                <w:szCs w:val="28"/>
              </w:rPr>
              <w:t>、</w:t>
            </w:r>
            <w:r w:rsidR="003641BC">
              <w:rPr>
                <w:rFonts w:ascii="Times New Roman" w:eastAsia="仿宋_GB2312" w:hAnsi="Times New Roman" w:hint="eastAsia"/>
                <w:sz w:val="28"/>
                <w:szCs w:val="28"/>
              </w:rPr>
              <w:t>中国</w:t>
            </w:r>
            <w:r w:rsidR="003641BC" w:rsidRPr="003641BC">
              <w:rPr>
                <w:rFonts w:ascii="Times New Roman" w:eastAsia="仿宋_GB2312" w:hAnsi="Times New Roman" w:hint="eastAsia"/>
                <w:sz w:val="28"/>
                <w:szCs w:val="28"/>
              </w:rPr>
              <w:t>传统能源中型货车市场</w:t>
            </w:r>
          </w:p>
          <w:p w:rsidR="003641BC" w:rsidRDefault="003641BC" w:rsidP="003641BC">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吉利集团市场份额：</w:t>
            </w:r>
            <w:r>
              <w:rPr>
                <w:rFonts w:ascii="Times New Roman" w:eastAsia="仿宋_GB2312" w:hAnsi="Times New Roman" w:hint="eastAsia"/>
                <w:sz w:val="28"/>
                <w:szCs w:val="28"/>
              </w:rPr>
              <w:t>[</w:t>
            </w:r>
            <w:r>
              <w:rPr>
                <w:rFonts w:ascii="Times New Roman" w:eastAsia="仿宋_GB2312" w:hAnsi="Times New Roman"/>
                <w:sz w:val="28"/>
                <w:szCs w:val="28"/>
              </w:rPr>
              <w:t>0-5]</w:t>
            </w:r>
            <w:r>
              <w:rPr>
                <w:rFonts w:ascii="Times New Roman" w:eastAsia="仿宋_GB2312" w:hAnsi="Times New Roman" w:hint="eastAsia"/>
                <w:sz w:val="28"/>
                <w:szCs w:val="28"/>
              </w:rPr>
              <w:t>%</w:t>
            </w:r>
          </w:p>
          <w:p w:rsidR="003641BC" w:rsidRDefault="003641BC" w:rsidP="003641BC">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唐骏欧铃市场份额：</w:t>
            </w:r>
            <w:r>
              <w:rPr>
                <w:rFonts w:ascii="Times New Roman" w:eastAsia="仿宋_GB2312" w:hAnsi="Times New Roman" w:hint="eastAsia"/>
                <w:sz w:val="28"/>
                <w:szCs w:val="28"/>
              </w:rPr>
              <w:t>[</w:t>
            </w:r>
            <w:r>
              <w:rPr>
                <w:rFonts w:ascii="Times New Roman" w:eastAsia="仿宋_GB2312" w:hAnsi="Times New Roman"/>
                <w:sz w:val="28"/>
                <w:szCs w:val="28"/>
              </w:rPr>
              <w:t>5-10]</w:t>
            </w:r>
            <w:r>
              <w:rPr>
                <w:rFonts w:ascii="Times New Roman" w:eastAsia="仿宋_GB2312" w:hAnsi="Times New Roman" w:hint="eastAsia"/>
                <w:sz w:val="28"/>
                <w:szCs w:val="28"/>
              </w:rPr>
              <w:t>%</w:t>
            </w:r>
          </w:p>
          <w:p w:rsidR="00433FC3" w:rsidRDefault="00433FC3" w:rsidP="00433FC3">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交易双方合计：</w:t>
            </w:r>
            <w:r>
              <w:rPr>
                <w:rFonts w:ascii="Times New Roman" w:eastAsia="仿宋_GB2312" w:hAnsi="Times New Roman" w:hint="eastAsia"/>
                <w:sz w:val="28"/>
                <w:szCs w:val="28"/>
              </w:rPr>
              <w:t>[</w:t>
            </w:r>
            <w:r>
              <w:rPr>
                <w:rFonts w:ascii="Times New Roman" w:eastAsia="仿宋_GB2312" w:hAnsi="Times New Roman"/>
                <w:sz w:val="28"/>
                <w:szCs w:val="28"/>
              </w:rPr>
              <w:t>5-10]</w:t>
            </w:r>
            <w:r>
              <w:rPr>
                <w:rFonts w:ascii="Times New Roman" w:eastAsia="仿宋_GB2312" w:hAnsi="Times New Roman" w:hint="eastAsia"/>
                <w:sz w:val="28"/>
                <w:szCs w:val="28"/>
              </w:rPr>
              <w:t>%</w:t>
            </w:r>
          </w:p>
          <w:p w:rsidR="003641BC" w:rsidRPr="00433FC3" w:rsidRDefault="003641BC" w:rsidP="00E63F70">
            <w:pPr>
              <w:spacing w:line="500" w:lineRule="exact"/>
              <w:rPr>
                <w:rFonts w:ascii="Times New Roman" w:eastAsia="仿宋_GB2312" w:hAnsi="Times New Roman"/>
                <w:sz w:val="28"/>
                <w:szCs w:val="28"/>
              </w:rPr>
            </w:pPr>
          </w:p>
          <w:p w:rsidR="003641BC" w:rsidRDefault="003641BC" w:rsidP="00E63F70">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3</w:t>
            </w:r>
            <w:r>
              <w:rPr>
                <w:rFonts w:ascii="Times New Roman" w:eastAsia="仿宋_GB2312" w:hAnsi="Times New Roman" w:hint="eastAsia"/>
                <w:sz w:val="28"/>
                <w:szCs w:val="28"/>
              </w:rPr>
              <w:t>、中国</w:t>
            </w:r>
            <w:r w:rsidRPr="003641BC">
              <w:rPr>
                <w:rFonts w:ascii="Times New Roman" w:eastAsia="仿宋_GB2312" w:hAnsi="Times New Roman" w:hint="eastAsia"/>
                <w:sz w:val="28"/>
                <w:szCs w:val="28"/>
              </w:rPr>
              <w:t>传统能源轻型货车市场</w:t>
            </w:r>
          </w:p>
          <w:p w:rsidR="003641BC" w:rsidRDefault="003641BC" w:rsidP="003641BC">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吉利集团市场份额：</w:t>
            </w:r>
            <w:r>
              <w:rPr>
                <w:rFonts w:ascii="Times New Roman" w:eastAsia="仿宋_GB2312" w:hAnsi="Times New Roman" w:hint="eastAsia"/>
                <w:sz w:val="28"/>
                <w:szCs w:val="28"/>
              </w:rPr>
              <w:t>[</w:t>
            </w:r>
            <w:r>
              <w:rPr>
                <w:rFonts w:ascii="Times New Roman" w:eastAsia="仿宋_GB2312" w:hAnsi="Times New Roman"/>
                <w:sz w:val="28"/>
                <w:szCs w:val="28"/>
              </w:rPr>
              <w:t>0-5]</w:t>
            </w:r>
            <w:r>
              <w:rPr>
                <w:rFonts w:ascii="Times New Roman" w:eastAsia="仿宋_GB2312" w:hAnsi="Times New Roman" w:hint="eastAsia"/>
                <w:sz w:val="28"/>
                <w:szCs w:val="28"/>
              </w:rPr>
              <w:t>%</w:t>
            </w:r>
          </w:p>
          <w:p w:rsidR="003641BC" w:rsidRDefault="003641BC" w:rsidP="003641BC">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唐骏欧铃市场份额：</w:t>
            </w:r>
            <w:r>
              <w:rPr>
                <w:rFonts w:ascii="Times New Roman" w:eastAsia="仿宋_GB2312" w:hAnsi="Times New Roman" w:hint="eastAsia"/>
                <w:sz w:val="28"/>
                <w:szCs w:val="28"/>
              </w:rPr>
              <w:t>[</w:t>
            </w:r>
            <w:r>
              <w:rPr>
                <w:rFonts w:ascii="Times New Roman" w:eastAsia="仿宋_GB2312" w:hAnsi="Times New Roman"/>
                <w:sz w:val="28"/>
                <w:szCs w:val="28"/>
              </w:rPr>
              <w:t>0-5]</w:t>
            </w:r>
            <w:r>
              <w:rPr>
                <w:rFonts w:ascii="Times New Roman" w:eastAsia="仿宋_GB2312" w:hAnsi="Times New Roman" w:hint="eastAsia"/>
                <w:sz w:val="28"/>
                <w:szCs w:val="28"/>
              </w:rPr>
              <w:t>%</w:t>
            </w:r>
          </w:p>
          <w:p w:rsidR="005F0CAB" w:rsidRDefault="005F0CAB" w:rsidP="005F0CAB">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交易双方合计：</w:t>
            </w:r>
            <w:r>
              <w:rPr>
                <w:rFonts w:ascii="Times New Roman" w:eastAsia="仿宋_GB2312" w:hAnsi="Times New Roman" w:hint="eastAsia"/>
                <w:sz w:val="28"/>
                <w:szCs w:val="28"/>
              </w:rPr>
              <w:t>[</w:t>
            </w:r>
            <w:r>
              <w:rPr>
                <w:rFonts w:ascii="Times New Roman" w:eastAsia="仿宋_GB2312" w:hAnsi="Times New Roman"/>
                <w:sz w:val="28"/>
                <w:szCs w:val="28"/>
              </w:rPr>
              <w:t>0-5]</w:t>
            </w:r>
            <w:r>
              <w:rPr>
                <w:rFonts w:ascii="Times New Roman" w:eastAsia="仿宋_GB2312" w:hAnsi="Times New Roman" w:hint="eastAsia"/>
                <w:sz w:val="28"/>
                <w:szCs w:val="28"/>
              </w:rPr>
              <w:t>%</w:t>
            </w:r>
          </w:p>
          <w:p w:rsidR="003641BC" w:rsidRPr="003641BC" w:rsidRDefault="003641BC" w:rsidP="00E63F70">
            <w:pPr>
              <w:spacing w:line="500" w:lineRule="exact"/>
              <w:rPr>
                <w:rFonts w:ascii="Times New Roman" w:eastAsia="仿宋_GB2312" w:hAnsi="Times New Roman"/>
                <w:sz w:val="28"/>
                <w:szCs w:val="28"/>
              </w:rPr>
            </w:pPr>
          </w:p>
        </w:tc>
      </w:tr>
    </w:tbl>
    <w:p w:rsidR="00F87C1F" w:rsidRPr="007A6E43" w:rsidRDefault="00F87C1F" w:rsidP="00E26150">
      <w:pPr>
        <w:rPr>
          <w:rFonts w:ascii="Times New Roman" w:hAnsi="Times New Roman"/>
        </w:rPr>
      </w:pPr>
    </w:p>
    <w:sectPr w:rsidR="00F87C1F" w:rsidRPr="007A6E43"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B0CB5" w:rsidRDefault="00AB0CB5" w:rsidP="00094095">
      <w:r>
        <w:separator/>
      </w:r>
    </w:p>
  </w:endnote>
  <w:endnote w:type="continuationSeparator" w:id="0">
    <w:p w:rsidR="00AB0CB5" w:rsidRDefault="00AB0CB5"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仿宋"/>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B0CB5" w:rsidRDefault="00AB0CB5" w:rsidP="00094095">
      <w:r>
        <w:separator/>
      </w:r>
    </w:p>
  </w:footnote>
  <w:footnote w:type="continuationSeparator" w:id="0">
    <w:p w:rsidR="00AB0CB5" w:rsidRDefault="00AB0CB5" w:rsidP="000940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1"/>
  <w:bordersDoNotSurroundHeader/>
  <w:bordersDoNotSurroundFooter/>
  <w:doNotTrackMoves/>
  <w:doNotTrackFormatting/>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50DC7"/>
    <w:rsid w:val="000677C0"/>
    <w:rsid w:val="0007346C"/>
    <w:rsid w:val="00077988"/>
    <w:rsid w:val="00082207"/>
    <w:rsid w:val="0008693D"/>
    <w:rsid w:val="00091462"/>
    <w:rsid w:val="00094095"/>
    <w:rsid w:val="00096AEF"/>
    <w:rsid w:val="001015A6"/>
    <w:rsid w:val="00113C30"/>
    <w:rsid w:val="001B683F"/>
    <w:rsid w:val="001F4236"/>
    <w:rsid w:val="0020168A"/>
    <w:rsid w:val="0020710D"/>
    <w:rsid w:val="00217041"/>
    <w:rsid w:val="00245776"/>
    <w:rsid w:val="002B5865"/>
    <w:rsid w:val="002F2D60"/>
    <w:rsid w:val="00307976"/>
    <w:rsid w:val="003447A1"/>
    <w:rsid w:val="003641BC"/>
    <w:rsid w:val="003E7BA4"/>
    <w:rsid w:val="003F7F2C"/>
    <w:rsid w:val="00433FC3"/>
    <w:rsid w:val="00434B73"/>
    <w:rsid w:val="004571A2"/>
    <w:rsid w:val="00462174"/>
    <w:rsid w:val="0046767F"/>
    <w:rsid w:val="004D5718"/>
    <w:rsid w:val="004D63C1"/>
    <w:rsid w:val="004E6409"/>
    <w:rsid w:val="004F3BF8"/>
    <w:rsid w:val="005129DC"/>
    <w:rsid w:val="005235A8"/>
    <w:rsid w:val="00564F5D"/>
    <w:rsid w:val="00576828"/>
    <w:rsid w:val="00595357"/>
    <w:rsid w:val="005B26C0"/>
    <w:rsid w:val="005F0CAB"/>
    <w:rsid w:val="005F167B"/>
    <w:rsid w:val="005F5496"/>
    <w:rsid w:val="0066507E"/>
    <w:rsid w:val="00695297"/>
    <w:rsid w:val="006F0BA9"/>
    <w:rsid w:val="00717878"/>
    <w:rsid w:val="00777CC9"/>
    <w:rsid w:val="00790BCC"/>
    <w:rsid w:val="007A6E43"/>
    <w:rsid w:val="007B0FA1"/>
    <w:rsid w:val="007C7059"/>
    <w:rsid w:val="00894BE7"/>
    <w:rsid w:val="008A6BD6"/>
    <w:rsid w:val="008B112B"/>
    <w:rsid w:val="008E5D22"/>
    <w:rsid w:val="00937CFD"/>
    <w:rsid w:val="009464AA"/>
    <w:rsid w:val="00956066"/>
    <w:rsid w:val="00972D0E"/>
    <w:rsid w:val="00A03CB5"/>
    <w:rsid w:val="00AA3B5D"/>
    <w:rsid w:val="00AB0CB5"/>
    <w:rsid w:val="00AD3A60"/>
    <w:rsid w:val="00AE4447"/>
    <w:rsid w:val="00AF7325"/>
    <w:rsid w:val="00B205CD"/>
    <w:rsid w:val="00B25AB1"/>
    <w:rsid w:val="00B336F3"/>
    <w:rsid w:val="00B41110"/>
    <w:rsid w:val="00BA0750"/>
    <w:rsid w:val="00BA63E8"/>
    <w:rsid w:val="00BB2377"/>
    <w:rsid w:val="00BF0AB5"/>
    <w:rsid w:val="00C063FA"/>
    <w:rsid w:val="00C26C7F"/>
    <w:rsid w:val="00C4664E"/>
    <w:rsid w:val="00C8421A"/>
    <w:rsid w:val="00C9068E"/>
    <w:rsid w:val="00C96B80"/>
    <w:rsid w:val="00CA08FC"/>
    <w:rsid w:val="00CC2CC0"/>
    <w:rsid w:val="00CC417C"/>
    <w:rsid w:val="00CC5ABD"/>
    <w:rsid w:val="00CD09C3"/>
    <w:rsid w:val="00CF13DB"/>
    <w:rsid w:val="00D21777"/>
    <w:rsid w:val="00D45987"/>
    <w:rsid w:val="00DE0A14"/>
    <w:rsid w:val="00E06AB9"/>
    <w:rsid w:val="00E26150"/>
    <w:rsid w:val="00E37584"/>
    <w:rsid w:val="00E44E83"/>
    <w:rsid w:val="00E63F70"/>
    <w:rsid w:val="00E81B19"/>
    <w:rsid w:val="00E97E1F"/>
    <w:rsid w:val="00ED21B1"/>
    <w:rsid w:val="00EF121D"/>
    <w:rsid w:val="00F31673"/>
    <w:rsid w:val="00F57F3A"/>
    <w:rsid w:val="00F65475"/>
    <w:rsid w:val="00F85CE2"/>
    <w:rsid w:val="00F87C1F"/>
    <w:rsid w:val="00FB7284"/>
    <w:rsid w:val="00FC793D"/>
    <w:rsid w:val="00FF52B1"/>
  </w:rsids>
  <m:mathPr>
    <m:mathFont m:val="Cambria Math"/>
    <m:brkBin m:val="before"/>
    <m:brkBinSub m:val="--"/>
    <m:smallFrac/>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5:chartTrackingRefBased/>
  <w15:docId w15:val="{AF3D6466-09D2-4D40-B96E-CFD08A3AC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GB"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4095"/>
    <w:pPr>
      <w:widowControl w:val="0"/>
      <w:jc w:val="both"/>
    </w:pPr>
    <w:rPr>
      <w:kern w:val="2"/>
      <w:sz w:val="21"/>
      <w:szCs w:val="2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sz w:val="18"/>
      <w:szCs w:val="18"/>
    </w:rPr>
  </w:style>
  <w:style w:type="character" w:customStyle="1" w:styleId="Char1">
    <w:name w:val="页脚 Char"/>
    <w:link w:val="a7"/>
    <w:uiPriority w:val="99"/>
    <w:rsid w:val="00D21777"/>
    <w:rPr>
      <w:sz w:val="18"/>
      <w:szCs w:val="18"/>
    </w:rPr>
  </w:style>
  <w:style w:type="paragraph" w:styleId="a8">
    <w:name w:val="Balloon Text"/>
    <w:basedOn w:val="a"/>
    <w:link w:val="Char2"/>
    <w:uiPriority w:val="99"/>
    <w:semiHidden/>
    <w:unhideWhenUsed/>
    <w:rsid w:val="00B41110"/>
    <w:rPr>
      <w:sz w:val="18"/>
      <w:szCs w:val="18"/>
    </w:rPr>
  </w:style>
  <w:style w:type="character" w:customStyle="1" w:styleId="Char2">
    <w:name w:val="批注框文本 Char"/>
    <w:basedOn w:val="a0"/>
    <w:link w:val="a8"/>
    <w:uiPriority w:val="99"/>
    <w:semiHidden/>
    <w:rsid w:val="00B41110"/>
    <w:rPr>
      <w:kern w:val="2"/>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298E61-8357-4C99-A9C7-4D12313E8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2</Pages>
  <Words>137</Words>
  <Characters>781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YaoXiaoyao</cp:lastModifiedBy>
  <cp:revision>32</cp:revision>
  <cp:lastPrinted>2014-10-08T02:48:00Z</cp:lastPrinted>
  <dcterms:created xsi:type="dcterms:W3CDTF">2020-02-17T17:44:00Z</dcterms:created>
  <dcterms:modified xsi:type="dcterms:W3CDTF">2020-12-23T04:10:00Z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Code">
    <vt:lpwstr>10023572</vt:lpwstr>
  </property>
  <property fmtid="{D5CDD505-2E9C-101B-9397-08002B2CF9AE}" pid="3" name="DEDocumentLocation">
    <vt:lpwstr>C:\Users\lvzhou\AppData\Local\Linklaters\DocExplorer\Attachments\A41104241 v0.2 简易案件公示表 - LL comments.docx</vt:lpwstr>
  </property>
  <property fmtid="{D5CDD505-2E9C-101B-9397-08002B2CF9AE}" pid="4" name="Document Number">
    <vt:lpwstr>A41104241</vt:lpwstr>
  </property>
  <property fmtid="{D5CDD505-2E9C-101B-9397-08002B2CF9AE}" pid="5" name="Last Modified">
    <vt:lpwstr>17 Feb 2020</vt:lpwstr>
  </property>
  <property fmtid="{D5CDD505-2E9C-101B-9397-08002B2CF9AE}" pid="6" name="Matter Number">
    <vt:lpwstr>L-247961</vt:lpwstr>
  </property>
  <property fmtid="{D5CDD505-2E9C-101B-9397-08002B2CF9AE}" pid="7" name="Mode">
    <vt:lpwstr>SendAs</vt:lpwstr>
  </property>
  <property fmtid="{D5CDD505-2E9C-101B-9397-08002B2CF9AE}" pid="8" name="Version">
    <vt:lpwstr>0.2</vt:lpwstr>
  </property>
  <property fmtid="{D5CDD505-2E9C-101B-9397-08002B2CF9AE}" pid="9" name="DOC_GUID">
    <vt:lpwstr>6d74f303-798f-4abd-8b3e-59dca91e53a7</vt:lpwstr>
  </property>
  <property fmtid="{D5CDD505-2E9C-101B-9397-08002B2CF9AE}" pid="10" name="ObjectID">
    <vt:lpwstr>09001dc89457df77</vt:lpwstr>
  </property>
  <property fmtid="{D5CDD505-2E9C-101B-9397-08002B2CF9AE}" pid="11" name="_MarkAsFinal">
    <vt:bool>false</vt:bool>
  </property>
</Properties>
</file>