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  <w:bookmarkStart w:id="0" w:name="_GoBack"/>
      <w:bookmarkEnd w:id="0"/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7A2BEF" w:rsidP="00023F6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普华永道（香港）有限公司</w:t>
            </w:r>
            <w:r w:rsidR="00C16FD4" w:rsidRPr="00C16FD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C16FD4" w:rsidRPr="007A2BE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普华永道中国</w:t>
            </w:r>
            <w:r w:rsidR="00C16FD4" w:rsidRPr="00C16FD4">
              <w:rPr>
                <w:rFonts w:ascii="Times New Roman" w:eastAsia="仿宋_GB2312" w:hAnsi="Times New Roman" w:hint="eastAsia"/>
                <w:sz w:val="28"/>
                <w:szCs w:val="28"/>
              </w:rPr>
              <w:t>”）收购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普华永道咨询中国控股有限公司</w:t>
            </w:r>
            <w:r w:rsidR="00C16FD4" w:rsidRPr="00C16FD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C16FD4" w:rsidRPr="007A2BE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Crocus</w:t>
            </w:r>
            <w:r w:rsidR="00C16FD4" w:rsidRPr="00C16FD4">
              <w:rPr>
                <w:rFonts w:ascii="Times New Roman" w:eastAsia="仿宋_GB2312" w:hAnsi="Times New Roman" w:hint="eastAsia"/>
                <w:sz w:val="28"/>
                <w:szCs w:val="28"/>
              </w:rPr>
              <w:t>”）股权案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23F68" w:rsidRDefault="00120641" w:rsidP="00023F6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020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Pr="00120641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Pr="00120641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 w:rsidRPr="00120641"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 w:rsidR="00C16FD4" w:rsidRPr="00120641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7A2BEF" w:rsidRPr="00120641">
              <w:rPr>
                <w:rFonts w:ascii="Times New Roman" w:eastAsia="仿宋_GB2312" w:hAnsi="Times New Roman" w:hint="eastAsia"/>
                <w:sz w:val="28"/>
                <w:szCs w:val="28"/>
              </w:rPr>
              <w:t>普华</w:t>
            </w:r>
            <w:r w:rsidR="007A2BEF">
              <w:rPr>
                <w:rFonts w:ascii="Times New Roman" w:eastAsia="仿宋_GB2312" w:hAnsi="Times New Roman" w:hint="eastAsia"/>
                <w:sz w:val="28"/>
                <w:szCs w:val="28"/>
              </w:rPr>
              <w:t>永道控股中国有限公司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 xml:space="preserve"> (</w:t>
            </w:r>
            <w:r w:rsidR="00023F68">
              <w:rPr>
                <w:rFonts w:ascii="Times New Roman" w:eastAsia="仿宋_GB2312" w:hAnsi="Times New Roman"/>
                <w:sz w:val="28"/>
                <w:szCs w:val="28"/>
              </w:rPr>
              <w:t>普华永道中国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的全资子公司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)</w:t>
            </w:r>
            <w:r w:rsidR="00251953"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A2BEF">
              <w:rPr>
                <w:rFonts w:ascii="Times New Roman" w:eastAsia="仿宋_GB2312" w:hAnsi="Times New Roman" w:hint="eastAsia"/>
                <w:sz w:val="28"/>
                <w:szCs w:val="28"/>
              </w:rPr>
              <w:t>普华永道商务服务有限公司</w:t>
            </w:r>
            <w:r w:rsidR="00023F68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023F68" w:rsidRPr="00023F6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普华永道商务服务</w:t>
            </w:r>
            <w:r w:rsidR="00023F68">
              <w:rPr>
                <w:rFonts w:ascii="Times New Roman" w:eastAsia="仿宋_GB2312" w:hAnsi="Times New Roman" w:hint="eastAsia"/>
                <w:sz w:val="28"/>
                <w:szCs w:val="28"/>
              </w:rPr>
              <w:t>”，</w:t>
            </w:r>
            <w:r w:rsidR="007A2BEF">
              <w:rPr>
                <w:rFonts w:ascii="Times New Roman" w:eastAsia="仿宋_GB2312" w:hAnsi="Times New Roman"/>
                <w:sz w:val="28"/>
                <w:szCs w:val="28"/>
              </w:rPr>
              <w:t>普华永道有限合伙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 xml:space="preserve"> (“</w:t>
            </w:r>
            <w:r w:rsidR="00251953" w:rsidRPr="0054242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普华永道</w:t>
            </w:r>
            <w:r w:rsidR="00251953" w:rsidRPr="00542428">
              <w:rPr>
                <w:rFonts w:ascii="Times New Roman" w:eastAsia="仿宋_GB2312" w:hAnsi="Times New Roman"/>
                <w:b/>
                <w:sz w:val="28"/>
                <w:szCs w:val="28"/>
              </w:rPr>
              <w:t>美国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”)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的全资子公司</w:t>
            </w:r>
            <w:r w:rsidR="00023F68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251953"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普华永道中国和</w:t>
            </w:r>
            <w:r w:rsidR="007A2BEF">
              <w:rPr>
                <w:rFonts w:ascii="Times New Roman" w:eastAsia="仿宋_GB2312" w:hAnsi="Times New Roman"/>
                <w:sz w:val="28"/>
                <w:szCs w:val="28"/>
              </w:rPr>
              <w:t>普华永道第</w:t>
            </w:r>
            <w:r w:rsidR="007A2BEF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7A2BEF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7A2BEF">
              <w:rPr>
                <w:rFonts w:ascii="Times New Roman" w:eastAsia="仿宋_GB2312" w:hAnsi="Times New Roman"/>
                <w:sz w:val="28"/>
                <w:szCs w:val="28"/>
              </w:rPr>
              <w:t>控股有限公司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(“</w:t>
            </w:r>
            <w:r w:rsidR="00251953" w:rsidRPr="00542428">
              <w:rPr>
                <w:rFonts w:ascii="Times New Roman" w:eastAsia="仿宋_GB2312" w:hAnsi="Times New Roman"/>
                <w:b/>
                <w:sz w:val="28"/>
                <w:szCs w:val="28"/>
              </w:rPr>
              <w:t>Trifecta</w:t>
            </w:r>
            <w:r w:rsidR="00251953" w:rsidRPr="00542428">
              <w:rPr>
                <w:rFonts w:ascii="Times New Roman" w:eastAsia="仿宋_GB2312" w:hAnsi="Times New Roman"/>
                <w:sz w:val="28"/>
                <w:szCs w:val="28"/>
              </w:rPr>
              <w:t>”)</w:t>
            </w:r>
            <w:r w:rsidR="00D60351" w:rsidRPr="00542428">
              <w:rPr>
                <w:rFonts w:ascii="Times New Roman" w:eastAsia="仿宋_GB2312" w:hAnsi="Times New Roman"/>
                <w:sz w:val="28"/>
                <w:szCs w:val="28"/>
              </w:rPr>
              <w:t>签订了交易协议</w:t>
            </w:r>
            <w:r w:rsidR="00D60351"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D60351" w:rsidRPr="0054242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</w:t>
            </w:r>
            <w:r w:rsidR="00D60351"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”）。</w:t>
            </w:r>
          </w:p>
          <w:p w:rsidR="00023F68" w:rsidRDefault="00D60351" w:rsidP="00023F68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  <w:lang w:val="en-GB"/>
              </w:rPr>
            </w:pP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根据上述协议，交易涉及普华永道中国从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Trifecta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和普华永道</w:t>
            </w:r>
            <w:r w:rsidR="00023F68">
              <w:rPr>
                <w:rFonts w:ascii="Times New Roman" w:eastAsia="仿宋_GB2312" w:hAnsi="Times New Roman" w:hint="eastAsia"/>
                <w:sz w:val="28"/>
                <w:szCs w:val="28"/>
              </w:rPr>
              <w:t>商务服务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Crocus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的全部股权，收购通过（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Trifecta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将其在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Crocus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中的权益</w:t>
            </w:r>
            <w:r w:rsidR="007A2BEF">
              <w:rPr>
                <w:rFonts w:ascii="Times New Roman" w:eastAsia="仿宋_GB2312" w:hAnsi="Times New Roman" w:hint="eastAsia"/>
                <w:sz w:val="28"/>
                <w:szCs w:val="28"/>
              </w:rPr>
              <w:t>转让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给普华永道中国，以完全赎回普华永道中国在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Trifecta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中的权益，以及（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）普华永道</w:t>
            </w:r>
            <w:r w:rsidR="00023F68">
              <w:rPr>
                <w:rFonts w:ascii="Times New Roman" w:eastAsia="仿宋_GB2312" w:hAnsi="Times New Roman" w:hint="eastAsia"/>
                <w:sz w:val="28"/>
                <w:szCs w:val="28"/>
              </w:rPr>
              <w:t>商务服务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将其持有的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Crocus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</w:rPr>
              <w:t>权益出售给</w:t>
            </w:r>
            <w:r w:rsidR="007A2BEF">
              <w:rPr>
                <w:rFonts w:ascii="Times New Roman" w:eastAsia="仿宋_GB2312" w:hAnsi="Times New Roman" w:hint="eastAsia"/>
                <w:sz w:val="28"/>
                <w:szCs w:val="28"/>
              </w:rPr>
              <w:t>普华永道控股中国有限公司</w:t>
            </w:r>
            <w:r w:rsidR="00542428" w:rsidRPr="0054242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。</w:t>
            </w:r>
          </w:p>
          <w:p w:rsidR="004D4691" w:rsidRPr="00542428" w:rsidRDefault="00023F68" w:rsidP="00023F68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交易前，</w:t>
            </w: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Crocus</w:t>
            </w: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由</w:t>
            </w: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Trifecta</w:t>
            </w: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普华永道商务服务持有；</w:t>
            </w:r>
            <w:r w:rsidR="00542428" w:rsidRPr="0054242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交易完成后，</w:t>
            </w:r>
            <w:r w:rsidR="00542428" w:rsidRPr="0054242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Crocus</w:t>
            </w:r>
            <w:r w:rsidR="00542428" w:rsidRPr="0054242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将由普华永道中国全资拥有和控制。</w:t>
            </w:r>
          </w:p>
        </w:tc>
      </w:tr>
      <w:tr w:rsidR="006C7C4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6C7C45" w:rsidRPr="007A6E43" w:rsidRDefault="006C7C45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6C7C45" w:rsidRPr="001B683F" w:rsidRDefault="006370A7" w:rsidP="00E233A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、普华永道中国</w:t>
            </w:r>
          </w:p>
        </w:tc>
        <w:tc>
          <w:tcPr>
            <w:tcW w:w="5153" w:type="dxa"/>
          </w:tcPr>
          <w:p w:rsidR="006C7C45" w:rsidRPr="007A6E43" w:rsidRDefault="006370A7" w:rsidP="006F0BA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普华永道中国于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1998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9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11</w:t>
            </w:r>
            <w:r w:rsidRPr="006370A7">
              <w:rPr>
                <w:rFonts w:ascii="Times New Roman" w:eastAsia="仿宋_GB2312" w:hAnsi="Times New Roman" w:hint="eastAsia"/>
                <w:sz w:val="28"/>
                <w:szCs w:val="28"/>
              </w:rPr>
              <w:t>日在英属维尔京群岛设立，是一家有限责任公司。</w:t>
            </w:r>
            <w:r w:rsidR="00AD0578">
              <w:rPr>
                <w:rFonts w:ascii="Times New Roman" w:eastAsia="仿宋_GB2312" w:hAnsi="Times New Roman" w:hint="eastAsia"/>
                <w:sz w:val="28"/>
                <w:szCs w:val="28"/>
              </w:rPr>
              <w:t>普</w:t>
            </w:r>
            <w:r w:rsidR="0046769B">
              <w:rPr>
                <w:rFonts w:ascii="Times New Roman" w:eastAsia="仿宋_GB2312" w:hAnsi="Times New Roman" w:hint="eastAsia"/>
                <w:sz w:val="28"/>
                <w:szCs w:val="28"/>
              </w:rPr>
              <w:t>华永道中国是一家控股公司，直接或间接持有众多</w:t>
            </w:r>
            <w:r w:rsidR="00AD0578" w:rsidRPr="00AD0578">
              <w:rPr>
                <w:rFonts w:ascii="Times New Roman" w:eastAsia="仿宋_GB2312" w:hAnsi="Times New Roman" w:hint="eastAsia"/>
                <w:sz w:val="28"/>
                <w:szCs w:val="28"/>
              </w:rPr>
              <w:t>普华永道实体，这些实体主要在中国大陆、香港和澳门从事业务，也包括有限的菲律宾业务。普华永道中国自身并不从事任何业务经营。</w:t>
            </w:r>
          </w:p>
        </w:tc>
      </w:tr>
      <w:tr w:rsidR="006C7C45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6C7C45" w:rsidRPr="007A6E43" w:rsidRDefault="006C7C45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6C7C45" w:rsidRPr="007A6E43" w:rsidRDefault="006370A7" w:rsidP="00E233A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54242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Crocus</w:t>
            </w:r>
          </w:p>
        </w:tc>
        <w:tc>
          <w:tcPr>
            <w:tcW w:w="5153" w:type="dxa"/>
          </w:tcPr>
          <w:p w:rsidR="006C7C45" w:rsidRPr="00755CBE" w:rsidRDefault="00AD0578" w:rsidP="00A836D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  <w:lang w:val="en-GB"/>
              </w:rPr>
            </w:pPr>
            <w:r w:rsidRPr="00AD0578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Crocus</w:t>
            </w:r>
            <w:r w:rsidRPr="00AD057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于</w:t>
            </w:r>
            <w:r w:rsidRPr="00AD0578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2012</w:t>
            </w:r>
            <w:r w:rsidRPr="00AD057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年</w:t>
            </w:r>
            <w:r w:rsidRPr="00AD0578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1</w:t>
            </w:r>
            <w:r w:rsidRPr="00AD0578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月</w:t>
            </w:r>
            <w:r w:rsidRPr="00AD0578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日</w:t>
            </w:r>
            <w:r w:rsid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在香港</w:t>
            </w:r>
            <w:r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设立</w:t>
            </w:r>
            <w:r w:rsid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，</w:t>
            </w:r>
            <w:r w:rsid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lastRenderedPageBreak/>
              <w:t>是一家私人股份有限公司。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Crocus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主要在中国大陆</w:t>
            </w:r>
            <w:r w:rsid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和香港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从事经济与商务咨询服务。其服务范围涵盖多个行业，包括网络安全、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企业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并购、新兴技术、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精实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增长、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法务会计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、风险和监管、战略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咨询、财务管理、人才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和组织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变革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以及</w:t>
            </w:r>
            <w:r w:rsidR="00A836D0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信息</w:t>
            </w:r>
            <w:r w:rsidR="00012C87" w:rsidRPr="00012C87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技术。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B27D1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16FD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16FD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C16FD4">
        <w:trPr>
          <w:trHeight w:val="58"/>
        </w:trPr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1203B" w:rsidRDefault="00012C87" w:rsidP="00E7088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相关产品市场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：经济与商务咨询服务</w:t>
            </w:r>
          </w:p>
          <w:p w:rsidR="00012C87" w:rsidRDefault="00012C87" w:rsidP="00E7088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相关地域市场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中国市场</w:t>
            </w:r>
          </w:p>
          <w:p w:rsidR="00012C87" w:rsidRPr="00561628" w:rsidRDefault="00012C87" w:rsidP="00E7088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市场份额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Crocus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6701" w:h="16838"/>
      <w:pgMar w:top="1440" w:right="6595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F7481"/>
    <w:multiLevelType w:val="hybridMultilevel"/>
    <w:tmpl w:val="1916C4AE"/>
    <w:lvl w:ilvl="0" w:tplc="5DF63CE2">
      <w:start w:val="1"/>
      <w:numFmt w:val="decimal"/>
      <w:lvlText w:val="%1."/>
      <w:lvlJc w:val="left"/>
      <w:pPr>
        <w:ind w:left="420" w:hanging="420"/>
      </w:pPr>
    </w:lvl>
    <w:lvl w:ilvl="1" w:tplc="1B920DF8" w:tentative="1">
      <w:start w:val="1"/>
      <w:numFmt w:val="lowerLetter"/>
      <w:lvlText w:val="%2)"/>
      <w:lvlJc w:val="left"/>
      <w:pPr>
        <w:ind w:left="840" w:hanging="420"/>
      </w:pPr>
    </w:lvl>
    <w:lvl w:ilvl="2" w:tplc="2CA4EFF6" w:tentative="1">
      <w:start w:val="1"/>
      <w:numFmt w:val="lowerRoman"/>
      <w:lvlText w:val="%3."/>
      <w:lvlJc w:val="right"/>
      <w:pPr>
        <w:ind w:left="1260" w:hanging="420"/>
      </w:pPr>
    </w:lvl>
    <w:lvl w:ilvl="3" w:tplc="6F5A3B42" w:tentative="1">
      <w:start w:val="1"/>
      <w:numFmt w:val="decimal"/>
      <w:lvlText w:val="%4."/>
      <w:lvlJc w:val="left"/>
      <w:pPr>
        <w:ind w:left="1680" w:hanging="420"/>
      </w:pPr>
    </w:lvl>
    <w:lvl w:ilvl="4" w:tplc="DF1606E6" w:tentative="1">
      <w:start w:val="1"/>
      <w:numFmt w:val="lowerLetter"/>
      <w:lvlText w:val="%5)"/>
      <w:lvlJc w:val="left"/>
      <w:pPr>
        <w:ind w:left="2100" w:hanging="420"/>
      </w:pPr>
    </w:lvl>
    <w:lvl w:ilvl="5" w:tplc="1BBEA530" w:tentative="1">
      <w:start w:val="1"/>
      <w:numFmt w:val="lowerRoman"/>
      <w:lvlText w:val="%6."/>
      <w:lvlJc w:val="right"/>
      <w:pPr>
        <w:ind w:left="2520" w:hanging="420"/>
      </w:pPr>
    </w:lvl>
    <w:lvl w:ilvl="6" w:tplc="D6B0D46A" w:tentative="1">
      <w:start w:val="1"/>
      <w:numFmt w:val="decimal"/>
      <w:lvlText w:val="%7."/>
      <w:lvlJc w:val="left"/>
      <w:pPr>
        <w:ind w:left="2940" w:hanging="420"/>
      </w:pPr>
    </w:lvl>
    <w:lvl w:ilvl="7" w:tplc="6F5A44DC" w:tentative="1">
      <w:start w:val="1"/>
      <w:numFmt w:val="lowerLetter"/>
      <w:lvlText w:val="%8)"/>
      <w:lvlJc w:val="left"/>
      <w:pPr>
        <w:ind w:left="3360" w:hanging="420"/>
      </w:pPr>
    </w:lvl>
    <w:lvl w:ilvl="8" w:tplc="160633E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2C87"/>
    <w:rsid w:val="00023F68"/>
    <w:rsid w:val="00050DC7"/>
    <w:rsid w:val="000677C0"/>
    <w:rsid w:val="0007346C"/>
    <w:rsid w:val="00076BF5"/>
    <w:rsid w:val="00077988"/>
    <w:rsid w:val="00082207"/>
    <w:rsid w:val="00086C70"/>
    <w:rsid w:val="00091462"/>
    <w:rsid w:val="00094095"/>
    <w:rsid w:val="00096AEF"/>
    <w:rsid w:val="000B5838"/>
    <w:rsid w:val="000C2F85"/>
    <w:rsid w:val="000F7A6B"/>
    <w:rsid w:val="001015A6"/>
    <w:rsid w:val="00113C30"/>
    <w:rsid w:val="00117A18"/>
    <w:rsid w:val="00120641"/>
    <w:rsid w:val="001438D9"/>
    <w:rsid w:val="00152176"/>
    <w:rsid w:val="001A0BC6"/>
    <w:rsid w:val="001B683F"/>
    <w:rsid w:val="001C7325"/>
    <w:rsid w:val="001F4236"/>
    <w:rsid w:val="0020168A"/>
    <w:rsid w:val="0020710D"/>
    <w:rsid w:val="00217041"/>
    <w:rsid w:val="00245776"/>
    <w:rsid w:val="00251953"/>
    <w:rsid w:val="002A14C1"/>
    <w:rsid w:val="002B5865"/>
    <w:rsid w:val="002D5831"/>
    <w:rsid w:val="002F2D60"/>
    <w:rsid w:val="00307976"/>
    <w:rsid w:val="0033632D"/>
    <w:rsid w:val="003447A1"/>
    <w:rsid w:val="003E59BF"/>
    <w:rsid w:val="003E7BA4"/>
    <w:rsid w:val="003F7F2C"/>
    <w:rsid w:val="00434B73"/>
    <w:rsid w:val="00441055"/>
    <w:rsid w:val="0044436C"/>
    <w:rsid w:val="00462174"/>
    <w:rsid w:val="0046767F"/>
    <w:rsid w:val="0046769B"/>
    <w:rsid w:val="00486DBC"/>
    <w:rsid w:val="00494DA4"/>
    <w:rsid w:val="004D4691"/>
    <w:rsid w:val="004D5718"/>
    <w:rsid w:val="004D63C1"/>
    <w:rsid w:val="004E6409"/>
    <w:rsid w:val="004F3BF8"/>
    <w:rsid w:val="005128DF"/>
    <w:rsid w:val="005129DC"/>
    <w:rsid w:val="005235A8"/>
    <w:rsid w:val="005255B4"/>
    <w:rsid w:val="00542428"/>
    <w:rsid w:val="00561628"/>
    <w:rsid w:val="00564F5D"/>
    <w:rsid w:val="00576828"/>
    <w:rsid w:val="005B26C0"/>
    <w:rsid w:val="005F167B"/>
    <w:rsid w:val="005F5496"/>
    <w:rsid w:val="006370A7"/>
    <w:rsid w:val="0066507E"/>
    <w:rsid w:val="00695297"/>
    <w:rsid w:val="006C7C45"/>
    <w:rsid w:val="006F0BA9"/>
    <w:rsid w:val="00717878"/>
    <w:rsid w:val="007357BB"/>
    <w:rsid w:val="00737BD7"/>
    <w:rsid w:val="00741346"/>
    <w:rsid w:val="00753D34"/>
    <w:rsid w:val="00755CBE"/>
    <w:rsid w:val="00777CC9"/>
    <w:rsid w:val="00790BCC"/>
    <w:rsid w:val="007A2BEF"/>
    <w:rsid w:val="007A6E43"/>
    <w:rsid w:val="007B0FA1"/>
    <w:rsid w:val="0081556C"/>
    <w:rsid w:val="00820F1B"/>
    <w:rsid w:val="008320C0"/>
    <w:rsid w:val="00841199"/>
    <w:rsid w:val="008A6BD6"/>
    <w:rsid w:val="008B112B"/>
    <w:rsid w:val="008E5D22"/>
    <w:rsid w:val="008F27B2"/>
    <w:rsid w:val="009240CA"/>
    <w:rsid w:val="00937CFD"/>
    <w:rsid w:val="00937EC8"/>
    <w:rsid w:val="009464AA"/>
    <w:rsid w:val="0095541B"/>
    <w:rsid w:val="00972D0E"/>
    <w:rsid w:val="009B513B"/>
    <w:rsid w:val="00A03CB5"/>
    <w:rsid w:val="00A1203B"/>
    <w:rsid w:val="00A2449A"/>
    <w:rsid w:val="00A836D0"/>
    <w:rsid w:val="00A91612"/>
    <w:rsid w:val="00AA3B5D"/>
    <w:rsid w:val="00AD0578"/>
    <w:rsid w:val="00AD3A60"/>
    <w:rsid w:val="00AE4447"/>
    <w:rsid w:val="00B02A77"/>
    <w:rsid w:val="00B205CD"/>
    <w:rsid w:val="00B27D16"/>
    <w:rsid w:val="00B336F3"/>
    <w:rsid w:val="00B41110"/>
    <w:rsid w:val="00B45C8E"/>
    <w:rsid w:val="00B47029"/>
    <w:rsid w:val="00BA0750"/>
    <w:rsid w:val="00BA63E8"/>
    <w:rsid w:val="00BB2377"/>
    <w:rsid w:val="00BC3209"/>
    <w:rsid w:val="00BF0AB5"/>
    <w:rsid w:val="00BF37F8"/>
    <w:rsid w:val="00C063FA"/>
    <w:rsid w:val="00C16FD4"/>
    <w:rsid w:val="00C26C7F"/>
    <w:rsid w:val="00C2764A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36E6A"/>
    <w:rsid w:val="00D45987"/>
    <w:rsid w:val="00D60351"/>
    <w:rsid w:val="00D74BF2"/>
    <w:rsid w:val="00DE0A14"/>
    <w:rsid w:val="00E06AB9"/>
    <w:rsid w:val="00E233A3"/>
    <w:rsid w:val="00E26150"/>
    <w:rsid w:val="00E37584"/>
    <w:rsid w:val="00E44E83"/>
    <w:rsid w:val="00E63F70"/>
    <w:rsid w:val="00E70881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5:chartTrackingRefBased/>
  <w15:docId w15:val="{7D01699D-409B-4C73-914E-12C67836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link w:val="Char3"/>
    <w:uiPriority w:val="34"/>
    <w:qFormat/>
    <w:rsid w:val="00E70881"/>
    <w:pPr>
      <w:widowControl/>
      <w:adjustRightInd w:val="0"/>
      <w:ind w:left="720"/>
    </w:pPr>
    <w:rPr>
      <w:rFonts w:hAnsi="Times New Roman"/>
      <w:kern w:val="0"/>
      <w:szCs w:val="20"/>
      <w:lang w:eastAsia="en-US"/>
    </w:rPr>
  </w:style>
  <w:style w:type="character" w:customStyle="1" w:styleId="Char3">
    <w:name w:val="列出段落 Char"/>
    <w:link w:val="a9"/>
    <w:uiPriority w:val="99"/>
    <w:rsid w:val="00E70881"/>
    <w:rPr>
      <w:rFonts w:hAnsi="Times New Roman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6430C-C006-4F4E-A7D2-545684996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8</cp:revision>
  <cp:lastPrinted>2014-10-08T02:48:00Z</cp:lastPrinted>
  <dcterms:created xsi:type="dcterms:W3CDTF">2020-02-17T17:44:00Z</dcterms:created>
  <dcterms:modified xsi:type="dcterms:W3CDTF">2021-01-12T01:51:00Z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