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EFF19" w14:textId="556F0334" w:rsidR="00E64DDB" w:rsidRPr="0002126D" w:rsidRDefault="005C6016" w:rsidP="0002126D">
      <w:pPr>
        <w:spacing w:after="240" w:line="440" w:lineRule="exact"/>
        <w:jc w:val="center"/>
        <w:rPr>
          <w:rFonts w:ascii="宋体" w:hAnsi="宋体"/>
          <w:b/>
          <w:sz w:val="30"/>
          <w:szCs w:val="30"/>
        </w:rPr>
      </w:pPr>
      <w:r w:rsidRPr="005C6016">
        <w:rPr>
          <w:rFonts w:ascii="宋体" w:hAnsi="宋体" w:hint="eastAsia"/>
          <w:b/>
          <w:sz w:val="30"/>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E64DDB" w14:paraId="033D7EAC" w14:textId="77777777">
        <w:tc>
          <w:tcPr>
            <w:tcW w:w="1809" w:type="dxa"/>
            <w:shd w:val="clear" w:color="auto" w:fill="D9D9D9"/>
          </w:tcPr>
          <w:p w14:paraId="2A2D6535" w14:textId="33946EF4" w:rsidR="00E64DDB" w:rsidRPr="009864E2" w:rsidRDefault="005C6016" w:rsidP="0063088C">
            <w:pPr>
              <w:snapToGrid w:val="0"/>
              <w:spacing w:afterLines="50" w:after="156"/>
              <w:rPr>
                <w:rFonts w:ascii="Times New Roman" w:eastAsia="仿宋_GB2312" w:hAnsi="Times New Roman"/>
                <w:b/>
                <w:sz w:val="24"/>
                <w:szCs w:val="24"/>
              </w:rPr>
            </w:pPr>
            <w:r w:rsidRPr="009864E2">
              <w:rPr>
                <w:rFonts w:ascii="Times New Roman" w:eastAsia="仿宋_GB2312" w:hAnsi="Times New Roman"/>
                <w:b/>
                <w:sz w:val="24"/>
                <w:szCs w:val="24"/>
              </w:rPr>
              <w:t>案件名称</w:t>
            </w:r>
          </w:p>
        </w:tc>
        <w:tc>
          <w:tcPr>
            <w:tcW w:w="6949" w:type="dxa"/>
            <w:gridSpan w:val="2"/>
          </w:tcPr>
          <w:p w14:paraId="2A90774D" w14:textId="174B837E" w:rsidR="00E64DDB" w:rsidRDefault="00D27E2A" w:rsidP="0063088C">
            <w:pPr>
              <w:snapToGrid w:val="0"/>
              <w:spacing w:afterLines="50" w:after="156"/>
              <w:rPr>
                <w:rFonts w:ascii="Times New Roman" w:eastAsia="仿宋_GB2312" w:hAnsi="Times New Roman"/>
                <w:sz w:val="24"/>
                <w:szCs w:val="24"/>
              </w:rPr>
            </w:pPr>
            <w:r w:rsidRPr="00D27E2A">
              <w:rPr>
                <w:rFonts w:ascii="Times New Roman" w:eastAsia="仿宋_GB2312" w:hAnsi="Times New Roman"/>
                <w:sz w:val="24"/>
                <w:szCs w:val="24"/>
              </w:rPr>
              <w:t>菲亚特克莱斯勒意大利股份有限公司</w:t>
            </w:r>
            <w:r w:rsidRPr="00D27E2A">
              <w:rPr>
                <w:rFonts w:ascii="Times New Roman" w:eastAsia="仿宋_GB2312" w:hAnsi="Times New Roman" w:hint="eastAsia"/>
                <w:sz w:val="24"/>
                <w:szCs w:val="24"/>
              </w:rPr>
              <w:t>（</w:t>
            </w:r>
            <w:proofErr w:type="spellStart"/>
            <w:r w:rsidRPr="00D27E2A">
              <w:rPr>
                <w:rFonts w:ascii="Times New Roman" w:eastAsia="仿宋_GB2312" w:hAnsi="Times New Roman"/>
                <w:sz w:val="24"/>
                <w:szCs w:val="24"/>
                <w:lang w:val="en-GB"/>
              </w:rPr>
              <w:t>FCA</w:t>
            </w:r>
            <w:proofErr w:type="spellEnd"/>
            <w:r w:rsidRPr="00D27E2A">
              <w:rPr>
                <w:rFonts w:ascii="Times New Roman" w:eastAsia="仿宋_GB2312" w:hAnsi="Times New Roman"/>
                <w:sz w:val="24"/>
                <w:szCs w:val="24"/>
                <w:lang w:val="en-GB"/>
              </w:rPr>
              <w:t xml:space="preserve"> Italy S.p.A.</w:t>
            </w:r>
            <w:r w:rsidRPr="00D27E2A">
              <w:rPr>
                <w:rFonts w:ascii="Times New Roman" w:eastAsia="仿宋_GB2312" w:hAnsi="Times New Roman" w:hint="eastAsia"/>
                <w:sz w:val="24"/>
                <w:szCs w:val="24"/>
              </w:rPr>
              <w:t>）收购</w:t>
            </w:r>
            <w:r w:rsidRPr="00D27E2A">
              <w:rPr>
                <w:rFonts w:ascii="Times New Roman" w:eastAsia="仿宋_GB2312" w:hAnsi="Times New Roman"/>
                <w:sz w:val="24"/>
                <w:szCs w:val="24"/>
              </w:rPr>
              <w:t>EPS</w:t>
            </w:r>
            <w:r w:rsidR="006D0129">
              <w:rPr>
                <w:rFonts w:ascii="Times New Roman" w:eastAsia="仿宋_GB2312" w:hAnsi="Times New Roman" w:hint="eastAsia"/>
                <w:sz w:val="24"/>
                <w:szCs w:val="24"/>
              </w:rPr>
              <w:t>电动</w:t>
            </w:r>
            <w:r w:rsidRPr="00D27E2A">
              <w:rPr>
                <w:rFonts w:ascii="Times New Roman" w:eastAsia="仿宋_GB2312" w:hAnsi="Times New Roman"/>
                <w:sz w:val="24"/>
                <w:szCs w:val="24"/>
              </w:rPr>
              <w:t>移动出行有限责任公司</w:t>
            </w:r>
            <w:r w:rsidRPr="00D27E2A">
              <w:rPr>
                <w:rFonts w:ascii="Times New Roman" w:eastAsia="仿宋_GB2312" w:hAnsi="Times New Roman" w:hint="eastAsia"/>
                <w:sz w:val="24"/>
                <w:szCs w:val="24"/>
              </w:rPr>
              <w:t>（</w:t>
            </w:r>
            <w:r w:rsidRPr="00D27E2A">
              <w:rPr>
                <w:rFonts w:ascii="Times New Roman" w:eastAsia="仿宋_GB2312" w:hAnsi="Times New Roman"/>
                <w:sz w:val="24"/>
                <w:szCs w:val="24"/>
                <w:lang w:val="en-GB"/>
              </w:rPr>
              <w:t xml:space="preserve">EPS e-mobility </w:t>
            </w:r>
            <w:proofErr w:type="spellStart"/>
            <w:r w:rsidRPr="00D27E2A">
              <w:rPr>
                <w:rFonts w:ascii="Times New Roman" w:eastAsia="仿宋_GB2312" w:hAnsi="Times New Roman"/>
                <w:sz w:val="24"/>
                <w:szCs w:val="24"/>
                <w:lang w:val="en-GB"/>
              </w:rPr>
              <w:t>s.r.l</w:t>
            </w:r>
            <w:proofErr w:type="spellEnd"/>
            <w:r w:rsidRPr="00D27E2A">
              <w:rPr>
                <w:rFonts w:ascii="Times New Roman" w:eastAsia="仿宋_GB2312" w:hAnsi="Times New Roman" w:hint="eastAsia"/>
                <w:sz w:val="24"/>
                <w:szCs w:val="24"/>
                <w:lang w:val="en-GB"/>
              </w:rPr>
              <w:t>.</w:t>
            </w:r>
            <w:r w:rsidRPr="00D27E2A">
              <w:rPr>
                <w:rFonts w:ascii="Times New Roman" w:eastAsia="仿宋_GB2312" w:hAnsi="Times New Roman" w:hint="eastAsia"/>
                <w:sz w:val="24"/>
                <w:szCs w:val="24"/>
              </w:rPr>
              <w:t>）股权案</w:t>
            </w:r>
          </w:p>
        </w:tc>
      </w:tr>
      <w:tr w:rsidR="00E64DDB" w14:paraId="3A723582" w14:textId="77777777">
        <w:trPr>
          <w:trHeight w:val="993"/>
        </w:trPr>
        <w:tc>
          <w:tcPr>
            <w:tcW w:w="1809" w:type="dxa"/>
            <w:shd w:val="clear" w:color="auto" w:fill="D9D9D9"/>
          </w:tcPr>
          <w:p w14:paraId="69313AB7" w14:textId="1CEE781E" w:rsidR="00E64DDB" w:rsidRPr="009864E2" w:rsidRDefault="004D3EC0" w:rsidP="0063088C">
            <w:pPr>
              <w:snapToGrid w:val="0"/>
              <w:spacing w:afterLines="50" w:after="156"/>
              <w:rPr>
                <w:rFonts w:ascii="Times New Roman" w:eastAsia="仿宋_GB2312" w:hAnsi="Times New Roman"/>
                <w:b/>
                <w:sz w:val="24"/>
                <w:szCs w:val="24"/>
              </w:rPr>
            </w:pPr>
            <w:r w:rsidRPr="009864E2">
              <w:rPr>
                <w:rFonts w:ascii="Times New Roman" w:eastAsia="仿宋_GB2312" w:hAnsi="Times New Roman"/>
                <w:b/>
                <w:sz w:val="24"/>
                <w:szCs w:val="24"/>
              </w:rPr>
              <w:t>交易概况（限</w:t>
            </w:r>
            <w:r w:rsidRPr="009864E2">
              <w:rPr>
                <w:rFonts w:ascii="Times New Roman" w:eastAsia="仿宋_GB2312" w:hAnsi="Times New Roman"/>
                <w:b/>
                <w:sz w:val="24"/>
                <w:szCs w:val="24"/>
              </w:rPr>
              <w:t>200</w:t>
            </w:r>
            <w:r w:rsidRPr="009864E2">
              <w:rPr>
                <w:rFonts w:ascii="Times New Roman" w:eastAsia="仿宋_GB2312" w:hAnsi="Times New Roman"/>
                <w:b/>
                <w:sz w:val="24"/>
                <w:szCs w:val="24"/>
              </w:rPr>
              <w:t>字内）</w:t>
            </w:r>
            <w:r w:rsidR="004B2544" w:rsidRPr="009864E2">
              <w:rPr>
                <w:rFonts w:ascii="Times New Roman" w:eastAsia="仿宋_GB2312" w:hAnsi="Times New Roman"/>
                <w:b/>
                <w:sz w:val="24"/>
                <w:szCs w:val="24"/>
              </w:rPr>
              <w:t xml:space="preserve"> </w:t>
            </w:r>
          </w:p>
        </w:tc>
        <w:tc>
          <w:tcPr>
            <w:tcW w:w="6949" w:type="dxa"/>
            <w:gridSpan w:val="2"/>
          </w:tcPr>
          <w:p w14:paraId="290185AE" w14:textId="7384BC66" w:rsidR="0027052C" w:rsidRDefault="0027052C" w:rsidP="0063088C">
            <w:pPr>
              <w:snapToGrid w:val="0"/>
              <w:spacing w:afterLines="50" w:after="156"/>
              <w:rPr>
                <w:rFonts w:ascii="Times New Roman" w:eastAsia="仿宋_GB2312" w:hAnsi="Times New Roman"/>
                <w:sz w:val="24"/>
                <w:szCs w:val="24"/>
              </w:rPr>
            </w:pPr>
            <w:r>
              <w:rPr>
                <w:rFonts w:ascii="Times New Roman" w:eastAsia="仿宋_GB2312" w:hAnsi="Times New Roman"/>
                <w:sz w:val="24"/>
                <w:szCs w:val="24"/>
              </w:rPr>
              <w:t>2021</w:t>
            </w:r>
            <w:r>
              <w:rPr>
                <w:rFonts w:ascii="Times New Roman" w:eastAsia="仿宋_GB2312" w:hAnsi="Times New Roman"/>
                <w:sz w:val="24"/>
                <w:szCs w:val="24"/>
              </w:rPr>
              <w:t>年</w:t>
            </w:r>
            <w:r>
              <w:rPr>
                <w:rFonts w:ascii="Times New Roman" w:eastAsia="仿宋_GB2312" w:hAnsi="Times New Roman" w:hint="eastAsia"/>
                <w:sz w:val="24"/>
                <w:szCs w:val="24"/>
              </w:rPr>
              <w:t>1</w:t>
            </w:r>
            <w:r>
              <w:rPr>
                <w:rFonts w:ascii="Times New Roman" w:eastAsia="仿宋_GB2312" w:hAnsi="Times New Roman" w:hint="eastAsia"/>
                <w:sz w:val="24"/>
                <w:szCs w:val="24"/>
              </w:rPr>
              <w:t>月</w:t>
            </w:r>
            <w:r>
              <w:rPr>
                <w:rFonts w:ascii="Times New Roman" w:eastAsia="仿宋_GB2312" w:hAnsi="Times New Roman" w:hint="eastAsia"/>
                <w:sz w:val="24"/>
                <w:szCs w:val="24"/>
              </w:rPr>
              <w:t>1</w:t>
            </w:r>
            <w:r>
              <w:rPr>
                <w:rFonts w:ascii="Times New Roman" w:eastAsia="仿宋_GB2312" w:hAnsi="Times New Roman"/>
                <w:sz w:val="24"/>
                <w:szCs w:val="24"/>
              </w:rPr>
              <w:t>5</w:t>
            </w:r>
            <w:r>
              <w:rPr>
                <w:rFonts w:ascii="Times New Roman" w:eastAsia="仿宋_GB2312" w:hAnsi="Times New Roman"/>
                <w:sz w:val="24"/>
                <w:szCs w:val="24"/>
              </w:rPr>
              <w:t>日</w:t>
            </w:r>
            <w:r>
              <w:rPr>
                <w:rFonts w:ascii="Times New Roman" w:eastAsia="仿宋_GB2312" w:hAnsi="Times New Roman" w:hint="eastAsia"/>
                <w:sz w:val="24"/>
                <w:szCs w:val="24"/>
              </w:rPr>
              <w:t>，</w:t>
            </w:r>
            <w:r w:rsidRPr="00AE4822">
              <w:rPr>
                <w:rFonts w:ascii="Times New Roman" w:eastAsia="仿宋_GB2312" w:hAnsi="Times New Roman"/>
                <w:sz w:val="24"/>
                <w:szCs w:val="24"/>
              </w:rPr>
              <w:t>菲亚特克莱斯勒意大利股份有限公司</w:t>
            </w:r>
            <w:r>
              <w:rPr>
                <w:rFonts w:ascii="Times New Roman" w:eastAsia="仿宋_GB2312" w:hAnsi="Times New Roman" w:hint="eastAsia"/>
                <w:sz w:val="24"/>
                <w:szCs w:val="24"/>
              </w:rPr>
              <w:t>（“</w:t>
            </w:r>
            <w:r w:rsidRPr="00426DA5">
              <w:rPr>
                <w:rFonts w:ascii="Times New Roman" w:eastAsia="仿宋_GB2312" w:hAnsi="Times New Roman" w:hint="eastAsia"/>
                <w:b/>
                <w:sz w:val="24"/>
                <w:szCs w:val="24"/>
              </w:rPr>
              <w:t>菲亚特克莱斯勒</w:t>
            </w:r>
            <w:r>
              <w:rPr>
                <w:rFonts w:ascii="Times New Roman" w:eastAsia="仿宋_GB2312" w:hAnsi="Times New Roman" w:hint="eastAsia"/>
                <w:sz w:val="24"/>
                <w:szCs w:val="24"/>
              </w:rPr>
              <w:t>”）、英吉</w:t>
            </w:r>
            <w:r>
              <w:rPr>
                <w:rFonts w:ascii="Times New Roman" w:eastAsia="仿宋_GB2312" w:hAnsi="Times New Roman" w:hint="eastAsia"/>
                <w:sz w:val="24"/>
                <w:szCs w:val="24"/>
              </w:rPr>
              <w:t>E</w:t>
            </w:r>
            <w:r>
              <w:rPr>
                <w:rFonts w:ascii="Times New Roman" w:eastAsia="仿宋_GB2312" w:hAnsi="Times New Roman"/>
                <w:sz w:val="24"/>
                <w:szCs w:val="24"/>
              </w:rPr>
              <w:t>PS</w:t>
            </w:r>
            <w:r>
              <w:rPr>
                <w:rFonts w:ascii="Times New Roman" w:eastAsia="仿宋_GB2312" w:hAnsi="Times New Roman"/>
                <w:sz w:val="24"/>
                <w:szCs w:val="24"/>
              </w:rPr>
              <w:t>股份有限公司</w:t>
            </w:r>
            <w:r>
              <w:rPr>
                <w:rFonts w:ascii="Times New Roman" w:eastAsia="仿宋_GB2312" w:hAnsi="Times New Roman" w:hint="eastAsia"/>
                <w:sz w:val="24"/>
                <w:szCs w:val="24"/>
              </w:rPr>
              <w:t>（“</w:t>
            </w:r>
            <w:r w:rsidRPr="00426DA5">
              <w:rPr>
                <w:rFonts w:ascii="Times New Roman" w:eastAsia="仿宋_GB2312" w:hAnsi="Times New Roman" w:hint="eastAsia"/>
                <w:b/>
                <w:sz w:val="24"/>
                <w:szCs w:val="24"/>
              </w:rPr>
              <w:t>英吉</w:t>
            </w:r>
            <w:r w:rsidRPr="00426DA5">
              <w:rPr>
                <w:rFonts w:ascii="Times New Roman" w:eastAsia="仿宋_GB2312" w:hAnsi="Times New Roman" w:hint="eastAsia"/>
                <w:b/>
                <w:sz w:val="24"/>
                <w:szCs w:val="24"/>
              </w:rPr>
              <w:t>E</w:t>
            </w:r>
            <w:r w:rsidRPr="00426DA5">
              <w:rPr>
                <w:rFonts w:ascii="Times New Roman" w:eastAsia="仿宋_GB2312" w:hAnsi="Times New Roman"/>
                <w:b/>
                <w:sz w:val="24"/>
                <w:szCs w:val="24"/>
              </w:rPr>
              <w:t>PS</w:t>
            </w:r>
            <w:r w:rsidRPr="00426DA5">
              <w:rPr>
                <w:rFonts w:ascii="Times New Roman" w:eastAsia="仿宋_GB2312" w:hAnsi="Times New Roman"/>
                <w:b/>
                <w:sz w:val="24"/>
                <w:szCs w:val="24"/>
              </w:rPr>
              <w:t>公司</w:t>
            </w:r>
            <w:r>
              <w:rPr>
                <w:rFonts w:ascii="Times New Roman" w:eastAsia="仿宋_GB2312" w:hAnsi="Times New Roman" w:hint="eastAsia"/>
                <w:sz w:val="24"/>
                <w:szCs w:val="24"/>
              </w:rPr>
              <w:t>”）、英吉</w:t>
            </w:r>
            <w:r>
              <w:rPr>
                <w:rFonts w:ascii="Times New Roman" w:eastAsia="仿宋_GB2312" w:hAnsi="Times New Roman" w:hint="eastAsia"/>
                <w:sz w:val="24"/>
                <w:szCs w:val="24"/>
              </w:rPr>
              <w:t>E</w:t>
            </w:r>
            <w:r>
              <w:rPr>
                <w:rFonts w:ascii="Times New Roman" w:eastAsia="仿宋_GB2312" w:hAnsi="Times New Roman"/>
                <w:sz w:val="24"/>
                <w:szCs w:val="24"/>
              </w:rPr>
              <w:t>PS</w:t>
            </w:r>
            <w:r>
              <w:rPr>
                <w:rFonts w:ascii="Times New Roman" w:eastAsia="仿宋_GB2312" w:hAnsi="Times New Roman"/>
                <w:sz w:val="24"/>
                <w:szCs w:val="24"/>
              </w:rPr>
              <w:t>意大利有限责任公司</w:t>
            </w:r>
            <w:r>
              <w:rPr>
                <w:rFonts w:ascii="Times New Roman" w:eastAsia="仿宋_GB2312" w:hAnsi="Times New Roman" w:hint="eastAsia"/>
                <w:sz w:val="24"/>
                <w:szCs w:val="24"/>
              </w:rPr>
              <w:t>（“</w:t>
            </w:r>
            <w:r w:rsidRPr="00426DA5">
              <w:rPr>
                <w:rFonts w:ascii="Times New Roman" w:eastAsia="仿宋_GB2312" w:hAnsi="Times New Roman" w:hint="eastAsia"/>
                <w:b/>
                <w:sz w:val="24"/>
                <w:szCs w:val="24"/>
              </w:rPr>
              <w:t>英吉</w:t>
            </w:r>
            <w:r w:rsidRPr="00426DA5">
              <w:rPr>
                <w:rFonts w:ascii="Times New Roman" w:eastAsia="仿宋_GB2312" w:hAnsi="Times New Roman" w:hint="eastAsia"/>
                <w:b/>
                <w:sz w:val="24"/>
                <w:szCs w:val="24"/>
              </w:rPr>
              <w:t>E</w:t>
            </w:r>
            <w:r w:rsidRPr="00426DA5">
              <w:rPr>
                <w:rFonts w:ascii="Times New Roman" w:eastAsia="仿宋_GB2312" w:hAnsi="Times New Roman"/>
                <w:b/>
                <w:sz w:val="24"/>
                <w:szCs w:val="24"/>
              </w:rPr>
              <w:t>PS</w:t>
            </w:r>
            <w:r>
              <w:rPr>
                <w:rFonts w:ascii="Times New Roman" w:eastAsia="仿宋_GB2312" w:hAnsi="Times New Roman" w:hint="eastAsia"/>
                <w:sz w:val="24"/>
                <w:szCs w:val="24"/>
              </w:rPr>
              <w:t>”）和</w:t>
            </w:r>
            <w:r>
              <w:rPr>
                <w:rFonts w:ascii="Times New Roman" w:eastAsia="仿宋_GB2312" w:hAnsi="Times New Roman" w:hint="eastAsia"/>
                <w:sz w:val="24"/>
                <w:szCs w:val="24"/>
              </w:rPr>
              <w:t>E</w:t>
            </w:r>
            <w:r>
              <w:rPr>
                <w:rFonts w:ascii="Times New Roman" w:eastAsia="仿宋_GB2312" w:hAnsi="Times New Roman"/>
                <w:sz w:val="24"/>
                <w:szCs w:val="24"/>
              </w:rPr>
              <w:t>PS</w:t>
            </w:r>
            <w:r>
              <w:rPr>
                <w:rFonts w:ascii="Times New Roman" w:eastAsia="仿宋_GB2312" w:hAnsi="Times New Roman" w:hint="eastAsia"/>
                <w:sz w:val="24"/>
                <w:szCs w:val="24"/>
              </w:rPr>
              <w:t>电动</w:t>
            </w:r>
            <w:r>
              <w:rPr>
                <w:rFonts w:ascii="Times New Roman" w:eastAsia="仿宋_GB2312" w:hAnsi="Times New Roman"/>
                <w:sz w:val="24"/>
                <w:szCs w:val="24"/>
              </w:rPr>
              <w:t>移动出行有限责任公司</w:t>
            </w:r>
            <w:r>
              <w:rPr>
                <w:rFonts w:ascii="Times New Roman" w:eastAsia="仿宋_GB2312" w:hAnsi="Times New Roman" w:hint="eastAsia"/>
                <w:sz w:val="24"/>
                <w:szCs w:val="24"/>
              </w:rPr>
              <w:t>（“</w:t>
            </w:r>
            <w:r w:rsidRPr="0027052C">
              <w:rPr>
                <w:rFonts w:ascii="Times New Roman" w:eastAsia="仿宋_GB2312" w:hAnsi="Times New Roman" w:hint="eastAsia"/>
                <w:b/>
                <w:bCs/>
                <w:sz w:val="24"/>
                <w:szCs w:val="24"/>
              </w:rPr>
              <w:t>目标</w:t>
            </w:r>
            <w:r w:rsidRPr="00426DA5">
              <w:rPr>
                <w:rFonts w:ascii="Times New Roman" w:eastAsia="仿宋_GB2312" w:hAnsi="Times New Roman" w:hint="eastAsia"/>
                <w:b/>
                <w:sz w:val="24"/>
                <w:szCs w:val="24"/>
              </w:rPr>
              <w:t>公司</w:t>
            </w:r>
            <w:r>
              <w:rPr>
                <w:rFonts w:ascii="Times New Roman" w:eastAsia="仿宋_GB2312" w:hAnsi="Times New Roman" w:hint="eastAsia"/>
                <w:sz w:val="24"/>
                <w:szCs w:val="24"/>
              </w:rPr>
              <w:t>”）</w:t>
            </w:r>
            <w:r w:rsidRPr="00426DA5">
              <w:rPr>
                <w:rFonts w:ascii="Times New Roman" w:eastAsia="仿宋_GB2312" w:hAnsi="Times New Roman"/>
                <w:sz w:val="24"/>
                <w:szCs w:val="24"/>
              </w:rPr>
              <w:t>订立了《投资与股东协议》，约定菲亚特克莱斯勒拟收购</w:t>
            </w:r>
            <w:r w:rsidR="0070289C">
              <w:rPr>
                <w:rFonts w:ascii="Times New Roman" w:eastAsia="仿宋_GB2312" w:hAnsi="Times New Roman" w:hint="eastAsia"/>
                <w:sz w:val="24"/>
                <w:szCs w:val="24"/>
              </w:rPr>
              <w:t>目标</w:t>
            </w:r>
            <w:r w:rsidRPr="00426DA5">
              <w:rPr>
                <w:rFonts w:ascii="Times New Roman" w:eastAsia="仿宋_GB2312" w:hAnsi="Times New Roman"/>
                <w:sz w:val="24"/>
                <w:szCs w:val="24"/>
              </w:rPr>
              <w:t>公司</w:t>
            </w:r>
            <w:r w:rsidRPr="00426DA5">
              <w:rPr>
                <w:rFonts w:ascii="Times New Roman" w:eastAsia="仿宋_GB2312" w:hAnsi="Times New Roman"/>
                <w:sz w:val="24"/>
                <w:szCs w:val="24"/>
              </w:rPr>
              <w:t>50.1%</w:t>
            </w:r>
            <w:r w:rsidRPr="00426DA5">
              <w:rPr>
                <w:rFonts w:ascii="Times New Roman" w:eastAsia="仿宋_GB2312" w:hAnsi="Times New Roman"/>
                <w:sz w:val="24"/>
                <w:szCs w:val="24"/>
              </w:rPr>
              <w:t>的股权，</w:t>
            </w:r>
            <w:r>
              <w:rPr>
                <w:rFonts w:ascii="Times New Roman" w:eastAsia="仿宋_GB2312" w:hAnsi="Times New Roman" w:hint="eastAsia"/>
                <w:sz w:val="24"/>
                <w:szCs w:val="24"/>
              </w:rPr>
              <w:t>目标</w:t>
            </w:r>
            <w:r w:rsidRPr="00426DA5">
              <w:rPr>
                <w:rFonts w:ascii="Times New Roman" w:eastAsia="仿宋_GB2312" w:hAnsi="Times New Roman"/>
                <w:sz w:val="24"/>
                <w:szCs w:val="24"/>
              </w:rPr>
              <w:t>公司目前由</w:t>
            </w:r>
            <w:r>
              <w:rPr>
                <w:rFonts w:ascii="Times New Roman" w:eastAsia="仿宋_GB2312" w:hAnsi="Times New Roman"/>
                <w:sz w:val="24"/>
                <w:szCs w:val="24"/>
              </w:rPr>
              <w:t>英吉</w:t>
            </w:r>
            <w:r>
              <w:rPr>
                <w:rFonts w:ascii="Times New Roman" w:eastAsia="仿宋_GB2312" w:hAnsi="Times New Roman" w:hint="eastAsia"/>
                <w:sz w:val="24"/>
                <w:szCs w:val="24"/>
              </w:rPr>
              <w:t>E</w:t>
            </w:r>
            <w:r>
              <w:rPr>
                <w:rFonts w:ascii="Times New Roman" w:eastAsia="仿宋_GB2312" w:hAnsi="Times New Roman"/>
                <w:sz w:val="24"/>
                <w:szCs w:val="24"/>
              </w:rPr>
              <w:t>PS</w:t>
            </w:r>
            <w:r>
              <w:rPr>
                <w:rFonts w:ascii="Times New Roman" w:eastAsia="仿宋_GB2312" w:hAnsi="Times New Roman" w:hint="eastAsia"/>
                <w:sz w:val="24"/>
                <w:szCs w:val="24"/>
              </w:rPr>
              <w:t>（由英吉公司最终控制）</w:t>
            </w:r>
            <w:r>
              <w:rPr>
                <w:rFonts w:ascii="Times New Roman" w:eastAsia="仿宋_GB2312" w:hAnsi="Times New Roman"/>
                <w:sz w:val="24"/>
                <w:szCs w:val="24"/>
              </w:rPr>
              <w:t>全资持有，交易前英吉</w:t>
            </w:r>
            <w:r>
              <w:rPr>
                <w:rFonts w:ascii="Times New Roman" w:eastAsia="仿宋_GB2312" w:hAnsi="Times New Roman" w:hint="eastAsia"/>
                <w:sz w:val="24"/>
                <w:szCs w:val="24"/>
              </w:rPr>
              <w:t>E</w:t>
            </w:r>
            <w:r>
              <w:rPr>
                <w:rFonts w:ascii="Times New Roman" w:eastAsia="仿宋_GB2312" w:hAnsi="Times New Roman"/>
                <w:sz w:val="24"/>
                <w:szCs w:val="24"/>
              </w:rPr>
              <w:t>PS</w:t>
            </w:r>
            <w:r w:rsidRPr="00426DA5">
              <w:rPr>
                <w:rFonts w:ascii="Times New Roman" w:eastAsia="仿宋_GB2312" w:hAnsi="Times New Roman"/>
                <w:sz w:val="24"/>
                <w:szCs w:val="24"/>
              </w:rPr>
              <w:t>已将其先前从事的</w:t>
            </w:r>
            <w:r>
              <w:rPr>
                <w:rFonts w:ascii="Times New Roman" w:eastAsia="仿宋_GB2312" w:hAnsi="Times New Roman" w:hint="eastAsia"/>
                <w:sz w:val="24"/>
                <w:szCs w:val="24"/>
              </w:rPr>
              <w:t>电动</w:t>
            </w:r>
            <w:r>
              <w:rPr>
                <w:rFonts w:ascii="Times New Roman" w:eastAsia="仿宋_GB2312" w:hAnsi="Times New Roman"/>
                <w:sz w:val="24"/>
                <w:szCs w:val="24"/>
              </w:rPr>
              <w:t>移动出行业务注入</w:t>
            </w:r>
            <w:r>
              <w:rPr>
                <w:rFonts w:ascii="Times New Roman" w:eastAsia="仿宋_GB2312" w:hAnsi="Times New Roman" w:hint="eastAsia"/>
                <w:sz w:val="24"/>
                <w:szCs w:val="24"/>
              </w:rPr>
              <w:t>目标</w:t>
            </w:r>
            <w:r>
              <w:rPr>
                <w:rFonts w:ascii="Times New Roman" w:eastAsia="仿宋_GB2312" w:hAnsi="Times New Roman"/>
                <w:sz w:val="24"/>
                <w:szCs w:val="24"/>
              </w:rPr>
              <w:t>公司。交易完成后，菲亚特克莱斯勒和英吉</w:t>
            </w:r>
            <w:r>
              <w:rPr>
                <w:rFonts w:ascii="Times New Roman" w:eastAsia="仿宋_GB2312" w:hAnsi="Times New Roman" w:hint="eastAsia"/>
                <w:sz w:val="24"/>
                <w:szCs w:val="24"/>
              </w:rPr>
              <w:t>E</w:t>
            </w:r>
            <w:r>
              <w:rPr>
                <w:rFonts w:ascii="Times New Roman" w:eastAsia="仿宋_GB2312" w:hAnsi="Times New Roman"/>
                <w:sz w:val="24"/>
                <w:szCs w:val="24"/>
              </w:rPr>
              <w:t>PS</w:t>
            </w:r>
            <w:r w:rsidRPr="00426DA5">
              <w:rPr>
                <w:rFonts w:ascii="Times New Roman" w:eastAsia="仿宋_GB2312" w:hAnsi="Times New Roman"/>
                <w:sz w:val="24"/>
                <w:szCs w:val="24"/>
              </w:rPr>
              <w:t>将以</w:t>
            </w:r>
            <w:r w:rsidRPr="00426DA5">
              <w:rPr>
                <w:rFonts w:ascii="Times New Roman" w:eastAsia="仿宋_GB2312" w:hAnsi="Times New Roman"/>
                <w:sz w:val="24"/>
                <w:szCs w:val="24"/>
              </w:rPr>
              <w:t>50.1:49.9</w:t>
            </w:r>
            <w:r w:rsidRPr="00426DA5">
              <w:rPr>
                <w:rFonts w:ascii="Times New Roman" w:eastAsia="仿宋_GB2312" w:hAnsi="Times New Roman"/>
                <w:sz w:val="24"/>
                <w:szCs w:val="24"/>
              </w:rPr>
              <w:t>的比例共同控制</w:t>
            </w:r>
            <w:r>
              <w:rPr>
                <w:rFonts w:ascii="Times New Roman" w:eastAsia="仿宋_GB2312" w:hAnsi="Times New Roman" w:hint="eastAsia"/>
                <w:sz w:val="24"/>
                <w:szCs w:val="24"/>
              </w:rPr>
              <w:t>目标</w:t>
            </w:r>
            <w:r w:rsidRPr="00426DA5">
              <w:rPr>
                <w:rFonts w:ascii="Times New Roman" w:eastAsia="仿宋_GB2312" w:hAnsi="Times New Roman"/>
                <w:sz w:val="24"/>
                <w:szCs w:val="24"/>
              </w:rPr>
              <w:t>公司。</w:t>
            </w:r>
            <w:r>
              <w:rPr>
                <w:rFonts w:ascii="Times New Roman" w:eastAsia="仿宋_GB2312" w:hAnsi="Times New Roman" w:hint="eastAsia"/>
                <w:sz w:val="24"/>
                <w:szCs w:val="24"/>
              </w:rPr>
              <w:t>目标</w:t>
            </w:r>
            <w:r>
              <w:rPr>
                <w:rFonts w:ascii="Times New Roman" w:eastAsia="仿宋_GB2312" w:hAnsi="Times New Roman"/>
                <w:sz w:val="24"/>
                <w:szCs w:val="24"/>
              </w:rPr>
              <w:t>公司主要在欧洲从事电动汽车充电桩的</w:t>
            </w:r>
            <w:r w:rsidR="00A3186B">
              <w:rPr>
                <w:rFonts w:ascii="Times New Roman" w:eastAsia="仿宋_GB2312" w:hAnsi="Times New Roman" w:hint="eastAsia"/>
                <w:sz w:val="24"/>
                <w:szCs w:val="24"/>
              </w:rPr>
              <w:t>制造和销售以及</w:t>
            </w:r>
            <w:r w:rsidR="00A3186B" w:rsidRPr="00A3186B">
              <w:rPr>
                <w:rFonts w:ascii="Times New Roman" w:eastAsia="仿宋_GB2312" w:hAnsi="Times New Roman" w:hint="eastAsia"/>
                <w:sz w:val="24"/>
                <w:szCs w:val="24"/>
              </w:rPr>
              <w:t>电动移动出行解决方案的供应</w:t>
            </w:r>
            <w:r>
              <w:rPr>
                <w:rFonts w:ascii="Times New Roman" w:eastAsia="仿宋_GB2312" w:hAnsi="Times New Roman" w:hint="eastAsia"/>
                <w:sz w:val="24"/>
                <w:szCs w:val="24"/>
              </w:rPr>
              <w:t>。</w:t>
            </w:r>
          </w:p>
        </w:tc>
      </w:tr>
      <w:tr w:rsidR="00E64DDB" w14:paraId="5B104A3F" w14:textId="77777777">
        <w:trPr>
          <w:trHeight w:val="468"/>
        </w:trPr>
        <w:tc>
          <w:tcPr>
            <w:tcW w:w="1809" w:type="dxa"/>
            <w:vMerge w:val="restart"/>
            <w:shd w:val="clear" w:color="auto" w:fill="D9D9D9"/>
          </w:tcPr>
          <w:p w14:paraId="4A7B9923" w14:textId="40E28445" w:rsidR="00E64DDB" w:rsidRPr="009864E2" w:rsidRDefault="004D3EC0" w:rsidP="0063088C">
            <w:pPr>
              <w:snapToGrid w:val="0"/>
              <w:spacing w:afterLines="50" w:after="156"/>
              <w:rPr>
                <w:rFonts w:ascii="Times New Roman" w:eastAsia="仿宋_GB2312" w:hAnsi="Times New Roman"/>
                <w:b/>
                <w:sz w:val="24"/>
                <w:szCs w:val="24"/>
              </w:rPr>
            </w:pPr>
            <w:r w:rsidRPr="009864E2">
              <w:rPr>
                <w:rFonts w:ascii="Times New Roman" w:eastAsia="仿宋_GB2312" w:hAnsi="Times New Roman"/>
                <w:b/>
                <w:sz w:val="24"/>
                <w:szCs w:val="24"/>
              </w:rPr>
              <w:t>参与集中的经营者简介</w:t>
            </w:r>
          </w:p>
        </w:tc>
        <w:tc>
          <w:tcPr>
            <w:tcW w:w="1796" w:type="dxa"/>
          </w:tcPr>
          <w:p w14:paraId="02AEB68D" w14:textId="3F8543D5" w:rsidR="00E64DDB" w:rsidRDefault="00B20D1A" w:rsidP="0063088C">
            <w:pPr>
              <w:snapToGrid w:val="0"/>
              <w:spacing w:afterLines="50" w:after="156"/>
              <w:rPr>
                <w:rFonts w:ascii="Times New Roman" w:eastAsia="仿宋_GB2312" w:hAnsi="Times New Roman"/>
                <w:sz w:val="24"/>
                <w:szCs w:val="24"/>
              </w:rPr>
            </w:pPr>
            <w:r>
              <w:rPr>
                <w:rFonts w:ascii="Times New Roman" w:eastAsia="仿宋_GB2312" w:hAnsi="Times New Roman" w:hint="eastAsia"/>
                <w:sz w:val="24"/>
                <w:szCs w:val="24"/>
              </w:rPr>
              <w:t>菲亚特克莱斯勒</w:t>
            </w:r>
          </w:p>
        </w:tc>
        <w:tc>
          <w:tcPr>
            <w:tcW w:w="5153" w:type="dxa"/>
          </w:tcPr>
          <w:p w14:paraId="7A87D52F" w14:textId="68AD0399" w:rsidR="00153242" w:rsidRDefault="001534FC" w:rsidP="0063088C">
            <w:pPr>
              <w:snapToGrid w:val="0"/>
              <w:spacing w:afterLines="50" w:after="156"/>
              <w:rPr>
                <w:rFonts w:ascii="Times New Roman" w:eastAsia="仿宋_GB2312" w:hAnsi="Times New Roman"/>
                <w:sz w:val="24"/>
                <w:szCs w:val="24"/>
              </w:rPr>
            </w:pPr>
            <w:r>
              <w:rPr>
                <w:rFonts w:ascii="Times New Roman" w:eastAsia="仿宋_GB2312" w:hAnsi="Times New Roman"/>
                <w:sz w:val="24"/>
                <w:szCs w:val="24"/>
              </w:rPr>
              <w:t>菲亚特克莱斯勒于</w:t>
            </w:r>
            <w:r>
              <w:rPr>
                <w:rFonts w:ascii="Times New Roman" w:eastAsia="仿宋_GB2312" w:hAnsi="Times New Roman" w:hint="eastAsia"/>
                <w:sz w:val="24"/>
                <w:szCs w:val="24"/>
              </w:rPr>
              <w:t>2</w:t>
            </w:r>
            <w:r>
              <w:rPr>
                <w:rFonts w:ascii="Times New Roman" w:eastAsia="仿宋_GB2312" w:hAnsi="Times New Roman"/>
                <w:sz w:val="24"/>
                <w:szCs w:val="24"/>
              </w:rPr>
              <w:t>007</w:t>
            </w:r>
            <w:r>
              <w:rPr>
                <w:rFonts w:ascii="Times New Roman" w:eastAsia="仿宋_GB2312" w:hAnsi="Times New Roman"/>
                <w:sz w:val="24"/>
                <w:szCs w:val="24"/>
              </w:rPr>
              <w:t>年</w:t>
            </w:r>
            <w:r>
              <w:rPr>
                <w:rFonts w:ascii="Times New Roman" w:eastAsia="仿宋_GB2312" w:hAnsi="Times New Roman" w:hint="eastAsia"/>
                <w:sz w:val="24"/>
                <w:szCs w:val="24"/>
              </w:rPr>
              <w:t>2</w:t>
            </w:r>
            <w:r>
              <w:rPr>
                <w:rFonts w:ascii="Times New Roman" w:eastAsia="仿宋_GB2312" w:hAnsi="Times New Roman" w:hint="eastAsia"/>
                <w:sz w:val="24"/>
                <w:szCs w:val="24"/>
              </w:rPr>
              <w:t>月</w:t>
            </w:r>
            <w:r>
              <w:rPr>
                <w:rFonts w:ascii="Times New Roman" w:eastAsia="仿宋_GB2312" w:hAnsi="Times New Roman" w:hint="eastAsia"/>
                <w:sz w:val="24"/>
                <w:szCs w:val="24"/>
              </w:rPr>
              <w:t>1</w:t>
            </w:r>
            <w:r>
              <w:rPr>
                <w:rFonts w:ascii="Times New Roman" w:eastAsia="仿宋_GB2312" w:hAnsi="Times New Roman" w:hint="eastAsia"/>
                <w:sz w:val="24"/>
                <w:szCs w:val="24"/>
              </w:rPr>
              <w:t>日成立，</w:t>
            </w:r>
            <w:r w:rsidRPr="001534FC">
              <w:rPr>
                <w:rFonts w:ascii="Times New Roman" w:eastAsia="仿宋_GB2312" w:hAnsi="Times New Roman"/>
                <w:sz w:val="24"/>
                <w:szCs w:val="24"/>
              </w:rPr>
              <w:t>是菲亚特克莱斯勒汽车公司</w:t>
            </w:r>
            <w:r w:rsidRPr="001534FC">
              <w:rPr>
                <w:rFonts w:ascii="Times New Roman" w:eastAsia="仿宋_GB2312" w:hAnsi="Times New Roman" w:hint="eastAsia"/>
                <w:sz w:val="24"/>
                <w:szCs w:val="24"/>
              </w:rPr>
              <w:t>（“</w:t>
            </w:r>
            <w:r w:rsidRPr="001534FC">
              <w:rPr>
                <w:rFonts w:ascii="Times New Roman" w:eastAsia="仿宋_GB2312" w:hAnsi="Times New Roman"/>
                <w:b/>
                <w:sz w:val="24"/>
                <w:szCs w:val="24"/>
              </w:rPr>
              <w:t>菲亚特克莱斯勒公司</w:t>
            </w:r>
            <w:r w:rsidRPr="001534FC">
              <w:rPr>
                <w:rFonts w:ascii="Times New Roman" w:eastAsia="仿宋_GB2312" w:hAnsi="Times New Roman" w:hint="eastAsia"/>
                <w:sz w:val="24"/>
                <w:szCs w:val="24"/>
              </w:rPr>
              <w:t>”）的一家意大利子公司，总部位于都灵。菲亚特克莱斯勒公司是一家全球汽车集团，在全球范围内从事乘用车和轻型商用车及其零部件和生产系统的设计、制造和销售业务。</w:t>
            </w:r>
          </w:p>
          <w:p w14:paraId="039DE2BE" w14:textId="218EDECF" w:rsidR="00C12657" w:rsidRPr="00FD2BCB" w:rsidRDefault="00275E85" w:rsidP="0063088C">
            <w:pPr>
              <w:snapToGrid w:val="0"/>
              <w:spacing w:afterLines="50" w:after="156"/>
              <w:rPr>
                <w:rFonts w:ascii="Times New Roman" w:eastAsia="仿宋_GB2312" w:hAnsi="Times New Roman"/>
                <w:sz w:val="24"/>
                <w:szCs w:val="24"/>
              </w:rPr>
            </w:pPr>
            <w:r>
              <w:rPr>
                <w:rFonts w:ascii="Times New Roman" w:eastAsia="仿宋_GB2312" w:hAnsi="Times New Roman"/>
                <w:sz w:val="24"/>
                <w:szCs w:val="24"/>
              </w:rPr>
              <w:t>菲亚特克莱斯勒公司已与标致公司</w:t>
            </w:r>
            <w:r>
              <w:rPr>
                <w:rFonts w:ascii="Times New Roman" w:eastAsia="仿宋_GB2312" w:hAnsi="Times New Roman" w:hint="eastAsia"/>
                <w:sz w:val="24"/>
                <w:szCs w:val="24"/>
              </w:rPr>
              <w:t>（“</w:t>
            </w:r>
            <w:r w:rsidRPr="00275E85">
              <w:rPr>
                <w:rFonts w:ascii="Times New Roman" w:eastAsia="仿宋_GB2312" w:hAnsi="Times New Roman" w:hint="eastAsia"/>
                <w:b/>
                <w:sz w:val="24"/>
                <w:szCs w:val="24"/>
              </w:rPr>
              <w:t>标致</w:t>
            </w:r>
            <w:r>
              <w:rPr>
                <w:rFonts w:ascii="Times New Roman" w:eastAsia="仿宋_GB2312" w:hAnsi="Times New Roman" w:hint="eastAsia"/>
                <w:sz w:val="24"/>
                <w:szCs w:val="24"/>
              </w:rPr>
              <w:t>”）合并。</w:t>
            </w:r>
            <w:r w:rsidR="008C0207" w:rsidRPr="008C0207">
              <w:rPr>
                <w:rFonts w:ascii="Times New Roman" w:eastAsia="仿宋_GB2312" w:hAnsi="Times New Roman" w:hint="eastAsia"/>
                <w:sz w:val="24"/>
                <w:szCs w:val="24"/>
              </w:rPr>
              <w:t>标致是注册于法国并公开上市的有限责任公司，是设计、制造和销售乘用车以及轻型商用车的法国集团</w:t>
            </w:r>
            <w:r w:rsidR="00563F1B">
              <w:rPr>
                <w:rFonts w:ascii="Times New Roman" w:eastAsia="仿宋_GB2312" w:hAnsi="Times New Roman" w:hint="eastAsia"/>
                <w:sz w:val="24"/>
                <w:szCs w:val="24"/>
              </w:rPr>
              <w:t>的</w:t>
            </w:r>
            <w:r w:rsidR="008C0207" w:rsidRPr="008C0207">
              <w:rPr>
                <w:rFonts w:ascii="Times New Roman" w:eastAsia="仿宋_GB2312" w:hAnsi="Times New Roman" w:hint="eastAsia"/>
                <w:sz w:val="24"/>
                <w:szCs w:val="24"/>
              </w:rPr>
              <w:t>控股公司。</w:t>
            </w:r>
          </w:p>
        </w:tc>
      </w:tr>
      <w:tr w:rsidR="00E64DDB" w14:paraId="5B25AA2A" w14:textId="77777777">
        <w:trPr>
          <w:trHeight w:val="404"/>
        </w:trPr>
        <w:tc>
          <w:tcPr>
            <w:tcW w:w="1809" w:type="dxa"/>
            <w:vMerge/>
            <w:shd w:val="clear" w:color="auto" w:fill="D9D9D9"/>
          </w:tcPr>
          <w:p w14:paraId="1AFD3EB4" w14:textId="77777777" w:rsidR="00E64DDB" w:rsidRPr="009864E2" w:rsidRDefault="00E64DDB" w:rsidP="0063088C">
            <w:pPr>
              <w:snapToGrid w:val="0"/>
              <w:spacing w:afterLines="50" w:after="156"/>
              <w:rPr>
                <w:rFonts w:ascii="Times New Roman" w:eastAsia="仿宋_GB2312" w:hAnsi="Times New Roman"/>
                <w:b/>
                <w:sz w:val="24"/>
                <w:szCs w:val="24"/>
              </w:rPr>
            </w:pPr>
          </w:p>
        </w:tc>
        <w:tc>
          <w:tcPr>
            <w:tcW w:w="1796" w:type="dxa"/>
          </w:tcPr>
          <w:p w14:paraId="005B3232" w14:textId="5BE68216" w:rsidR="00E64DDB" w:rsidRDefault="00B20D1A" w:rsidP="0063088C">
            <w:pPr>
              <w:snapToGrid w:val="0"/>
              <w:spacing w:afterLines="50" w:after="156"/>
              <w:rPr>
                <w:rFonts w:ascii="Times New Roman" w:eastAsia="仿宋_GB2312" w:hAnsi="Times New Roman"/>
                <w:sz w:val="24"/>
                <w:szCs w:val="24"/>
              </w:rPr>
            </w:pPr>
            <w:r>
              <w:rPr>
                <w:rFonts w:ascii="Times New Roman" w:eastAsia="仿宋_GB2312" w:hAnsi="Times New Roman" w:hint="eastAsia"/>
                <w:sz w:val="24"/>
                <w:szCs w:val="24"/>
              </w:rPr>
              <w:t>英吉</w:t>
            </w:r>
            <w:r w:rsidR="00C12657">
              <w:rPr>
                <w:rFonts w:ascii="Times New Roman" w:eastAsia="仿宋_GB2312" w:hAnsi="Times New Roman"/>
                <w:sz w:val="24"/>
                <w:szCs w:val="24"/>
              </w:rPr>
              <w:t>EPS</w:t>
            </w:r>
          </w:p>
        </w:tc>
        <w:tc>
          <w:tcPr>
            <w:tcW w:w="5153" w:type="dxa"/>
          </w:tcPr>
          <w:p w14:paraId="45A1617C" w14:textId="63FF2382" w:rsidR="00ED48AC" w:rsidRPr="00FD2BCB" w:rsidRDefault="00A55CE8" w:rsidP="0063088C">
            <w:pPr>
              <w:snapToGrid w:val="0"/>
              <w:spacing w:afterLines="50" w:after="156"/>
              <w:rPr>
                <w:rFonts w:ascii="Times New Roman" w:eastAsia="仿宋_GB2312" w:hAnsi="Times New Roman"/>
                <w:sz w:val="24"/>
                <w:szCs w:val="24"/>
              </w:rPr>
            </w:pPr>
            <w:r>
              <w:rPr>
                <w:rFonts w:ascii="Times New Roman" w:eastAsia="仿宋_GB2312" w:hAnsi="Times New Roman"/>
                <w:sz w:val="24"/>
                <w:szCs w:val="24"/>
              </w:rPr>
              <w:t>英吉</w:t>
            </w:r>
            <w:r>
              <w:rPr>
                <w:rFonts w:ascii="Times New Roman" w:eastAsia="仿宋_GB2312" w:hAnsi="Times New Roman" w:hint="eastAsia"/>
                <w:sz w:val="24"/>
                <w:szCs w:val="24"/>
              </w:rPr>
              <w:t>E</w:t>
            </w:r>
            <w:r>
              <w:rPr>
                <w:rFonts w:ascii="Times New Roman" w:eastAsia="仿宋_GB2312" w:hAnsi="Times New Roman"/>
                <w:sz w:val="24"/>
                <w:szCs w:val="24"/>
              </w:rPr>
              <w:t>PS</w:t>
            </w:r>
            <w:r>
              <w:rPr>
                <w:rFonts w:ascii="Times New Roman" w:eastAsia="仿宋_GB2312" w:hAnsi="Times New Roman"/>
                <w:sz w:val="24"/>
                <w:szCs w:val="24"/>
              </w:rPr>
              <w:t>于</w:t>
            </w:r>
            <w:r>
              <w:rPr>
                <w:rFonts w:ascii="Times New Roman" w:eastAsia="仿宋_GB2312" w:hAnsi="Times New Roman" w:hint="eastAsia"/>
                <w:sz w:val="24"/>
                <w:szCs w:val="24"/>
              </w:rPr>
              <w:t>2</w:t>
            </w:r>
            <w:r>
              <w:rPr>
                <w:rFonts w:ascii="Times New Roman" w:eastAsia="仿宋_GB2312" w:hAnsi="Times New Roman"/>
                <w:sz w:val="24"/>
                <w:szCs w:val="24"/>
              </w:rPr>
              <w:t>015</w:t>
            </w:r>
            <w:r>
              <w:rPr>
                <w:rFonts w:ascii="Times New Roman" w:eastAsia="仿宋_GB2312" w:hAnsi="Times New Roman"/>
                <w:sz w:val="24"/>
                <w:szCs w:val="24"/>
              </w:rPr>
              <w:t>年</w:t>
            </w:r>
            <w:r>
              <w:rPr>
                <w:rFonts w:ascii="Times New Roman" w:eastAsia="仿宋_GB2312" w:hAnsi="Times New Roman" w:hint="eastAsia"/>
                <w:sz w:val="24"/>
                <w:szCs w:val="24"/>
              </w:rPr>
              <w:t>1</w:t>
            </w:r>
            <w:r>
              <w:rPr>
                <w:rFonts w:ascii="Times New Roman" w:eastAsia="仿宋_GB2312" w:hAnsi="Times New Roman"/>
                <w:sz w:val="24"/>
                <w:szCs w:val="24"/>
              </w:rPr>
              <w:t>2</w:t>
            </w:r>
            <w:r>
              <w:rPr>
                <w:rFonts w:ascii="Times New Roman" w:eastAsia="仿宋_GB2312" w:hAnsi="Times New Roman"/>
                <w:sz w:val="24"/>
                <w:szCs w:val="24"/>
              </w:rPr>
              <w:t>月</w:t>
            </w:r>
            <w:r>
              <w:rPr>
                <w:rFonts w:ascii="Times New Roman" w:eastAsia="仿宋_GB2312" w:hAnsi="Times New Roman" w:hint="eastAsia"/>
                <w:sz w:val="24"/>
                <w:szCs w:val="24"/>
              </w:rPr>
              <w:t>2</w:t>
            </w:r>
            <w:r>
              <w:rPr>
                <w:rFonts w:ascii="Times New Roman" w:eastAsia="仿宋_GB2312" w:hAnsi="Times New Roman"/>
                <w:sz w:val="24"/>
                <w:szCs w:val="24"/>
              </w:rPr>
              <w:t>1</w:t>
            </w:r>
            <w:r>
              <w:rPr>
                <w:rFonts w:ascii="Times New Roman" w:eastAsia="仿宋_GB2312" w:hAnsi="Times New Roman"/>
                <w:sz w:val="24"/>
                <w:szCs w:val="24"/>
              </w:rPr>
              <w:t>日在意大利设立</w:t>
            </w:r>
            <w:r>
              <w:rPr>
                <w:rFonts w:ascii="Times New Roman" w:eastAsia="仿宋_GB2312" w:hAnsi="Times New Roman" w:hint="eastAsia"/>
                <w:sz w:val="24"/>
                <w:szCs w:val="24"/>
              </w:rPr>
              <w:t>。</w:t>
            </w:r>
            <w:r w:rsidR="00E11E42" w:rsidRPr="00E11E42">
              <w:rPr>
                <w:rFonts w:ascii="Times New Roman" w:eastAsia="仿宋_GB2312" w:hAnsi="Times New Roman"/>
                <w:sz w:val="24"/>
                <w:szCs w:val="24"/>
              </w:rPr>
              <w:t>英吉</w:t>
            </w:r>
            <w:r w:rsidR="00E11E42" w:rsidRPr="00E11E42">
              <w:rPr>
                <w:rFonts w:ascii="Times New Roman" w:eastAsia="仿宋_GB2312" w:hAnsi="Times New Roman" w:hint="eastAsia"/>
                <w:sz w:val="24"/>
                <w:szCs w:val="24"/>
              </w:rPr>
              <w:t>E</w:t>
            </w:r>
            <w:r w:rsidR="00E11E42" w:rsidRPr="00E11E42">
              <w:rPr>
                <w:rFonts w:ascii="Times New Roman" w:eastAsia="仿宋_GB2312" w:hAnsi="Times New Roman"/>
                <w:sz w:val="24"/>
                <w:szCs w:val="24"/>
              </w:rPr>
              <w:t>PS</w:t>
            </w:r>
            <w:r w:rsidR="00E11E42" w:rsidRPr="00E11E42">
              <w:rPr>
                <w:rFonts w:ascii="Times New Roman" w:eastAsia="仿宋_GB2312" w:hAnsi="Times New Roman"/>
                <w:sz w:val="24"/>
                <w:szCs w:val="24"/>
              </w:rPr>
              <w:t>是英吉</w:t>
            </w:r>
            <w:r w:rsidR="00AD299E">
              <w:rPr>
                <w:rFonts w:ascii="Times New Roman" w:eastAsia="仿宋_GB2312" w:hAnsi="Times New Roman" w:hint="eastAsia"/>
                <w:sz w:val="24"/>
                <w:szCs w:val="24"/>
              </w:rPr>
              <w:t>公司（</w:t>
            </w:r>
            <w:r w:rsidR="00AD299E" w:rsidRPr="00AD299E">
              <w:rPr>
                <w:rFonts w:ascii="Times New Roman" w:eastAsia="仿宋_GB2312" w:hAnsi="Times New Roman" w:hint="eastAsia"/>
                <w:sz w:val="24"/>
                <w:szCs w:val="24"/>
              </w:rPr>
              <w:t>英吉公司与其控制的实体合称为英吉</w:t>
            </w:r>
            <w:r w:rsidR="00E11E42" w:rsidRPr="00E11E42">
              <w:rPr>
                <w:rFonts w:ascii="Times New Roman" w:eastAsia="仿宋_GB2312" w:hAnsi="Times New Roman"/>
                <w:sz w:val="24"/>
                <w:szCs w:val="24"/>
              </w:rPr>
              <w:t>集团</w:t>
            </w:r>
            <w:r w:rsidR="00AD299E">
              <w:rPr>
                <w:rFonts w:ascii="Times New Roman" w:eastAsia="仿宋_GB2312" w:hAnsi="Times New Roman" w:hint="eastAsia"/>
                <w:sz w:val="24"/>
                <w:szCs w:val="24"/>
              </w:rPr>
              <w:t>）</w:t>
            </w:r>
            <w:r w:rsidR="00E11E42" w:rsidRPr="00E11E42">
              <w:rPr>
                <w:rFonts w:ascii="Times New Roman" w:eastAsia="仿宋_GB2312" w:hAnsi="Times New Roman"/>
                <w:sz w:val="24"/>
                <w:szCs w:val="24"/>
              </w:rPr>
              <w:t>旗下的工业经营者</w:t>
            </w:r>
            <w:r w:rsidR="00E11E42" w:rsidRPr="00E11E42">
              <w:rPr>
                <w:rFonts w:ascii="Times New Roman" w:eastAsia="仿宋_GB2312" w:hAnsi="Times New Roman" w:hint="eastAsia"/>
                <w:sz w:val="24"/>
                <w:szCs w:val="24"/>
              </w:rPr>
              <w:t>，</w:t>
            </w:r>
            <w:r w:rsidR="00E11E42" w:rsidRPr="00E11E42">
              <w:rPr>
                <w:rFonts w:ascii="Times New Roman" w:eastAsia="仿宋_GB2312" w:hAnsi="Times New Roman"/>
                <w:sz w:val="24"/>
                <w:szCs w:val="24"/>
              </w:rPr>
              <w:t>从事</w:t>
            </w:r>
            <w:r w:rsidR="00E11E42" w:rsidRPr="00E11E42">
              <w:rPr>
                <w:rFonts w:ascii="Times New Roman" w:eastAsia="仿宋_GB2312" w:hAnsi="Times New Roman" w:hint="eastAsia"/>
                <w:sz w:val="24"/>
                <w:szCs w:val="24"/>
              </w:rPr>
              <w:t>微电网解决方案、可再生能源生产商储能系统和</w:t>
            </w:r>
            <w:r w:rsidR="00C21307">
              <w:rPr>
                <w:rFonts w:ascii="Times New Roman" w:eastAsia="仿宋_GB2312" w:hAnsi="Times New Roman" w:hint="eastAsia"/>
                <w:sz w:val="24"/>
                <w:szCs w:val="24"/>
              </w:rPr>
              <w:t>电动</w:t>
            </w:r>
            <w:r w:rsidR="00E11E42" w:rsidRPr="00E11E42">
              <w:rPr>
                <w:rFonts w:ascii="Times New Roman" w:eastAsia="仿宋_GB2312" w:hAnsi="Times New Roman" w:hint="eastAsia"/>
                <w:sz w:val="24"/>
                <w:szCs w:val="24"/>
              </w:rPr>
              <w:t>移动出行服务业务。</w:t>
            </w:r>
            <w:r w:rsidR="0002126D">
              <w:rPr>
                <w:rFonts w:ascii="Times New Roman" w:eastAsia="仿宋_GB2312" w:hAnsi="Times New Roman" w:hint="eastAsia"/>
                <w:sz w:val="24"/>
                <w:szCs w:val="24"/>
              </w:rPr>
              <w:t>英吉集团从事天然气、电力和能源服务领域的业务。</w:t>
            </w:r>
          </w:p>
        </w:tc>
      </w:tr>
      <w:tr w:rsidR="00E64DDB" w14:paraId="45402561" w14:textId="77777777">
        <w:trPr>
          <w:trHeight w:val="279"/>
        </w:trPr>
        <w:tc>
          <w:tcPr>
            <w:tcW w:w="1809" w:type="dxa"/>
            <w:vMerge w:val="restart"/>
            <w:shd w:val="clear" w:color="auto" w:fill="D9D9D9"/>
          </w:tcPr>
          <w:p w14:paraId="4EFDE67F" w14:textId="4A52F6A0" w:rsidR="00E64DDB" w:rsidRPr="009864E2" w:rsidRDefault="009864E2" w:rsidP="0063088C">
            <w:pPr>
              <w:snapToGrid w:val="0"/>
              <w:spacing w:afterLines="50" w:after="156"/>
              <w:rPr>
                <w:rFonts w:ascii="Times New Roman" w:eastAsia="仿宋_GB2312" w:hAnsi="Times New Roman"/>
                <w:b/>
                <w:sz w:val="24"/>
                <w:szCs w:val="24"/>
              </w:rPr>
            </w:pPr>
            <w:r w:rsidRPr="009864E2">
              <w:rPr>
                <w:rFonts w:ascii="Times New Roman" w:eastAsia="仿宋_GB2312" w:hAnsi="Times New Roman"/>
                <w:b/>
                <w:sz w:val="24"/>
                <w:szCs w:val="24"/>
              </w:rPr>
              <w:t>简易案件理由（可以单选，也可以多选）</w:t>
            </w:r>
          </w:p>
        </w:tc>
        <w:tc>
          <w:tcPr>
            <w:tcW w:w="6949" w:type="dxa"/>
            <w:gridSpan w:val="2"/>
          </w:tcPr>
          <w:p w14:paraId="7D807CC9" w14:textId="5ACC76FE" w:rsidR="00E64DDB" w:rsidRDefault="00C349D4" w:rsidP="0063088C">
            <w:pPr>
              <w:snapToGrid w:val="0"/>
              <w:spacing w:afterLines="50" w:after="156"/>
              <w:rPr>
                <w:rFonts w:ascii="Times New Roman" w:eastAsia="仿宋_GB2312" w:hAnsi="Times New Roman"/>
                <w:sz w:val="24"/>
                <w:szCs w:val="24"/>
              </w:rPr>
            </w:pPr>
            <w:r>
              <w:rPr>
                <w:rFonts w:eastAsiaTheme="minorEastAsia"/>
                <w:szCs w:val="21"/>
                <w:lang w:val="en-GB"/>
              </w:rPr>
              <w:sym w:font="Wingdings" w:char="F0A8"/>
            </w:r>
            <w:r w:rsidR="004B2544">
              <w:rPr>
                <w:rFonts w:ascii="Times New Roman" w:eastAsia="仿宋_GB2312" w:hAnsi="Times New Roman"/>
                <w:sz w:val="24"/>
                <w:szCs w:val="24"/>
              </w:rPr>
              <w:t xml:space="preserve"> </w:t>
            </w:r>
            <w:r w:rsidR="00F32F62" w:rsidRPr="00F32F62">
              <w:rPr>
                <w:rFonts w:ascii="Times New Roman" w:eastAsia="仿宋_GB2312" w:hAnsi="Times New Roman" w:hint="eastAsia"/>
                <w:sz w:val="24"/>
                <w:szCs w:val="24"/>
              </w:rPr>
              <w:t>1</w:t>
            </w:r>
            <w:r w:rsidR="00F32F62" w:rsidRPr="00F32F62">
              <w:rPr>
                <w:rFonts w:ascii="Times New Roman" w:eastAsia="仿宋_GB2312" w:hAnsi="Times New Roman" w:hint="eastAsia"/>
                <w:sz w:val="24"/>
                <w:szCs w:val="24"/>
              </w:rPr>
              <w:t>、在同一相关市场，所有参与集中的经营者所占市场份额之和小于</w:t>
            </w:r>
            <w:r w:rsidR="00F32F62" w:rsidRPr="00F32F62">
              <w:rPr>
                <w:rFonts w:ascii="Times New Roman" w:eastAsia="仿宋_GB2312" w:hAnsi="Times New Roman" w:hint="eastAsia"/>
                <w:sz w:val="24"/>
                <w:szCs w:val="24"/>
              </w:rPr>
              <w:t>15%</w:t>
            </w:r>
            <w:r w:rsidR="00F32F62" w:rsidRPr="00F32F62">
              <w:rPr>
                <w:rFonts w:ascii="Times New Roman" w:eastAsia="仿宋_GB2312" w:hAnsi="Times New Roman" w:hint="eastAsia"/>
                <w:sz w:val="24"/>
                <w:szCs w:val="24"/>
              </w:rPr>
              <w:t>。</w:t>
            </w:r>
          </w:p>
        </w:tc>
      </w:tr>
      <w:tr w:rsidR="00E64DDB" w14:paraId="0B3395CB" w14:textId="77777777">
        <w:trPr>
          <w:trHeight w:val="330"/>
        </w:trPr>
        <w:tc>
          <w:tcPr>
            <w:tcW w:w="1809" w:type="dxa"/>
            <w:vMerge/>
            <w:shd w:val="clear" w:color="auto" w:fill="D9D9D9"/>
          </w:tcPr>
          <w:p w14:paraId="48E6C58A" w14:textId="77777777" w:rsidR="00E64DDB" w:rsidRDefault="00E64DDB" w:rsidP="0063088C">
            <w:pPr>
              <w:snapToGrid w:val="0"/>
              <w:spacing w:afterLines="50" w:after="156"/>
              <w:rPr>
                <w:rFonts w:ascii="Times New Roman" w:eastAsia="仿宋_GB2312" w:hAnsi="Times New Roman"/>
                <w:b/>
                <w:sz w:val="24"/>
                <w:szCs w:val="24"/>
              </w:rPr>
            </w:pPr>
          </w:p>
        </w:tc>
        <w:tc>
          <w:tcPr>
            <w:tcW w:w="6949" w:type="dxa"/>
            <w:gridSpan w:val="2"/>
          </w:tcPr>
          <w:p w14:paraId="58352E07" w14:textId="3FDBD2FF" w:rsidR="00E64DDB" w:rsidRDefault="00C349D4" w:rsidP="0063088C">
            <w:pPr>
              <w:snapToGrid w:val="0"/>
              <w:spacing w:afterLines="50" w:after="156"/>
              <w:rPr>
                <w:rFonts w:ascii="Times New Roman" w:eastAsia="仿宋_GB2312" w:hAnsi="Times New Roman"/>
                <w:sz w:val="24"/>
                <w:szCs w:val="24"/>
              </w:rPr>
            </w:pPr>
            <w:r>
              <w:rPr>
                <w:rFonts w:eastAsiaTheme="minorEastAsia"/>
                <w:szCs w:val="21"/>
                <w:lang w:val="en-GB"/>
              </w:rPr>
              <w:sym w:font="Wingdings" w:char="F0A8"/>
            </w:r>
            <w:r w:rsidR="00F32F62">
              <w:rPr>
                <w:rFonts w:eastAsiaTheme="minorEastAsia"/>
                <w:szCs w:val="21"/>
                <w:lang w:val="en-GB"/>
              </w:rPr>
              <w:t xml:space="preserve"> </w:t>
            </w:r>
            <w:r w:rsidR="00F32F62" w:rsidRPr="00F32F62">
              <w:rPr>
                <w:rFonts w:ascii="Times New Roman" w:eastAsia="仿宋_GB2312" w:hAnsi="Times New Roman"/>
                <w:sz w:val="24"/>
                <w:szCs w:val="24"/>
              </w:rPr>
              <w:t>2</w:t>
            </w:r>
            <w:r w:rsidR="00F32F62" w:rsidRPr="00F32F62">
              <w:rPr>
                <w:rFonts w:ascii="Times New Roman" w:eastAsia="仿宋_GB2312" w:hAnsi="Times New Roman"/>
                <w:sz w:val="24"/>
                <w:szCs w:val="24"/>
              </w:rPr>
              <w:t>、存在上下游关系的参与集中的经营者，在上下游市场所占的市场份额均小于</w:t>
            </w:r>
            <w:r w:rsidR="00F32F62" w:rsidRPr="00F32F62">
              <w:rPr>
                <w:rFonts w:ascii="Times New Roman" w:eastAsia="仿宋_GB2312" w:hAnsi="Times New Roman"/>
                <w:sz w:val="24"/>
                <w:szCs w:val="24"/>
              </w:rPr>
              <w:t>25%</w:t>
            </w:r>
            <w:r w:rsidR="00F32F62" w:rsidRPr="00F32F62">
              <w:rPr>
                <w:rFonts w:ascii="Times New Roman" w:eastAsia="仿宋_GB2312" w:hAnsi="Times New Roman"/>
                <w:sz w:val="24"/>
                <w:szCs w:val="24"/>
              </w:rPr>
              <w:t>。</w:t>
            </w:r>
          </w:p>
        </w:tc>
      </w:tr>
      <w:tr w:rsidR="00E64DDB" w14:paraId="3AE647AC" w14:textId="77777777">
        <w:trPr>
          <w:trHeight w:val="285"/>
        </w:trPr>
        <w:tc>
          <w:tcPr>
            <w:tcW w:w="1809" w:type="dxa"/>
            <w:vMerge/>
            <w:shd w:val="clear" w:color="auto" w:fill="D9D9D9"/>
          </w:tcPr>
          <w:p w14:paraId="550638A7" w14:textId="77777777" w:rsidR="00E64DDB" w:rsidRDefault="00E64DDB" w:rsidP="0063088C">
            <w:pPr>
              <w:snapToGrid w:val="0"/>
              <w:spacing w:afterLines="50" w:after="156"/>
              <w:rPr>
                <w:rFonts w:ascii="Times New Roman" w:eastAsia="仿宋_GB2312" w:hAnsi="Times New Roman"/>
                <w:b/>
                <w:sz w:val="24"/>
                <w:szCs w:val="24"/>
              </w:rPr>
            </w:pPr>
          </w:p>
        </w:tc>
        <w:tc>
          <w:tcPr>
            <w:tcW w:w="6949" w:type="dxa"/>
            <w:gridSpan w:val="2"/>
          </w:tcPr>
          <w:p w14:paraId="6AB84970" w14:textId="335BAE38" w:rsidR="00E64DDB" w:rsidRDefault="008B0E62" w:rsidP="0063088C">
            <w:pPr>
              <w:snapToGrid w:val="0"/>
              <w:spacing w:afterLines="50" w:after="156"/>
              <w:rPr>
                <w:rFonts w:ascii="Times New Roman" w:eastAsia="仿宋_GB2312" w:hAnsi="Times New Roman"/>
                <w:sz w:val="24"/>
                <w:szCs w:val="24"/>
              </w:rPr>
            </w:pPr>
            <w:r>
              <w:rPr>
                <w:rFonts w:eastAsiaTheme="minorEastAsia"/>
                <w:szCs w:val="21"/>
                <w:lang w:val="en-GB"/>
              </w:rPr>
              <w:sym w:font="Wingdings" w:char="F0A8"/>
            </w:r>
            <w:r w:rsidR="004B2544">
              <w:rPr>
                <w:rFonts w:eastAsiaTheme="minorEastAsia"/>
                <w:szCs w:val="21"/>
                <w:lang w:val="en-GB"/>
              </w:rPr>
              <w:t xml:space="preserve"> </w:t>
            </w:r>
            <w:r w:rsidR="00F32F62" w:rsidRPr="00F32F62">
              <w:rPr>
                <w:rFonts w:ascii="Times New Roman" w:eastAsia="仿宋_GB2312" w:hAnsi="Times New Roman"/>
                <w:sz w:val="24"/>
                <w:szCs w:val="24"/>
              </w:rPr>
              <w:t>3</w:t>
            </w:r>
            <w:r w:rsidR="00F32F62" w:rsidRPr="00F32F62">
              <w:rPr>
                <w:rFonts w:ascii="Times New Roman" w:eastAsia="仿宋_GB2312" w:hAnsi="Times New Roman"/>
                <w:sz w:val="24"/>
                <w:szCs w:val="24"/>
              </w:rPr>
              <w:t>、不在同一相关市场、也不存在上下游关系的参与集中的经营者，在与交易有关的每个市场所占的份额均小于</w:t>
            </w:r>
            <w:r w:rsidR="00F32F62" w:rsidRPr="00F32F62">
              <w:rPr>
                <w:rFonts w:ascii="Times New Roman" w:eastAsia="仿宋_GB2312" w:hAnsi="Times New Roman"/>
                <w:sz w:val="24"/>
                <w:szCs w:val="24"/>
              </w:rPr>
              <w:t>25%</w:t>
            </w:r>
            <w:r w:rsidR="00F32F62" w:rsidRPr="00F32F62">
              <w:rPr>
                <w:rFonts w:ascii="Times New Roman" w:eastAsia="仿宋_GB2312" w:hAnsi="Times New Roman"/>
                <w:sz w:val="24"/>
                <w:szCs w:val="24"/>
              </w:rPr>
              <w:t>。</w:t>
            </w:r>
          </w:p>
        </w:tc>
      </w:tr>
      <w:tr w:rsidR="00E64DDB" w14:paraId="3AB4E039" w14:textId="77777777" w:rsidTr="00AB102E">
        <w:trPr>
          <w:trHeight w:val="661"/>
        </w:trPr>
        <w:tc>
          <w:tcPr>
            <w:tcW w:w="1809" w:type="dxa"/>
            <w:vMerge/>
            <w:shd w:val="clear" w:color="auto" w:fill="D9D9D9"/>
          </w:tcPr>
          <w:p w14:paraId="2F58603C" w14:textId="77777777" w:rsidR="00E64DDB" w:rsidRDefault="00E64DDB" w:rsidP="0063088C">
            <w:pPr>
              <w:snapToGrid w:val="0"/>
              <w:spacing w:afterLines="50" w:after="156"/>
              <w:rPr>
                <w:rFonts w:ascii="Times New Roman" w:eastAsia="仿宋_GB2312" w:hAnsi="Times New Roman"/>
                <w:b/>
                <w:sz w:val="24"/>
                <w:szCs w:val="24"/>
              </w:rPr>
            </w:pPr>
          </w:p>
        </w:tc>
        <w:tc>
          <w:tcPr>
            <w:tcW w:w="6949" w:type="dxa"/>
            <w:gridSpan w:val="2"/>
          </w:tcPr>
          <w:p w14:paraId="6C70B3F6" w14:textId="0A345695" w:rsidR="00E64DDB" w:rsidRDefault="0044785E" w:rsidP="0063088C">
            <w:pPr>
              <w:snapToGrid w:val="0"/>
              <w:spacing w:afterLines="50" w:after="156"/>
              <w:rPr>
                <w:rFonts w:ascii="Times New Roman" w:eastAsia="仿宋_GB2312" w:hAnsi="Times New Roman"/>
                <w:sz w:val="24"/>
                <w:szCs w:val="24"/>
              </w:rPr>
            </w:pPr>
            <w:r>
              <w:rPr>
                <w:rFonts w:eastAsiaTheme="minorEastAsia"/>
                <w:szCs w:val="21"/>
                <w:lang w:val="en-GB"/>
              </w:rPr>
              <w:sym w:font="Wingdings" w:char="F0A8"/>
            </w:r>
            <w:r w:rsidR="004B2544">
              <w:rPr>
                <w:rFonts w:eastAsiaTheme="minorEastAsia"/>
                <w:szCs w:val="21"/>
                <w:lang w:val="en-GB"/>
              </w:rPr>
              <w:t xml:space="preserve"> </w:t>
            </w:r>
            <w:r w:rsidR="00F32F62" w:rsidRPr="00F32F62">
              <w:rPr>
                <w:rFonts w:ascii="Times New Roman" w:eastAsia="仿宋_GB2312" w:hAnsi="Times New Roman"/>
                <w:sz w:val="24"/>
                <w:szCs w:val="24"/>
              </w:rPr>
              <w:t>4</w:t>
            </w:r>
            <w:r w:rsidR="00F32F62" w:rsidRPr="00F32F62">
              <w:rPr>
                <w:rFonts w:ascii="Times New Roman" w:eastAsia="仿宋_GB2312" w:hAnsi="Times New Roman"/>
                <w:sz w:val="24"/>
                <w:szCs w:val="24"/>
              </w:rPr>
              <w:t>、参与集中的经营者在中国境外设立合营企业，合营企业不在中国境内从事经济活动。</w:t>
            </w:r>
          </w:p>
        </w:tc>
      </w:tr>
      <w:tr w:rsidR="00E64DDB" w14:paraId="399A0095" w14:textId="77777777">
        <w:trPr>
          <w:trHeight w:val="264"/>
        </w:trPr>
        <w:tc>
          <w:tcPr>
            <w:tcW w:w="1809" w:type="dxa"/>
            <w:vMerge/>
            <w:shd w:val="clear" w:color="auto" w:fill="D9D9D9"/>
          </w:tcPr>
          <w:p w14:paraId="480ACE49" w14:textId="77777777" w:rsidR="00E64DDB" w:rsidRDefault="00E64DDB" w:rsidP="0063088C">
            <w:pPr>
              <w:snapToGrid w:val="0"/>
              <w:spacing w:afterLines="50" w:after="156"/>
              <w:rPr>
                <w:rFonts w:ascii="Times New Roman" w:eastAsia="仿宋_GB2312" w:hAnsi="Times New Roman"/>
                <w:b/>
                <w:sz w:val="24"/>
                <w:szCs w:val="24"/>
              </w:rPr>
            </w:pPr>
          </w:p>
        </w:tc>
        <w:tc>
          <w:tcPr>
            <w:tcW w:w="6949" w:type="dxa"/>
            <w:gridSpan w:val="2"/>
          </w:tcPr>
          <w:p w14:paraId="6198AFB8" w14:textId="584E802C" w:rsidR="00E64DDB" w:rsidRDefault="002B059D" w:rsidP="0063088C">
            <w:pPr>
              <w:snapToGrid w:val="0"/>
              <w:spacing w:afterLines="50" w:after="156"/>
              <w:rPr>
                <w:rFonts w:ascii="Times New Roman" w:eastAsia="仿宋_GB2312" w:hAnsi="Times New Roman"/>
                <w:sz w:val="24"/>
                <w:szCs w:val="24"/>
              </w:rPr>
            </w:pPr>
            <w:r w:rsidRPr="002A53F0">
              <w:rPr>
                <w:rFonts w:ascii="黑体" w:eastAsia="黑体" w:hint="eastAsia"/>
                <w:sz w:val="22"/>
              </w:rPr>
              <w:sym w:font="Wingdings" w:char="F0FE"/>
            </w:r>
            <w:r w:rsidR="004B2544">
              <w:rPr>
                <w:rFonts w:eastAsiaTheme="minorEastAsia"/>
                <w:szCs w:val="21"/>
                <w:lang w:val="en-GB"/>
              </w:rPr>
              <w:t xml:space="preserve"> </w:t>
            </w:r>
            <w:r w:rsidR="00F32F62" w:rsidRPr="00F32F62">
              <w:rPr>
                <w:rFonts w:ascii="Times New Roman" w:eastAsia="仿宋_GB2312" w:hAnsi="Times New Roman"/>
                <w:sz w:val="24"/>
                <w:szCs w:val="24"/>
              </w:rPr>
              <w:t>5</w:t>
            </w:r>
            <w:r w:rsidR="00F32F62" w:rsidRPr="00F32F62">
              <w:rPr>
                <w:rFonts w:ascii="Times New Roman" w:eastAsia="仿宋_GB2312" w:hAnsi="Times New Roman"/>
                <w:sz w:val="24"/>
                <w:szCs w:val="24"/>
              </w:rPr>
              <w:t>、参与集中的经营者收购境外企业股权或资产的，该境外企业</w:t>
            </w:r>
            <w:r w:rsidR="00F32F62" w:rsidRPr="00F32F62">
              <w:rPr>
                <w:rFonts w:ascii="Times New Roman" w:eastAsia="仿宋_GB2312" w:hAnsi="Times New Roman"/>
                <w:sz w:val="24"/>
                <w:szCs w:val="24"/>
              </w:rPr>
              <w:lastRenderedPageBreak/>
              <w:t>不在中国境内从事经济活动。</w:t>
            </w:r>
          </w:p>
        </w:tc>
      </w:tr>
      <w:tr w:rsidR="00E64DDB" w14:paraId="5EC0B473" w14:textId="77777777">
        <w:trPr>
          <w:trHeight w:val="345"/>
        </w:trPr>
        <w:tc>
          <w:tcPr>
            <w:tcW w:w="1809" w:type="dxa"/>
            <w:vMerge/>
            <w:shd w:val="clear" w:color="auto" w:fill="D9D9D9"/>
          </w:tcPr>
          <w:p w14:paraId="64152CB1" w14:textId="77777777" w:rsidR="00E64DDB" w:rsidRDefault="00E64DDB" w:rsidP="0063088C">
            <w:pPr>
              <w:snapToGrid w:val="0"/>
              <w:spacing w:afterLines="50" w:after="156"/>
              <w:rPr>
                <w:rFonts w:ascii="Times New Roman" w:eastAsia="仿宋_GB2312" w:hAnsi="Times New Roman"/>
                <w:b/>
                <w:sz w:val="24"/>
                <w:szCs w:val="24"/>
              </w:rPr>
            </w:pPr>
          </w:p>
        </w:tc>
        <w:tc>
          <w:tcPr>
            <w:tcW w:w="6949" w:type="dxa"/>
            <w:gridSpan w:val="2"/>
          </w:tcPr>
          <w:p w14:paraId="1B6076F7" w14:textId="655EAAB1" w:rsidR="00E64DDB" w:rsidRDefault="004B2544" w:rsidP="0063088C">
            <w:pPr>
              <w:snapToGrid w:val="0"/>
              <w:spacing w:afterLines="50" w:after="156"/>
              <w:rPr>
                <w:rFonts w:ascii="Times New Roman" w:eastAsia="仿宋_GB2312" w:hAnsi="Times New Roman"/>
                <w:sz w:val="24"/>
                <w:szCs w:val="24"/>
              </w:rPr>
            </w:pPr>
            <w:r>
              <w:rPr>
                <w:rFonts w:eastAsiaTheme="minorEastAsia"/>
                <w:szCs w:val="21"/>
                <w:lang w:val="en-GB"/>
              </w:rPr>
              <w:sym w:font="Wingdings" w:char="F0A8"/>
            </w:r>
            <w:r>
              <w:rPr>
                <w:rFonts w:eastAsiaTheme="minorEastAsia"/>
                <w:szCs w:val="21"/>
                <w:lang w:val="en-GB"/>
              </w:rPr>
              <w:t xml:space="preserve"> </w:t>
            </w:r>
            <w:r w:rsidR="00F32F62" w:rsidRPr="00F32F62">
              <w:rPr>
                <w:rFonts w:ascii="Times New Roman" w:eastAsia="仿宋_GB2312" w:hAnsi="Times New Roman"/>
                <w:sz w:val="24"/>
                <w:szCs w:val="24"/>
              </w:rPr>
              <w:t>6</w:t>
            </w:r>
            <w:r w:rsidR="00F32F62" w:rsidRPr="00F32F62">
              <w:rPr>
                <w:rFonts w:ascii="Times New Roman" w:eastAsia="仿宋_GB2312" w:hAnsi="Times New Roman"/>
                <w:sz w:val="24"/>
                <w:szCs w:val="24"/>
              </w:rPr>
              <w:t>、由两个以上的经营者共同控制的合营企业，通过集中被其中一个或一个以上经营者控制。</w:t>
            </w:r>
          </w:p>
        </w:tc>
      </w:tr>
      <w:tr w:rsidR="00E64DDB" w14:paraId="7A7F3230" w14:textId="77777777" w:rsidTr="00F838D9">
        <w:trPr>
          <w:trHeight w:val="440"/>
        </w:trPr>
        <w:tc>
          <w:tcPr>
            <w:tcW w:w="1809" w:type="dxa"/>
            <w:shd w:val="clear" w:color="auto" w:fill="D9D9D9"/>
          </w:tcPr>
          <w:p w14:paraId="21D78E00" w14:textId="369BFEA9" w:rsidR="00E64DDB" w:rsidRDefault="009864E2" w:rsidP="0063088C">
            <w:pPr>
              <w:snapToGrid w:val="0"/>
              <w:spacing w:afterLines="50" w:after="156"/>
              <w:rPr>
                <w:rFonts w:ascii="Times New Roman" w:eastAsia="仿宋_GB2312" w:hAnsi="Times New Roman"/>
                <w:b/>
                <w:sz w:val="24"/>
                <w:szCs w:val="24"/>
              </w:rPr>
            </w:pPr>
            <w:r>
              <w:rPr>
                <w:rFonts w:ascii="Times New Roman" w:eastAsia="仿宋_GB2312" w:hAnsi="Times New Roman" w:hint="eastAsia"/>
                <w:b/>
                <w:sz w:val="24"/>
                <w:szCs w:val="24"/>
              </w:rPr>
              <w:t>备注</w:t>
            </w:r>
          </w:p>
        </w:tc>
        <w:tc>
          <w:tcPr>
            <w:tcW w:w="6949" w:type="dxa"/>
            <w:gridSpan w:val="2"/>
          </w:tcPr>
          <w:p w14:paraId="656F50E4" w14:textId="02ACB833" w:rsidR="00E64DDB" w:rsidRPr="00FD2BCB" w:rsidRDefault="00F32F62" w:rsidP="0063088C">
            <w:pPr>
              <w:snapToGrid w:val="0"/>
              <w:spacing w:afterLines="50" w:after="156"/>
              <w:rPr>
                <w:rFonts w:ascii="Times New Roman" w:eastAsia="仿宋_GB2312" w:hAnsi="Times New Roman"/>
                <w:sz w:val="24"/>
                <w:szCs w:val="24"/>
              </w:rPr>
            </w:pPr>
            <w:r>
              <w:rPr>
                <w:rFonts w:ascii="Times New Roman" w:eastAsia="仿宋_GB2312" w:hAnsi="Times New Roman" w:hint="eastAsia"/>
                <w:sz w:val="24"/>
                <w:szCs w:val="24"/>
              </w:rPr>
              <w:t>不适用</w:t>
            </w:r>
          </w:p>
        </w:tc>
      </w:tr>
    </w:tbl>
    <w:p w14:paraId="7CB542D6" w14:textId="77777777" w:rsidR="00E64DDB" w:rsidRDefault="00E64DDB">
      <w:pPr>
        <w:rPr>
          <w:rFonts w:ascii="Times New Roman" w:hAnsi="Times New Roman"/>
        </w:rPr>
      </w:pPr>
    </w:p>
    <w:sectPr w:rsidR="00E64DD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3FD7B" w14:textId="77777777" w:rsidR="008F2792" w:rsidRDefault="008F2792">
      <w:r>
        <w:separator/>
      </w:r>
    </w:p>
  </w:endnote>
  <w:endnote w:type="continuationSeparator" w:id="0">
    <w:p w14:paraId="3E6DE629" w14:textId="77777777" w:rsidR="008F2792" w:rsidRDefault="008F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178416"/>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0A34DC70" w14:textId="052BED44" w:rsidR="00E242B2" w:rsidRPr="00E242B2" w:rsidRDefault="00E242B2">
            <w:pPr>
              <w:pStyle w:val="a9"/>
              <w:jc w:val="center"/>
              <w:rPr>
                <w:rFonts w:ascii="Times New Roman" w:hAnsi="Times New Roman"/>
              </w:rPr>
            </w:pPr>
            <w:r w:rsidRPr="00E242B2">
              <w:rPr>
                <w:rFonts w:ascii="Times New Roman" w:hAnsi="Times New Roman"/>
                <w:lang w:val="zh-CN"/>
              </w:rPr>
              <w:t xml:space="preserve"> </w:t>
            </w:r>
            <w:r w:rsidRPr="00E242B2">
              <w:rPr>
                <w:rFonts w:ascii="Times New Roman" w:hAnsi="Times New Roman"/>
                <w:b/>
                <w:bCs/>
                <w:sz w:val="24"/>
                <w:szCs w:val="24"/>
              </w:rPr>
              <w:fldChar w:fldCharType="begin"/>
            </w:r>
            <w:r w:rsidRPr="00E242B2">
              <w:rPr>
                <w:rFonts w:ascii="Times New Roman" w:hAnsi="Times New Roman"/>
                <w:b/>
                <w:bCs/>
              </w:rPr>
              <w:instrText>PAGE</w:instrText>
            </w:r>
            <w:r w:rsidRPr="00E242B2">
              <w:rPr>
                <w:rFonts w:ascii="Times New Roman" w:hAnsi="Times New Roman"/>
                <w:b/>
                <w:bCs/>
                <w:sz w:val="24"/>
                <w:szCs w:val="24"/>
              </w:rPr>
              <w:fldChar w:fldCharType="separate"/>
            </w:r>
            <w:r w:rsidRPr="00E242B2">
              <w:rPr>
                <w:rFonts w:ascii="Times New Roman" w:hAnsi="Times New Roman"/>
                <w:b/>
                <w:bCs/>
                <w:lang w:val="zh-CN"/>
              </w:rPr>
              <w:t>2</w:t>
            </w:r>
            <w:r w:rsidRPr="00E242B2">
              <w:rPr>
                <w:rFonts w:ascii="Times New Roman" w:hAnsi="Times New Roman"/>
                <w:b/>
                <w:bCs/>
                <w:sz w:val="24"/>
                <w:szCs w:val="24"/>
              </w:rPr>
              <w:fldChar w:fldCharType="end"/>
            </w:r>
            <w:r w:rsidRPr="00E242B2">
              <w:rPr>
                <w:rFonts w:ascii="Times New Roman" w:hAnsi="Times New Roman"/>
                <w:lang w:val="zh-CN"/>
              </w:rPr>
              <w:t xml:space="preserve"> / </w:t>
            </w:r>
            <w:r w:rsidRPr="00E242B2">
              <w:rPr>
                <w:rFonts w:ascii="Times New Roman" w:hAnsi="Times New Roman"/>
                <w:b/>
                <w:bCs/>
                <w:sz w:val="24"/>
                <w:szCs w:val="24"/>
              </w:rPr>
              <w:fldChar w:fldCharType="begin"/>
            </w:r>
            <w:r w:rsidRPr="00E242B2">
              <w:rPr>
                <w:rFonts w:ascii="Times New Roman" w:hAnsi="Times New Roman"/>
                <w:b/>
                <w:bCs/>
              </w:rPr>
              <w:instrText>NUMPAGES</w:instrText>
            </w:r>
            <w:r w:rsidRPr="00E242B2">
              <w:rPr>
                <w:rFonts w:ascii="Times New Roman" w:hAnsi="Times New Roman"/>
                <w:b/>
                <w:bCs/>
                <w:sz w:val="24"/>
                <w:szCs w:val="24"/>
              </w:rPr>
              <w:fldChar w:fldCharType="separate"/>
            </w:r>
            <w:r w:rsidRPr="00E242B2">
              <w:rPr>
                <w:rFonts w:ascii="Times New Roman" w:hAnsi="Times New Roman"/>
                <w:b/>
                <w:bCs/>
                <w:lang w:val="zh-CN"/>
              </w:rPr>
              <w:t>2</w:t>
            </w:r>
            <w:r w:rsidRPr="00E242B2">
              <w:rPr>
                <w:rFonts w:ascii="Times New Roman" w:hAnsi="Times New Roman"/>
                <w:b/>
                <w:bCs/>
                <w:sz w:val="24"/>
                <w:szCs w:val="24"/>
              </w:rPr>
              <w:fldChar w:fldCharType="end"/>
            </w:r>
          </w:p>
        </w:sdtContent>
      </w:sdt>
    </w:sdtContent>
  </w:sdt>
  <w:p w14:paraId="1595CC0E" w14:textId="77777777" w:rsidR="00E242B2" w:rsidRDefault="00E242B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07184B" w14:textId="77777777" w:rsidR="008F2792" w:rsidRDefault="008F2792">
      <w:r>
        <w:separator/>
      </w:r>
    </w:p>
  </w:footnote>
  <w:footnote w:type="continuationSeparator" w:id="0">
    <w:p w14:paraId="491A20F5" w14:textId="77777777" w:rsidR="008F2792" w:rsidRDefault="008F2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07C"/>
    <w:multiLevelType w:val="hybridMultilevel"/>
    <w:tmpl w:val="91307E14"/>
    <w:lvl w:ilvl="0" w:tplc="915AA57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D6B62CA"/>
    <w:multiLevelType w:val="hybridMultilevel"/>
    <w:tmpl w:val="5E52C628"/>
    <w:lvl w:ilvl="0" w:tplc="6B54FC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952B88"/>
    <w:multiLevelType w:val="hybridMultilevel"/>
    <w:tmpl w:val="16D43602"/>
    <w:lvl w:ilvl="0" w:tplc="F5F8D2D6">
      <w:start w:val="7"/>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9AE2C77"/>
    <w:multiLevelType w:val="hybridMultilevel"/>
    <w:tmpl w:val="299CAF00"/>
    <w:lvl w:ilvl="0" w:tplc="6B54FC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1B0AB2"/>
    <w:multiLevelType w:val="hybridMultilevel"/>
    <w:tmpl w:val="FCC0F052"/>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1CC24A2"/>
    <w:multiLevelType w:val="hybridMultilevel"/>
    <w:tmpl w:val="0A165334"/>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C3B2026"/>
    <w:multiLevelType w:val="hybridMultilevel"/>
    <w:tmpl w:val="5204D314"/>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887E61"/>
    <w:multiLevelType w:val="hybridMultilevel"/>
    <w:tmpl w:val="33A6B670"/>
    <w:lvl w:ilvl="0" w:tplc="F9B09C7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5"/>
  </w:num>
  <w:num w:numId="3">
    <w:abstractNumId w:val="6"/>
  </w:num>
  <w:num w:numId="4">
    <w:abstractNumId w:val="2"/>
  </w:num>
  <w:num w:numId="5">
    <w:abstractNumId w:val="4"/>
  </w:num>
  <w:num w:numId="6">
    <w:abstractNumId w:val="1"/>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DDB"/>
    <w:rsid w:val="0002126D"/>
    <w:rsid w:val="00153242"/>
    <w:rsid w:val="001534FC"/>
    <w:rsid w:val="00175D92"/>
    <w:rsid w:val="00215127"/>
    <w:rsid w:val="0027052C"/>
    <w:rsid w:val="00275E85"/>
    <w:rsid w:val="00294751"/>
    <w:rsid w:val="002B059D"/>
    <w:rsid w:val="0033568B"/>
    <w:rsid w:val="00351301"/>
    <w:rsid w:val="00355DE5"/>
    <w:rsid w:val="00362AEB"/>
    <w:rsid w:val="00426DA5"/>
    <w:rsid w:val="004308E4"/>
    <w:rsid w:val="0044785E"/>
    <w:rsid w:val="00457832"/>
    <w:rsid w:val="004B2544"/>
    <w:rsid w:val="004D3032"/>
    <w:rsid w:val="004D3EC0"/>
    <w:rsid w:val="0053740D"/>
    <w:rsid w:val="00563F1B"/>
    <w:rsid w:val="005A548B"/>
    <w:rsid w:val="005C6016"/>
    <w:rsid w:val="0063088C"/>
    <w:rsid w:val="006B60CE"/>
    <w:rsid w:val="006D0129"/>
    <w:rsid w:val="0070289C"/>
    <w:rsid w:val="00745673"/>
    <w:rsid w:val="008674A8"/>
    <w:rsid w:val="008B0E62"/>
    <w:rsid w:val="008C0207"/>
    <w:rsid w:val="008F2792"/>
    <w:rsid w:val="00916B91"/>
    <w:rsid w:val="009864E2"/>
    <w:rsid w:val="009D23D9"/>
    <w:rsid w:val="00A3186B"/>
    <w:rsid w:val="00A55CE8"/>
    <w:rsid w:val="00A703B3"/>
    <w:rsid w:val="00AB102E"/>
    <w:rsid w:val="00AD299E"/>
    <w:rsid w:val="00AE4822"/>
    <w:rsid w:val="00B20D1A"/>
    <w:rsid w:val="00B51F1A"/>
    <w:rsid w:val="00B664C3"/>
    <w:rsid w:val="00BB0C6D"/>
    <w:rsid w:val="00C12657"/>
    <w:rsid w:val="00C21307"/>
    <w:rsid w:val="00C349D4"/>
    <w:rsid w:val="00C96981"/>
    <w:rsid w:val="00D27E2A"/>
    <w:rsid w:val="00D9439B"/>
    <w:rsid w:val="00DC66AD"/>
    <w:rsid w:val="00E11E42"/>
    <w:rsid w:val="00E1517C"/>
    <w:rsid w:val="00E242B2"/>
    <w:rsid w:val="00E64DDB"/>
    <w:rsid w:val="00ED48AC"/>
    <w:rsid w:val="00ED4E23"/>
    <w:rsid w:val="00EE63A1"/>
    <w:rsid w:val="00F32F62"/>
    <w:rsid w:val="00F41B18"/>
    <w:rsid w:val="00F838D9"/>
    <w:rsid w:val="00FD2BCB"/>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CE683"/>
  <w15:chartTrackingRefBased/>
  <w15:docId w15:val="{EC176471-761E-45BC-BB4E-6FF3D523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pPr>
      <w:snapToGrid w:val="0"/>
      <w:jc w:val="left"/>
    </w:pPr>
  </w:style>
  <w:style w:type="character" w:customStyle="1" w:styleId="a5">
    <w:name w:val="尾注文本 字符"/>
    <w:basedOn w:val="a0"/>
    <w:link w:val="a4"/>
    <w:uiPriority w:val="99"/>
    <w:semiHidden/>
  </w:style>
  <w:style w:type="character" w:styleId="a6">
    <w:name w:val="endnote reference"/>
    <w:uiPriority w:val="99"/>
    <w:semiHidden/>
    <w:unhideWhenUsed/>
    <w:rPr>
      <w:vertAlign w:val="superscript"/>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character" w:customStyle="1" w:styleId="aa">
    <w:name w:val="页脚 字符"/>
    <w:link w:val="a9"/>
    <w:uiPriority w:val="99"/>
    <w:rPr>
      <w:sz w:val="18"/>
      <w:szCs w:val="18"/>
    </w:rPr>
  </w:style>
  <w:style w:type="paragraph" w:styleId="ab">
    <w:name w:val="List Paragraph"/>
    <w:basedOn w:val="a"/>
    <w:uiPriority w:val="34"/>
    <w:qFormat/>
    <w:pPr>
      <w:ind w:firstLineChars="200" w:firstLine="420"/>
    </w:pPr>
  </w:style>
  <w:style w:type="paragraph" w:styleId="ac">
    <w:name w:val="Balloon Text"/>
    <w:basedOn w:val="a"/>
    <w:link w:val="ad"/>
    <w:uiPriority w:val="99"/>
    <w:semiHidden/>
    <w:unhideWhenUsed/>
    <w:rsid w:val="004B2544"/>
    <w:rPr>
      <w:sz w:val="18"/>
      <w:szCs w:val="18"/>
    </w:rPr>
  </w:style>
  <w:style w:type="character" w:customStyle="1" w:styleId="ad">
    <w:name w:val="批注框文本 字符"/>
    <w:basedOn w:val="a0"/>
    <w:link w:val="ac"/>
    <w:uiPriority w:val="99"/>
    <w:semiHidden/>
    <w:rsid w:val="004B2544"/>
    <w:rPr>
      <w:kern w:val="2"/>
      <w:sz w:val="18"/>
      <w:szCs w:val="18"/>
      <w:lang w:val="en-US"/>
    </w:rPr>
  </w:style>
  <w:style w:type="paragraph" w:styleId="ae">
    <w:name w:val="Body Text"/>
    <w:basedOn w:val="a"/>
    <w:link w:val="af"/>
    <w:uiPriority w:val="99"/>
    <w:unhideWhenUsed/>
    <w:rsid w:val="00ED48AC"/>
    <w:pPr>
      <w:spacing w:after="120"/>
    </w:pPr>
    <w:rPr>
      <w:rFonts w:ascii="Times New Roman" w:hAnsi="Times New Roman"/>
      <w:szCs w:val="24"/>
    </w:rPr>
  </w:style>
  <w:style w:type="character" w:customStyle="1" w:styleId="af">
    <w:name w:val="正文文本 字符"/>
    <w:basedOn w:val="a0"/>
    <w:link w:val="ae"/>
    <w:uiPriority w:val="99"/>
    <w:rsid w:val="00ED48AC"/>
    <w:rPr>
      <w:rFonts w:ascii="Times New Roman" w:hAnsi="Times New Roman"/>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6F0D3-D3CD-47CE-A6E9-AD1824E1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Rui Ying Yuan</dc:creator>
  <cp:lastModifiedBy>JunHe LLP</cp:lastModifiedBy>
  <cp:revision>43</cp:revision>
  <dcterms:created xsi:type="dcterms:W3CDTF">2020-02-14T09:37:00Z</dcterms:created>
  <dcterms:modified xsi:type="dcterms:W3CDTF">2021-03-11T08:57:00Z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f456ee32-2511-476e-b6d3-df374f714fae</vt:lpwstr>
  </property>
</Properties>
</file>