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BC81C" w14:textId="77777777" w:rsidR="00690904" w:rsidRDefault="00B82C93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  <w:r>
        <w:rPr>
          <w:rFonts w:ascii="Times New Roman" w:eastAsia="仿宋" w:hAnsi="Times New Roman"/>
          <w:b/>
          <w:sz w:val="36"/>
          <w:szCs w:val="30"/>
        </w:rPr>
        <w:t xml:space="preserve"> </w:t>
      </w:r>
      <w:r>
        <w:rPr>
          <w:rFonts w:ascii="Times New Roman" w:eastAsia="仿宋" w:hAnsi="Times New Roman"/>
          <w:b/>
          <w:sz w:val="36"/>
          <w:szCs w:val="30"/>
        </w:rPr>
        <w:t>经营者集中简易案件公示表</w:t>
      </w:r>
    </w:p>
    <w:p w14:paraId="12F8C70C" w14:textId="77777777" w:rsidR="00690904" w:rsidRDefault="00690904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950"/>
        <w:gridCol w:w="4999"/>
      </w:tblGrid>
      <w:tr w:rsidR="00690904" w14:paraId="49DBAB3C" w14:textId="77777777">
        <w:tc>
          <w:tcPr>
            <w:tcW w:w="1809" w:type="dxa"/>
            <w:shd w:val="clear" w:color="auto" w:fill="D9D9D9"/>
            <w:vAlign w:val="center"/>
          </w:tcPr>
          <w:p w14:paraId="6CF8C7E9" w14:textId="77777777" w:rsidR="00690904" w:rsidRDefault="00B82C93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F1A2A76" w14:textId="17811AFC" w:rsidR="00690904" w:rsidRDefault="00B82C93">
            <w:pPr>
              <w:widowControl/>
              <w:snapToGrid w:val="0"/>
              <w:jc w:val="left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伊藤忠塑料株式会社收购</w:t>
            </w:r>
            <w:r w:rsidR="003A0DD2" w:rsidRPr="003A0DD2">
              <w:rPr>
                <w:rFonts w:ascii="Times New Roman" w:eastAsia="仿宋" w:hAnsi="Times New Roman"/>
                <w:bCs/>
                <w:sz w:val="24"/>
                <w:szCs w:val="24"/>
              </w:rPr>
              <w:t>MAVERIQ PARTNERS INC.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股权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案</w:t>
            </w:r>
          </w:p>
        </w:tc>
      </w:tr>
      <w:tr w:rsidR="00690904" w14:paraId="1AF3C5D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B4509BF" w14:textId="77777777" w:rsidR="00690904" w:rsidRDefault="00B82C93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交易概况（限</w:t>
            </w: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2939BE8" w14:textId="77777777" w:rsidR="00690904" w:rsidRDefault="00B82C93">
            <w:pPr>
              <w:widowControl/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本交易系帝人株式会社（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帝人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拟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将其持有的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MAVERIQ PARTNERS INC.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（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目标公司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29%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的股份转让给伊藤忠塑料株式会社（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伊藤忠塑料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。</w:t>
            </w:r>
          </w:p>
          <w:p w14:paraId="23D103FA" w14:textId="77777777" w:rsidR="00690904" w:rsidRDefault="00690904">
            <w:pPr>
              <w:widowControl/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</w:p>
          <w:p w14:paraId="2492487E" w14:textId="77777777" w:rsidR="00690904" w:rsidRDefault="00B82C93">
            <w:pPr>
              <w:widowControl/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本交易前，伊藤忠塑料、帝人、东洋油墨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SC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控股株式会社（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“</w:t>
            </w: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东洋油墨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）和普拉马土斯株式会社（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“</w:t>
            </w: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普拉马土斯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）分别持有目标公司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31%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29%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和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15%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的股份，共同控制目标公司。本交易后，伊藤忠塑料、东洋油墨和普拉马土斯分别持有目标公司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60%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和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15%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的股份，共同控制目标公司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伊藤忠塑料对于目标公司的控制权将会增强，而东洋油墨和普拉马土斯对于目标公司的控制权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无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实质变化。</w:t>
            </w:r>
          </w:p>
        </w:tc>
      </w:tr>
      <w:tr w:rsidR="00690904" w14:paraId="74B74F74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4FAA30D" w14:textId="77777777" w:rsidR="00690904" w:rsidRDefault="00B82C93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950" w:type="dxa"/>
            <w:vAlign w:val="center"/>
          </w:tcPr>
          <w:p w14:paraId="6E4DF58C" w14:textId="77777777" w:rsidR="00690904" w:rsidRDefault="00B82C93">
            <w:pPr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、伊藤忠塑料</w:t>
            </w:r>
          </w:p>
        </w:tc>
        <w:tc>
          <w:tcPr>
            <w:tcW w:w="4999" w:type="dxa"/>
          </w:tcPr>
          <w:p w14:paraId="3FD1F52B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伊藤忠塑料的主要业务为：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各种包装材料的销售，电子元件材料的销售和进出口，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工业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材料的销售，合成树脂原料、板材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及成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品的销售和进出口。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其最终控制人伊藤忠商事株式会社的主要业务为：在纤维、机械、金属、能源、化学品、食品、居住生活、信息、金融等各个领域，除了进行国内、进出口及中介贸易外，还在国内外进行业务投资。</w:t>
            </w:r>
          </w:p>
        </w:tc>
      </w:tr>
      <w:tr w:rsidR="00690904" w14:paraId="692BAF93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70175E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623D3F4C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东洋油墨</w:t>
            </w:r>
          </w:p>
        </w:tc>
        <w:tc>
          <w:tcPr>
            <w:tcW w:w="4999" w:type="dxa"/>
          </w:tcPr>
          <w:p w14:paraId="62B231C1" w14:textId="77777777" w:rsidR="00690904" w:rsidRDefault="00B82C93">
            <w:pPr>
              <w:widowControl/>
              <w:snapToGrid w:val="0"/>
              <w:rPr>
                <w:rFonts w:ascii="Times New Roman" w:eastAsia="仿宋" w:hAnsi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东洋油墨的主要业务为：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印刷油墨、颜料、着色剂、粘接剂等的制造与销售。</w:t>
            </w:r>
          </w:p>
        </w:tc>
      </w:tr>
      <w:tr w:rsidR="00690904" w14:paraId="2188D2DC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BFB7AE9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09A714B0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普拉马土斯</w:t>
            </w:r>
          </w:p>
        </w:tc>
        <w:tc>
          <w:tcPr>
            <w:tcW w:w="4999" w:type="dxa"/>
          </w:tcPr>
          <w:p w14:paraId="69D167D2" w14:textId="77777777" w:rsidR="00690904" w:rsidRDefault="00B82C93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普拉马土斯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的主要业务为：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合成树脂原材料的销售，合成树脂制品的生产和销售，合成树脂关联设备的销售。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其最终控制人双日株式会社的主要业务为：在汽车、生产设备、航空、医疗基础设施、能源、金属资源、化学品、食品、农林资源、消费品、工业园区等各个领域，从事全球多元化的业务，包括产品销售和贸易业务，以及在国内外制造销售各种产品和提供服务，规划和协调各种项目，投资和金融活动。</w:t>
            </w:r>
          </w:p>
        </w:tc>
      </w:tr>
      <w:tr w:rsidR="00690904" w14:paraId="53E2F6A6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0E0729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4A355D13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MAVERIQ PARTNERS INC.</w:t>
            </w:r>
          </w:p>
        </w:tc>
        <w:tc>
          <w:tcPr>
            <w:tcW w:w="4999" w:type="dxa"/>
            <w:vAlign w:val="center"/>
          </w:tcPr>
          <w:p w14:paraId="7C40900B" w14:textId="452530D7" w:rsidR="00690904" w:rsidRDefault="00B82C93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MAVERIQ PARTNERS INC.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的主要业务为：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受托开发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合成树脂</w:t>
            </w:r>
            <w:r w:rsidR="00936505">
              <w:rPr>
                <w:rFonts w:ascii="Times New Roman" w:eastAsia="仿宋" w:hAnsi="Times New Roman" w:hint="eastAsia"/>
                <w:sz w:val="24"/>
                <w:szCs w:val="24"/>
              </w:rPr>
              <w:t>材料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690904" w14:paraId="1C0D2DB5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51D1380" w14:textId="77777777" w:rsidR="00690904" w:rsidRDefault="00B82C93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0781DD23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690904" w14:paraId="7C68470E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09F2FC0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5F7BF07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690904" w14:paraId="6B166419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77AEA48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17AB248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690904" w14:paraId="64AC4544" w14:textId="77777777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14:paraId="550AFB28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15212E9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690904" w14:paraId="55651B15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EA2CA0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5BED7AF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690904" w14:paraId="73DF1F5B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2CCCB8C" w14:textId="77777777" w:rsidR="00690904" w:rsidRDefault="0069090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5A98850" w14:textId="77777777" w:rsidR="00690904" w:rsidRDefault="00B82C93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 2" w:char="0052"/>
            </w:r>
            <w:r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690904" w14:paraId="4295E89E" w14:textId="77777777">
        <w:tc>
          <w:tcPr>
            <w:tcW w:w="1809" w:type="dxa"/>
            <w:shd w:val="clear" w:color="auto" w:fill="D9D9D9"/>
            <w:vAlign w:val="center"/>
          </w:tcPr>
          <w:p w14:paraId="51C2CC09" w14:textId="77777777" w:rsidR="00690904" w:rsidRDefault="00B82C93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CBA1A9E" w14:textId="733DBC6C" w:rsidR="004B5381" w:rsidRP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Pr="004B5381">
              <w:rPr>
                <w:rFonts w:ascii="Times New Roman" w:eastAsia="仿宋" w:hAnsi="Times New Roman" w:hint="eastAsia"/>
                <w:sz w:val="24"/>
                <w:szCs w:val="24"/>
              </w:rPr>
              <w:t>合成树脂研发服务市场</w:t>
            </w:r>
          </w:p>
          <w:p w14:paraId="7A9BE00F" w14:textId="77777777" w:rsid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相关地域市场：全球市场</w:t>
            </w:r>
          </w:p>
          <w:p w14:paraId="48EF9649" w14:textId="1D693E59" w:rsid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市场份额：目标公司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0%-2%]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；</w:t>
            </w:r>
          </w:p>
          <w:p w14:paraId="2A654BA8" w14:textId="2198E705" w:rsid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A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BS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树脂市场</w:t>
            </w:r>
          </w:p>
          <w:p w14:paraId="0B143D68" w14:textId="77777777" w:rsid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相关地域市场：全球市场</w:t>
            </w:r>
          </w:p>
          <w:p w14:paraId="22847C4D" w14:textId="45B1E487" w:rsid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市场份额：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伊藤忠</w:t>
            </w:r>
            <w:r w:rsidR="00742AE4">
              <w:rPr>
                <w:rFonts w:ascii="Times New Roman" w:eastAsia="仿宋" w:hAnsi="Times New Roman" w:hint="eastAsia"/>
                <w:sz w:val="24"/>
                <w:szCs w:val="24"/>
              </w:rPr>
              <w:t>塑料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0%-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%]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；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东洋油墨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0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%-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；</w:t>
            </w:r>
            <w:r w:rsidR="00346A64" w:rsidRPr="00346A64">
              <w:rPr>
                <w:rFonts w:ascii="Times New Roman" w:eastAsia="仿宋" w:hAnsi="Times New Roman"/>
                <w:bCs/>
                <w:sz w:val="24"/>
                <w:szCs w:val="24"/>
              </w:rPr>
              <w:t>普拉马土斯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0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%-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]</w:t>
            </w:r>
          </w:p>
          <w:p w14:paraId="4FA14E51" w14:textId="31B82E5F" w:rsid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P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S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树脂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市场</w:t>
            </w:r>
          </w:p>
          <w:p w14:paraId="7A466A0A" w14:textId="77777777" w:rsidR="004B5381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相关地域市场：全球市场</w:t>
            </w:r>
          </w:p>
          <w:p w14:paraId="391A575A" w14:textId="0D312766" w:rsidR="00690904" w:rsidRDefault="004B5381" w:rsidP="004B5381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市场份额：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伊藤忠</w:t>
            </w:r>
            <w:r w:rsidR="00742AE4">
              <w:rPr>
                <w:rFonts w:ascii="Times New Roman" w:eastAsia="仿宋" w:hAnsi="Times New Roman" w:hint="eastAsia"/>
                <w:sz w:val="24"/>
                <w:szCs w:val="24"/>
              </w:rPr>
              <w:t>塑料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0%-2%]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；东洋油墨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0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%-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346A64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  <w:r w:rsidR="00346A64">
              <w:rPr>
                <w:rFonts w:ascii="Times New Roman" w:eastAsia="仿宋" w:hAnsi="Times New Roman"/>
                <w:sz w:val="24"/>
                <w:szCs w:val="24"/>
              </w:rPr>
              <w:t>]</w:t>
            </w:r>
          </w:p>
        </w:tc>
      </w:tr>
    </w:tbl>
    <w:p w14:paraId="0C09D5D6" w14:textId="77777777" w:rsidR="00690904" w:rsidRDefault="00690904">
      <w:pPr>
        <w:spacing w:line="60" w:lineRule="exact"/>
        <w:rPr>
          <w:rFonts w:ascii="Times New Roman" w:eastAsia="仿宋" w:hAnsi="Times New Roman"/>
          <w:sz w:val="24"/>
          <w:szCs w:val="24"/>
        </w:rPr>
      </w:pPr>
    </w:p>
    <w:sectPr w:rsidR="0069090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1CB160" w14:textId="77777777" w:rsidR="00CA5CAA" w:rsidRDefault="00CA5CAA">
      <w:r>
        <w:separator/>
      </w:r>
    </w:p>
  </w:endnote>
  <w:endnote w:type="continuationSeparator" w:id="0">
    <w:p w14:paraId="6CE7942A" w14:textId="77777777" w:rsidR="00CA5CAA" w:rsidRDefault="00CA5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317A8" w14:textId="77777777" w:rsidR="00690904" w:rsidRDefault="00B82C93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0123F4" wp14:editId="77CD29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AC904C" w14:textId="77777777" w:rsidR="00690904" w:rsidRDefault="00B82C93">
                          <w:pPr>
                            <w:pStyle w:val="a7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default" w:ascii="Times New Roman" w:hAnsi="Times New Roman" w:eastAsia="宋体"/>
                        <w:lang w:eastAsia="zh-CN"/>
                      </w:rPr>
                    </w:pPr>
                    <w:r>
                      <w:rPr>
                        <w:rFonts w:hint="default" w:ascii="Times New Roman" w:hAnsi="Times New Roman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85E5A" w14:textId="77777777" w:rsidR="00CA5CAA" w:rsidRDefault="00CA5CAA">
      <w:r>
        <w:separator/>
      </w:r>
    </w:p>
  </w:footnote>
  <w:footnote w:type="continuationSeparator" w:id="0">
    <w:p w14:paraId="19A3790C" w14:textId="77777777" w:rsidR="00CA5CAA" w:rsidRDefault="00CA5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72"/>
    <w:rsid w:val="000A6817"/>
    <w:rsid w:val="00227E59"/>
    <w:rsid w:val="00346A64"/>
    <w:rsid w:val="00385EA4"/>
    <w:rsid w:val="003A0DD2"/>
    <w:rsid w:val="004B5381"/>
    <w:rsid w:val="004B6B3E"/>
    <w:rsid w:val="004C65F0"/>
    <w:rsid w:val="00624472"/>
    <w:rsid w:val="00690904"/>
    <w:rsid w:val="006A2E09"/>
    <w:rsid w:val="00704465"/>
    <w:rsid w:val="00742AE4"/>
    <w:rsid w:val="008A75D9"/>
    <w:rsid w:val="00936505"/>
    <w:rsid w:val="00973EE1"/>
    <w:rsid w:val="00A714CE"/>
    <w:rsid w:val="00B35DA6"/>
    <w:rsid w:val="00B82C93"/>
    <w:rsid w:val="00BD2BC4"/>
    <w:rsid w:val="00C93F95"/>
    <w:rsid w:val="00CA5CAA"/>
    <w:rsid w:val="00DC7955"/>
    <w:rsid w:val="00ED363A"/>
    <w:rsid w:val="00F33CB6"/>
    <w:rsid w:val="011C5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18FDA0"/>
  <w15:docId w15:val="{9E5E1219-A754-4E77-8D1A-81C9180D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basedOn w:val="a0"/>
    <w:uiPriority w:val="99"/>
    <w:semiHidden/>
    <w:unhideWhenUsed/>
    <w:qFormat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6311BD-78CE-41DE-856D-407C4BA1F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191</Words>
  <Characters>1092</Characters>
  <Application>Microsoft Office Word</Application>
  <DocSecurity>0</DocSecurity>
  <Lines>9</Lines>
  <Paragraphs>2</Paragraphs>
  <ScaleCrop>false</ScaleCrop>
  <Company>MS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lastModifiedBy>GLO</cp:lastModifiedBy>
  <cp:revision>5</cp:revision>
  <cp:lastPrinted>2017-12-20T02:51:00Z</cp:lastPrinted>
  <dcterms:created xsi:type="dcterms:W3CDTF">2021-02-09T08:01:00Z</dcterms:created>
  <dcterms:modified xsi:type="dcterms:W3CDTF">2021-02-18T08:40:00Z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