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00DF" w:rsidRPr="00635B25" w:rsidRDefault="00CB00DF" w:rsidP="00CD5AD2">
      <w:pPr>
        <w:spacing w:line="440" w:lineRule="exact"/>
        <w:jc w:val="center"/>
        <w:rPr>
          <w:rFonts w:ascii="Times New Roman" w:eastAsia="仿宋_GB2312" w:hAnsi="Times New Roman"/>
          <w:sz w:val="30"/>
          <w:szCs w:val="30"/>
        </w:rPr>
      </w:pPr>
      <w:r w:rsidRPr="00635B25">
        <w:rPr>
          <w:rFonts w:ascii="Times New Roman" w:eastAsia="仿宋_GB2312" w:hAnsi="Times New Roman"/>
          <w:b/>
          <w:sz w:val="30"/>
          <w:szCs w:val="30"/>
        </w:rPr>
        <w:t>经营者集中简易案件公示表</w:t>
      </w:r>
    </w:p>
    <w:p w:rsidR="00CB00DF" w:rsidRPr="00635B25" w:rsidRDefault="00CB00DF" w:rsidP="00CB00DF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635B25" w:rsidTr="002F72A4">
        <w:trPr>
          <w:trHeight w:val="944"/>
        </w:trPr>
        <w:tc>
          <w:tcPr>
            <w:tcW w:w="1809" w:type="dxa"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616274" w:rsidRPr="00635B25" w:rsidRDefault="000603B0" w:rsidP="00F7794A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0603B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FountainVest</w:t>
            </w:r>
            <w:proofErr w:type="spellEnd"/>
            <w:r w:rsidRPr="000603B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Capital Partners GP4 Ltd.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Pr="000603B0">
              <w:rPr>
                <w:rFonts w:ascii="Times New Roman" w:eastAsia="仿宋_GB2312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方源</w:t>
            </w:r>
            <w:r w:rsidRPr="000603B0">
              <w:rPr>
                <w:rFonts w:ascii="Times New Roman" w:eastAsia="仿宋_GB2312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G</w:t>
            </w:r>
            <w:r w:rsidRPr="000603B0">
              <w:rPr>
                <w:rFonts w:ascii="Times New Roman" w:eastAsia="仿宋_GB2312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P4</w:t>
            </w:r>
            <w:r w:rsidRPr="000603B0">
              <w:rPr>
                <w:rFonts w:ascii="Times New Roman" w:eastAsia="仿宋_GB2312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0603B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收购希杰荣庆物流供应链有限公司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Pr="000603B0">
              <w:rPr>
                <w:rFonts w:ascii="Times New Roman" w:eastAsia="仿宋_GB2312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希杰荣庆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0603B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股权案</w:t>
            </w:r>
          </w:p>
        </w:tc>
      </w:tr>
      <w:tr w:rsidR="00CB00DF" w:rsidRPr="00635B25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:rsidR="00A848DE" w:rsidRPr="009458CE" w:rsidRDefault="00E56E02" w:rsidP="0009414B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本次交易前，</w:t>
            </w:r>
            <w:r w:rsidRPr="00E56E02">
              <w:rPr>
                <w:rFonts w:ascii="Times New Roman" w:eastAsia="仿宋_GB2312" w:hAnsi="Times New Roman" w:hint="eastAsia"/>
                <w:sz w:val="24"/>
                <w:szCs w:val="24"/>
              </w:rPr>
              <w:t>希杰荣庆由</w:t>
            </w:r>
            <w:r w:rsidR="0082056A" w:rsidRPr="0082056A">
              <w:rPr>
                <w:rFonts w:ascii="Times New Roman" w:eastAsia="仿宋_GB2312" w:hAnsi="Times New Roman" w:hint="eastAsia"/>
                <w:sz w:val="24"/>
                <w:szCs w:val="24"/>
              </w:rPr>
              <w:t>希杰荣庆物流控股有限公司（“</w:t>
            </w:r>
            <w:r w:rsidR="0082056A" w:rsidRPr="0082056A">
              <w:rPr>
                <w:rFonts w:ascii="Times New Roman" w:eastAsia="仿宋_GB2312" w:hAnsi="Times New Roman" w:hint="eastAsia"/>
                <w:b/>
                <w:sz w:val="24"/>
                <w:szCs w:val="24"/>
              </w:rPr>
              <w:t>希杰香港</w:t>
            </w:r>
            <w:r w:rsidR="0082056A" w:rsidRPr="0082056A">
              <w:rPr>
                <w:rFonts w:ascii="Times New Roman" w:eastAsia="仿宋_GB2312" w:hAnsi="Times New Roman" w:hint="eastAsia"/>
                <w:sz w:val="24"/>
                <w:szCs w:val="24"/>
              </w:rPr>
              <w:t>”）</w:t>
            </w:r>
            <w:r w:rsidRPr="00E56E02">
              <w:rPr>
                <w:rFonts w:ascii="Times New Roman" w:eastAsia="仿宋_GB2312" w:hAnsi="Times New Roman" w:hint="eastAsia"/>
                <w:sz w:val="24"/>
                <w:szCs w:val="24"/>
              </w:rPr>
              <w:t>、</w:t>
            </w:r>
            <w:r w:rsidR="002F5F95" w:rsidRPr="002F5F95">
              <w:rPr>
                <w:rFonts w:ascii="Times New Roman" w:eastAsia="仿宋_GB2312" w:hAnsi="Times New Roman" w:hint="eastAsia"/>
                <w:sz w:val="24"/>
                <w:szCs w:val="24"/>
              </w:rPr>
              <w:t>山东荣庆投资控股有限公司（“</w:t>
            </w:r>
            <w:r w:rsidR="002F5F95" w:rsidRPr="002F5F95">
              <w:rPr>
                <w:rFonts w:ascii="Times New Roman" w:eastAsia="仿宋_GB2312" w:hAnsi="Times New Roman" w:hint="eastAsia"/>
                <w:b/>
                <w:sz w:val="24"/>
                <w:szCs w:val="24"/>
              </w:rPr>
              <w:t>荣庆投资</w:t>
            </w:r>
            <w:r w:rsidR="002F5F95" w:rsidRPr="002F5F95">
              <w:rPr>
                <w:rFonts w:ascii="Times New Roman" w:eastAsia="仿宋_GB2312" w:hAnsi="Times New Roman" w:hint="eastAsia"/>
                <w:sz w:val="24"/>
                <w:szCs w:val="24"/>
              </w:rPr>
              <w:t>”）</w:t>
            </w:r>
            <w:r w:rsidR="002F5F95">
              <w:rPr>
                <w:rFonts w:ascii="Times New Roman" w:eastAsia="仿宋_GB2312" w:hAnsi="Times New Roman" w:hint="eastAsia"/>
                <w:sz w:val="24"/>
                <w:szCs w:val="24"/>
              </w:rPr>
              <w:t>和</w:t>
            </w:r>
            <w:r w:rsidRPr="00E56E02">
              <w:rPr>
                <w:rFonts w:ascii="Times New Roman" w:eastAsia="仿宋_GB2312" w:hAnsi="Times New Roman" w:hint="eastAsia"/>
                <w:sz w:val="24"/>
                <w:szCs w:val="24"/>
              </w:rPr>
              <w:t>三家持股平台（与荣庆投资是一致行动人）共同持有</w:t>
            </w:r>
            <w:r w:rsidR="006F219A">
              <w:rPr>
                <w:rFonts w:ascii="Times New Roman" w:eastAsia="仿宋_GB2312" w:hAnsi="Times New Roman" w:hint="eastAsia"/>
                <w:sz w:val="24"/>
                <w:szCs w:val="24"/>
              </w:rPr>
              <w:t>，</w:t>
            </w:r>
            <w:proofErr w:type="gramStart"/>
            <w:r w:rsidR="006F219A" w:rsidRPr="006F219A">
              <w:rPr>
                <w:rFonts w:ascii="Times New Roman" w:eastAsia="仿宋_GB2312" w:hAnsi="Times New Roman" w:hint="eastAsia"/>
                <w:sz w:val="24"/>
                <w:szCs w:val="24"/>
              </w:rPr>
              <w:t>其中希杰</w:t>
            </w:r>
            <w:proofErr w:type="gramEnd"/>
            <w:r w:rsidR="006F219A" w:rsidRPr="006F219A">
              <w:rPr>
                <w:rFonts w:ascii="Times New Roman" w:eastAsia="仿宋_GB2312" w:hAnsi="Times New Roman" w:hint="eastAsia"/>
                <w:sz w:val="24"/>
                <w:szCs w:val="24"/>
              </w:rPr>
              <w:t>香港持</w:t>
            </w:r>
            <w:r w:rsidR="005A29AF">
              <w:rPr>
                <w:rFonts w:ascii="Times New Roman" w:eastAsia="仿宋_GB2312" w:hAnsi="Times New Roman" w:hint="eastAsia"/>
                <w:sz w:val="24"/>
                <w:szCs w:val="24"/>
              </w:rPr>
              <w:t>股</w:t>
            </w:r>
            <w:r w:rsidR="006F219A" w:rsidRPr="006F219A">
              <w:rPr>
                <w:rFonts w:ascii="Times New Roman" w:eastAsia="仿宋_GB2312" w:hAnsi="Times New Roman" w:hint="eastAsia"/>
                <w:sz w:val="24"/>
                <w:szCs w:val="24"/>
              </w:rPr>
              <w:t>73.1209%</w:t>
            </w:r>
            <w:r w:rsidR="006F219A" w:rsidRPr="006F219A">
              <w:rPr>
                <w:rFonts w:ascii="Times New Roman" w:eastAsia="仿宋_GB2312" w:hAnsi="Times New Roman" w:hint="eastAsia"/>
                <w:sz w:val="24"/>
                <w:szCs w:val="24"/>
              </w:rPr>
              <w:t>，荣庆投资</w:t>
            </w:r>
            <w:r w:rsidR="005A29AF" w:rsidRPr="006F219A">
              <w:rPr>
                <w:rFonts w:ascii="Times New Roman" w:eastAsia="仿宋_GB2312" w:hAnsi="Times New Roman" w:hint="eastAsia"/>
                <w:sz w:val="24"/>
                <w:szCs w:val="24"/>
              </w:rPr>
              <w:t>持</w:t>
            </w:r>
            <w:r w:rsidR="005A29AF">
              <w:rPr>
                <w:rFonts w:ascii="Times New Roman" w:eastAsia="仿宋_GB2312" w:hAnsi="Times New Roman" w:hint="eastAsia"/>
                <w:sz w:val="24"/>
                <w:szCs w:val="24"/>
              </w:rPr>
              <w:t>股</w:t>
            </w:r>
            <w:r w:rsidR="006F219A" w:rsidRPr="006F219A">
              <w:rPr>
                <w:rFonts w:ascii="Times New Roman" w:eastAsia="仿宋_GB2312" w:hAnsi="Times New Roman" w:hint="eastAsia"/>
                <w:sz w:val="24"/>
                <w:szCs w:val="24"/>
              </w:rPr>
              <w:t>19.9953%</w:t>
            </w:r>
            <w:r w:rsidR="006F219A" w:rsidRPr="006F219A">
              <w:rPr>
                <w:rFonts w:ascii="Times New Roman" w:eastAsia="仿宋_GB2312" w:hAnsi="Times New Roman" w:hint="eastAsia"/>
                <w:sz w:val="24"/>
                <w:szCs w:val="24"/>
              </w:rPr>
              <w:t>，</w:t>
            </w:r>
            <w:r w:rsidR="00673BCC" w:rsidRPr="00673BCC">
              <w:rPr>
                <w:rFonts w:ascii="Times New Roman" w:eastAsia="仿宋_GB2312" w:hAnsi="Times New Roman" w:hint="eastAsia"/>
                <w:sz w:val="24"/>
                <w:szCs w:val="24"/>
              </w:rPr>
              <w:t>三家</w:t>
            </w:r>
            <w:r w:rsidR="006F219A" w:rsidRPr="006F219A">
              <w:rPr>
                <w:rFonts w:ascii="Times New Roman" w:eastAsia="仿宋_GB2312" w:hAnsi="Times New Roman" w:hint="eastAsia"/>
                <w:sz w:val="24"/>
                <w:szCs w:val="24"/>
              </w:rPr>
              <w:t>持股平台</w:t>
            </w:r>
            <w:r w:rsidR="005A29AF" w:rsidRPr="006F219A">
              <w:rPr>
                <w:rFonts w:ascii="Times New Roman" w:eastAsia="仿宋_GB2312" w:hAnsi="Times New Roman" w:hint="eastAsia"/>
                <w:sz w:val="24"/>
                <w:szCs w:val="24"/>
              </w:rPr>
              <w:t>持</w:t>
            </w:r>
            <w:r w:rsidR="005A29AF">
              <w:rPr>
                <w:rFonts w:ascii="Times New Roman" w:eastAsia="仿宋_GB2312" w:hAnsi="Times New Roman" w:hint="eastAsia"/>
                <w:sz w:val="24"/>
                <w:szCs w:val="24"/>
              </w:rPr>
              <w:t>股</w:t>
            </w:r>
            <w:r w:rsidR="006F219A" w:rsidRPr="006F219A">
              <w:rPr>
                <w:rFonts w:ascii="Times New Roman" w:eastAsia="仿宋_GB2312" w:hAnsi="Times New Roman" w:hint="eastAsia"/>
                <w:sz w:val="24"/>
                <w:szCs w:val="24"/>
              </w:rPr>
              <w:t>6.8837%</w:t>
            </w:r>
            <w:r w:rsidR="004D050A">
              <w:rPr>
                <w:rFonts w:ascii="Times New Roman" w:eastAsia="仿宋_GB2312" w:hAnsi="Times New Roman" w:hint="eastAsia"/>
                <w:sz w:val="24"/>
                <w:szCs w:val="24"/>
              </w:rPr>
              <w:t>。</w:t>
            </w:r>
          </w:p>
          <w:p w:rsidR="00A848DE" w:rsidRPr="009458CE" w:rsidRDefault="004D050A" w:rsidP="0009414B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021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月，</w:t>
            </w:r>
            <w:r w:rsidR="009A4835" w:rsidRPr="009458CE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方源</w:t>
            </w:r>
            <w:r w:rsidR="009A4835" w:rsidRPr="009458CE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G</w:t>
            </w:r>
            <w:r w:rsidR="009A4835" w:rsidRPr="009458CE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P4</w:t>
            </w:r>
            <w:r w:rsidR="009A4835" w:rsidRPr="009458CE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公司控制的</w:t>
            </w:r>
            <w:r w:rsidR="009A4835" w:rsidRPr="009458CE">
              <w:rPr>
                <w:rFonts w:ascii="Times New Roman" w:eastAsia="仿宋_GB2312" w:hAnsi="Times New Roman"/>
                <w:sz w:val="24"/>
                <w:szCs w:val="24"/>
              </w:rPr>
              <w:t>Snowpiercer (Hong Kong) Limited</w:t>
            </w:r>
            <w:r w:rsidR="005A29AF" w:rsidRPr="00E56E02">
              <w:rPr>
                <w:rFonts w:ascii="Times New Roman" w:eastAsia="仿宋_GB2312" w:hAnsi="Times New Roman" w:hint="eastAsia"/>
                <w:sz w:val="24"/>
                <w:szCs w:val="24"/>
              </w:rPr>
              <w:t>（</w:t>
            </w:r>
            <w:r w:rsidR="009A4835" w:rsidRPr="009458CE">
              <w:rPr>
                <w:rFonts w:ascii="Times New Roman" w:eastAsia="仿宋_GB2312" w:hAnsi="Times New Roman"/>
                <w:sz w:val="24"/>
                <w:szCs w:val="24"/>
              </w:rPr>
              <w:t>“</w:t>
            </w:r>
            <w:r w:rsidR="009A4835" w:rsidRPr="00E56E02">
              <w:rPr>
                <w:rFonts w:ascii="Times New Roman" w:eastAsia="仿宋_GB2312" w:hAnsi="Times New Roman"/>
                <w:b/>
                <w:sz w:val="24"/>
                <w:szCs w:val="24"/>
              </w:rPr>
              <w:t>Snowpiercer</w:t>
            </w:r>
            <w:r w:rsidR="009A4835" w:rsidRPr="009458CE">
              <w:rPr>
                <w:rFonts w:ascii="Times New Roman" w:eastAsia="仿宋_GB2312" w:hAnsi="Times New Roman"/>
                <w:sz w:val="24"/>
                <w:szCs w:val="24"/>
              </w:rPr>
              <w:t>”</w:t>
            </w:r>
            <w:r w:rsidR="005A29AF" w:rsidRPr="00E56E02">
              <w:rPr>
                <w:rFonts w:ascii="Times New Roman" w:eastAsia="仿宋_GB2312" w:hAnsi="Times New Roman" w:hint="eastAsia"/>
                <w:sz w:val="24"/>
                <w:szCs w:val="24"/>
              </w:rPr>
              <w:t>）</w:t>
            </w:r>
            <w:r w:rsidRPr="004D050A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与希杰香港、</w:t>
            </w:r>
            <w:r w:rsidR="00673BCC" w:rsidRPr="00673BC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三家</w:t>
            </w:r>
            <w:r w:rsidRPr="004D050A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持股平台分别签署《股权转让协议》</w:t>
            </w:r>
            <w:r w:rsidR="009E156A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E23275" w:rsidRPr="00E2327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Snowpiercer</w:t>
            </w:r>
            <w:r w:rsidR="00097D2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将合计收购</w:t>
            </w:r>
            <w:r w:rsidR="00E23275" w:rsidRPr="00E2327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希杰荣庆</w:t>
            </w:r>
            <w:r w:rsidR="00E23275" w:rsidRPr="00E2327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74.8419%</w:t>
            </w:r>
            <w:r w:rsidR="00E23275" w:rsidRPr="00E2327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股份</w:t>
            </w:r>
            <w:r w:rsidR="003D2B29">
              <w:rPr>
                <w:rFonts w:ascii="Times New Roman" w:eastAsia="仿宋_GB2312" w:hAnsi="Times New Roman" w:hint="eastAsia"/>
                <w:sz w:val="24"/>
                <w:szCs w:val="24"/>
              </w:rPr>
              <w:t>。</w:t>
            </w:r>
          </w:p>
          <w:p w:rsidR="00F92424" w:rsidRPr="00635B25" w:rsidRDefault="00F92424" w:rsidP="009E156A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458CE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交易完成后，</w:t>
            </w:r>
            <w:r w:rsidR="000879A7" w:rsidRPr="009458CE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希杰荣庆</w:t>
            </w:r>
            <w:r w:rsidR="004A5C17" w:rsidRPr="009458CE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</w:t>
            </w:r>
            <w:r w:rsidRPr="009458CE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</w:t>
            </w:r>
            <w:r w:rsidR="0021619C" w:rsidRPr="009458CE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方源</w:t>
            </w:r>
            <w:r w:rsidR="0021619C" w:rsidRPr="009458CE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G</w:t>
            </w:r>
            <w:r w:rsidR="0021619C" w:rsidRPr="009458CE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P4</w:t>
            </w:r>
            <w:r w:rsidR="0021619C" w:rsidRPr="009458CE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</w:t>
            </w:r>
            <w:r w:rsidRPr="009458CE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="009E156A" w:rsidRPr="00E56E02">
              <w:rPr>
                <w:rFonts w:ascii="Times New Roman" w:eastAsia="仿宋_GB2312" w:hAnsi="Times New Roman" w:hint="eastAsia"/>
                <w:sz w:val="24"/>
                <w:szCs w:val="24"/>
              </w:rPr>
              <w:t>荣庆投资</w:t>
            </w:r>
            <w:r w:rsidR="009E156A">
              <w:rPr>
                <w:rFonts w:ascii="Times New Roman" w:eastAsia="仿宋_GB2312" w:hAnsi="Times New Roman" w:hint="eastAsia"/>
                <w:sz w:val="24"/>
                <w:szCs w:val="24"/>
              </w:rPr>
              <w:t>（</w:t>
            </w:r>
            <w:r w:rsidR="009E156A" w:rsidRPr="00E56E02">
              <w:rPr>
                <w:rFonts w:ascii="Times New Roman" w:eastAsia="仿宋_GB2312" w:hAnsi="Times New Roman" w:hint="eastAsia"/>
                <w:sz w:val="24"/>
                <w:szCs w:val="24"/>
              </w:rPr>
              <w:t>及三家持股平台</w:t>
            </w:r>
            <w:r w:rsidR="009E156A">
              <w:rPr>
                <w:rFonts w:ascii="Times New Roman" w:eastAsia="仿宋_GB2312" w:hAnsi="Times New Roman" w:hint="eastAsia"/>
                <w:sz w:val="24"/>
                <w:szCs w:val="24"/>
              </w:rPr>
              <w:t>）</w:t>
            </w:r>
            <w:r w:rsidRPr="009458CE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共同控制。</w:t>
            </w:r>
          </w:p>
        </w:tc>
      </w:tr>
      <w:tr w:rsidR="00011483" w:rsidRPr="00635B25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011483" w:rsidRPr="00635B25" w:rsidRDefault="00011483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011483" w:rsidRPr="00635B25" w:rsidRDefault="00011483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011483" w:rsidRPr="00635B25" w:rsidRDefault="00011483" w:rsidP="00782199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782199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方源</w:t>
            </w:r>
            <w:r w:rsidRPr="00782199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GP4</w:t>
            </w:r>
            <w:r w:rsidRPr="00782199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</w:t>
            </w:r>
          </w:p>
        </w:tc>
        <w:tc>
          <w:tcPr>
            <w:tcW w:w="5153" w:type="dxa"/>
          </w:tcPr>
          <w:p w:rsidR="001273DC" w:rsidRDefault="00F564AF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方源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G</w:t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P4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公司成立于</w:t>
            </w:r>
            <w:r w:rsidR="00B77C5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B77C58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020</w:t>
            </w:r>
            <w:r w:rsidR="00B77C5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年，注册地为开曼群岛。</w:t>
            </w:r>
          </w:p>
          <w:p w:rsidR="00011483" w:rsidRPr="00635B25" w:rsidRDefault="00B77C58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77C5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方源</w:t>
            </w:r>
            <w:r w:rsidRPr="00B77C5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GP4</w:t>
            </w:r>
            <w:r w:rsidR="00F6583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公司在全球范围内从事投资管理业务，并通过</w:t>
            </w:r>
            <w:r w:rsidR="00F65830" w:rsidRPr="00F6583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其中国</w:t>
            </w:r>
            <w:r w:rsidR="00F6583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="00F65830" w:rsidRPr="00F6583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关联公司</w:t>
            </w:r>
            <w:r w:rsidR="00F6583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在中国境内从事投资管理业务。</w:t>
            </w:r>
          </w:p>
        </w:tc>
      </w:tr>
      <w:tr w:rsidR="00011483" w:rsidRPr="00635B25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011483" w:rsidRPr="00635B25" w:rsidRDefault="00011483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011483" w:rsidRPr="00635B25" w:rsidRDefault="00011483" w:rsidP="00904270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011483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荣庆投资</w:t>
            </w:r>
          </w:p>
        </w:tc>
        <w:tc>
          <w:tcPr>
            <w:tcW w:w="5153" w:type="dxa"/>
          </w:tcPr>
          <w:p w:rsidR="00612590" w:rsidRDefault="001273DC" w:rsidP="00BD0D99">
            <w:pPr>
              <w:snapToGrid w:val="0"/>
              <w:spacing w:beforeLines="50" w:before="156" w:afterLines="50" w:after="156"/>
              <w:jc w:val="left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荣庆投资成立于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007</w:t>
            </w:r>
            <w:r w:rsidR="00CD7B7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年，注册地为中国山东省，总部位于中国上海市。</w:t>
            </w:r>
          </w:p>
          <w:p w:rsidR="00011483" w:rsidRPr="00635B25" w:rsidRDefault="002A1585" w:rsidP="00BD0D99">
            <w:pPr>
              <w:snapToGrid w:val="0"/>
              <w:spacing w:beforeLines="50" w:before="156" w:afterLines="50" w:after="156"/>
              <w:jc w:val="left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荣庆投资主要在中国境内开展业务，</w:t>
            </w:r>
            <w:r w:rsidRPr="002A158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经营范围包括投资和投资管理、非学历职业技能培训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proofErr w:type="gramStart"/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除希杰</w:t>
            </w:r>
            <w:proofErr w:type="gramEnd"/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荣庆外，荣庆投资</w:t>
            </w:r>
            <w:r w:rsidR="00F4098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还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控制其他关联企业</w:t>
            </w:r>
            <w:r w:rsidR="00F4098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主要从事房地产开发和销售、汽车配件销售、</w:t>
            </w:r>
            <w:r w:rsidR="0061259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汽油和柴油润滑油零售等业务。</w:t>
            </w:r>
          </w:p>
        </w:tc>
      </w:tr>
      <w:tr w:rsidR="00011483" w:rsidRPr="00635B25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011483" w:rsidRPr="00635B25" w:rsidRDefault="00011483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011483" w:rsidRPr="00635B25" w:rsidRDefault="00011483" w:rsidP="00904270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011483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希杰荣庆</w:t>
            </w:r>
          </w:p>
        </w:tc>
        <w:tc>
          <w:tcPr>
            <w:tcW w:w="5153" w:type="dxa"/>
          </w:tcPr>
          <w:p w:rsidR="00BA232F" w:rsidRDefault="009C1A53" w:rsidP="00B81805">
            <w:pPr>
              <w:snapToGrid w:val="0"/>
              <w:spacing w:beforeLines="50" w:before="156" w:afterLines="50" w:after="156"/>
              <w:jc w:val="left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希杰荣庆成立于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010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年，注册地为中国山东省。</w:t>
            </w:r>
          </w:p>
          <w:p w:rsidR="00BD0995" w:rsidRPr="00DF0A95" w:rsidRDefault="009C1A53" w:rsidP="00B81805">
            <w:pPr>
              <w:snapToGrid w:val="0"/>
              <w:spacing w:beforeLines="50" w:before="156" w:afterLines="50" w:after="156"/>
              <w:jc w:val="left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希杰荣庆</w:t>
            </w:r>
            <w:r w:rsidRPr="009C1A53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主要在中国境内开展业务</w:t>
            </w:r>
            <w:r w:rsidR="00BD099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，从事合同物流服务业务，即第三方物流服务业务。</w:t>
            </w:r>
          </w:p>
        </w:tc>
      </w:tr>
      <w:tr w:rsidR="00CB00DF" w:rsidRPr="00635B25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B00DF" w:rsidRPr="00635B25" w:rsidRDefault="00A05F36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635B25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635B25" w:rsidRDefault="00011483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635B25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635B25" w:rsidRDefault="00011483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635B25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635B25" w:rsidRDefault="00635B25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635B25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635B25" w:rsidRDefault="00635B25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635B25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635B25" w:rsidRDefault="00635B25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="00A05F36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635B25" w:rsidTr="00CB00DF">
        <w:tc>
          <w:tcPr>
            <w:tcW w:w="1809" w:type="dxa"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503F87" w:rsidRPr="00635B25" w:rsidRDefault="00503F87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b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  <w:t>相关市场</w:t>
            </w:r>
            <w:r w:rsidR="00F70290">
              <w:rPr>
                <w:rFonts w:ascii="Times New Roman" w:eastAsia="仿宋_GB2312" w:hAnsi="Times New Roman" w:hint="eastAsia"/>
                <w:b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  <w:t>及市场份额</w:t>
            </w:r>
            <w:r w:rsidRPr="00635B25">
              <w:rPr>
                <w:rFonts w:ascii="Times New Roman" w:eastAsia="仿宋_GB2312" w:hAnsi="Times New Roman"/>
                <w:b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  <w:t>：</w:t>
            </w:r>
          </w:p>
          <w:p w:rsidR="00831DFB" w:rsidRPr="0086698D" w:rsidRDefault="00F70290" w:rsidP="00227844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6698D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</w:t>
            </w:r>
            <w:r w:rsidR="0086698D" w:rsidRPr="0086698D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合同物流服务</w:t>
            </w:r>
            <w:r w:rsidRPr="0086698D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市场：</w:t>
            </w:r>
            <w:r w:rsidR="0086698D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希杰荣庆</w:t>
            </w:r>
            <w:r w:rsidRPr="0086698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 w:rsidR="0086698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="0086698D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r w:rsidR="00227844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86698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]%</w:t>
            </w:r>
            <w:bookmarkStart w:id="0" w:name="_GoBack"/>
            <w:bookmarkEnd w:id="0"/>
          </w:p>
        </w:tc>
      </w:tr>
    </w:tbl>
    <w:p w:rsidR="00CB00DF" w:rsidRPr="00635B25" w:rsidRDefault="00CB00DF" w:rsidP="00CB00DF">
      <w:pPr>
        <w:snapToGrid w:val="0"/>
        <w:spacing w:line="240" w:lineRule="exact"/>
        <w:jc w:val="left"/>
        <w:rPr>
          <w:rFonts w:ascii="Times New Roman" w:eastAsia="仿宋_GB2312" w:hAnsi="Times New Roman"/>
          <w:sz w:val="24"/>
          <w:szCs w:val="24"/>
        </w:rPr>
      </w:pPr>
    </w:p>
    <w:p w:rsidR="003A29D0" w:rsidRPr="00635B25" w:rsidRDefault="003A29D0" w:rsidP="003A29D0">
      <w:pPr>
        <w:snapToGrid w:val="0"/>
        <w:spacing w:line="500" w:lineRule="exact"/>
        <w:jc w:val="left"/>
        <w:rPr>
          <w:rFonts w:ascii="Times New Roman" w:eastAsia="仿宋_GB2312" w:hAnsi="Times New Roman"/>
          <w:sz w:val="24"/>
          <w:szCs w:val="24"/>
        </w:rPr>
      </w:pPr>
      <w:r w:rsidRPr="00635B25">
        <w:rPr>
          <w:rFonts w:ascii="Times New Roman" w:eastAsia="仿宋_GB2312" w:hAnsi="Times New Roman"/>
          <w:sz w:val="24"/>
          <w:szCs w:val="24"/>
        </w:rPr>
        <w:t>注解：</w:t>
      </w:r>
    </w:p>
    <w:p w:rsidR="003A29D0" w:rsidRPr="00635B25" w:rsidRDefault="003A29D0" w:rsidP="003A29D0">
      <w:pPr>
        <w:snapToGrid w:val="0"/>
        <w:spacing w:line="500" w:lineRule="exact"/>
        <w:ind w:firstLineChars="200" w:firstLine="480"/>
        <w:jc w:val="left"/>
        <w:rPr>
          <w:rFonts w:ascii="Times New Roman" w:eastAsia="仿宋_GB2312" w:hAnsi="Times New Roman"/>
          <w:sz w:val="24"/>
          <w:szCs w:val="24"/>
        </w:rPr>
      </w:pPr>
      <w:r w:rsidRPr="00635B25">
        <w:rPr>
          <w:rFonts w:ascii="Times New Roman" w:eastAsia="仿宋_GB2312" w:hAnsi="Times New Roman"/>
          <w:sz w:val="24"/>
          <w:szCs w:val="24"/>
        </w:rPr>
        <w:t>1</w:t>
      </w:r>
      <w:r w:rsidRPr="00635B25">
        <w:rPr>
          <w:rFonts w:ascii="Times New Roman" w:eastAsia="仿宋_GB2312" w:hAnsi="Times New Roman"/>
          <w:sz w:val="24"/>
          <w:szCs w:val="24"/>
        </w:rPr>
        <w:t>、申报方申请简易案件的理由是基于</w:t>
      </w:r>
      <w:r w:rsidRPr="00635B25">
        <w:rPr>
          <w:rFonts w:ascii="Times New Roman" w:eastAsia="仿宋_GB2312" w:hAnsi="Times New Roman"/>
          <w:sz w:val="24"/>
          <w:szCs w:val="24"/>
        </w:rPr>
        <w:t>1-3</w:t>
      </w:r>
      <w:r w:rsidRPr="00635B25">
        <w:rPr>
          <w:rFonts w:ascii="Times New Roman" w:eastAsia="仿宋_GB2312" w:hAnsi="Times New Roman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635B25">
        <w:rPr>
          <w:rFonts w:ascii="Times New Roman" w:eastAsia="仿宋_GB2312" w:hAnsi="Times New Roman"/>
          <w:sz w:val="24"/>
          <w:szCs w:val="24"/>
        </w:rPr>
        <w:t>5%</w:t>
      </w:r>
      <w:r w:rsidRPr="00635B25">
        <w:rPr>
          <w:rFonts w:ascii="Times New Roman" w:eastAsia="仿宋_GB2312" w:hAnsi="Times New Roman"/>
          <w:sz w:val="24"/>
          <w:szCs w:val="24"/>
        </w:rPr>
        <w:t>。</w:t>
      </w:r>
      <w:r w:rsidRPr="00635B25">
        <w:rPr>
          <w:rFonts w:ascii="Times New Roman" w:eastAsia="仿宋_GB2312" w:hAnsi="Times New Roman"/>
          <w:sz w:val="24"/>
          <w:szCs w:val="24"/>
        </w:rPr>
        <w:t>1-3</w:t>
      </w:r>
      <w:r w:rsidRPr="00635B25">
        <w:rPr>
          <w:rFonts w:ascii="Times New Roman" w:eastAsia="仿宋_GB2312" w:hAnsi="Times New Roman"/>
          <w:sz w:val="24"/>
          <w:szCs w:val="24"/>
        </w:rPr>
        <w:t>项可以多选，也可单选；没有勾选的，视为本集中不涉及该类型交易。</w:t>
      </w:r>
    </w:p>
    <w:p w:rsidR="003A29D0" w:rsidRPr="00635B25" w:rsidRDefault="003A29D0" w:rsidP="003A29D0">
      <w:pPr>
        <w:spacing w:line="500" w:lineRule="exact"/>
        <w:ind w:firstLineChars="200" w:firstLine="480"/>
        <w:rPr>
          <w:rFonts w:ascii="Times New Roman" w:eastAsia="仿宋_GB2312" w:hAnsi="Times New Roman"/>
          <w:sz w:val="28"/>
          <w:szCs w:val="28"/>
        </w:rPr>
      </w:pPr>
      <w:r w:rsidRPr="00635B25">
        <w:rPr>
          <w:rFonts w:ascii="Times New Roman" w:eastAsia="仿宋_GB2312" w:hAnsi="Times New Roman"/>
          <w:sz w:val="24"/>
          <w:szCs w:val="24"/>
        </w:rPr>
        <w:t>2</w:t>
      </w:r>
      <w:r w:rsidRPr="00635B25">
        <w:rPr>
          <w:rFonts w:ascii="Times New Roman" w:eastAsia="仿宋_GB2312" w:hAnsi="Times New Roman"/>
          <w:sz w:val="24"/>
          <w:szCs w:val="24"/>
        </w:rPr>
        <w:t>、申报方申请简易案件的理由是基于第</w:t>
      </w:r>
      <w:r w:rsidRPr="00635B25">
        <w:rPr>
          <w:rFonts w:ascii="Times New Roman" w:eastAsia="仿宋_GB2312" w:hAnsi="Times New Roman"/>
          <w:sz w:val="24"/>
          <w:szCs w:val="24"/>
        </w:rPr>
        <w:t>4</w:t>
      </w:r>
      <w:r w:rsidRPr="00635B25">
        <w:rPr>
          <w:rFonts w:ascii="Times New Roman" w:eastAsia="仿宋_GB2312" w:hAnsi="Times New Roman"/>
          <w:sz w:val="24"/>
          <w:szCs w:val="24"/>
        </w:rPr>
        <w:t>项、第</w:t>
      </w:r>
      <w:r w:rsidRPr="00635B25">
        <w:rPr>
          <w:rFonts w:ascii="Times New Roman" w:eastAsia="仿宋_GB2312" w:hAnsi="Times New Roman"/>
          <w:sz w:val="24"/>
          <w:szCs w:val="24"/>
        </w:rPr>
        <w:t>5</w:t>
      </w:r>
      <w:r w:rsidRPr="00635B25">
        <w:rPr>
          <w:rFonts w:ascii="Times New Roman" w:eastAsia="仿宋_GB2312" w:hAnsi="Times New Roman"/>
          <w:sz w:val="24"/>
          <w:szCs w:val="24"/>
        </w:rPr>
        <w:t>项时，无须在备注中说明相关市场和市场份额。</w:t>
      </w:r>
      <w:r w:rsidRPr="00635B25">
        <w:rPr>
          <w:rFonts w:ascii="Times New Roman" w:eastAsia="仿宋_GB2312" w:hAnsi="Times New Roman"/>
          <w:sz w:val="24"/>
          <w:szCs w:val="24"/>
        </w:rPr>
        <w:br/>
        <w:t xml:space="preserve">    3</w:t>
      </w:r>
      <w:r w:rsidRPr="00635B25">
        <w:rPr>
          <w:rFonts w:ascii="Times New Roman" w:eastAsia="仿宋_GB2312" w:hAnsi="Times New Roman"/>
          <w:sz w:val="24"/>
          <w:szCs w:val="24"/>
        </w:rPr>
        <w:t>、由两个或两个以上经营者共同控制的合营企业，通过集中被其中的一个经营者控制，如果该经营者与合营企业属于同一相关市场的竞争者，则申报方在申请简易案件时，须同时勾选第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635B25">
        <w:rPr>
          <w:rFonts w:ascii="Times New Roman" w:eastAsia="仿宋_GB2312" w:hAnsi="Times New Roman"/>
          <w:sz w:val="24"/>
          <w:szCs w:val="24"/>
        </w:rPr>
        <w:t>1</w:t>
      </w:r>
      <w:r w:rsidRPr="00635B25">
        <w:rPr>
          <w:rFonts w:ascii="Times New Roman" w:eastAsia="仿宋_GB2312" w:hAnsi="Times New Roman"/>
          <w:sz w:val="24"/>
          <w:szCs w:val="24"/>
        </w:rPr>
        <w:t>项和第</w:t>
      </w:r>
      <w:r w:rsidRPr="00635B25">
        <w:rPr>
          <w:rFonts w:ascii="Times New Roman" w:eastAsia="仿宋_GB2312" w:hAnsi="Times New Roman"/>
          <w:sz w:val="24"/>
          <w:szCs w:val="24"/>
        </w:rPr>
        <w:t>6</w:t>
      </w:r>
      <w:r w:rsidRPr="00635B25">
        <w:rPr>
          <w:rFonts w:ascii="Times New Roman" w:eastAsia="仿宋_GB2312" w:hAnsi="Times New Roman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635B25">
        <w:rPr>
          <w:rFonts w:ascii="Times New Roman" w:eastAsia="仿宋_GB2312" w:hAnsi="Times New Roman"/>
          <w:sz w:val="24"/>
          <w:szCs w:val="24"/>
        </w:rPr>
        <w:t>5%</w:t>
      </w:r>
      <w:r w:rsidRPr="00635B25">
        <w:rPr>
          <w:rFonts w:ascii="Times New Roman" w:eastAsia="仿宋_GB2312" w:hAnsi="Times New Roman"/>
          <w:sz w:val="24"/>
          <w:szCs w:val="24"/>
        </w:rPr>
        <w:t>。</w:t>
      </w:r>
    </w:p>
    <w:sectPr w:rsidR="003A29D0" w:rsidRPr="00635B25" w:rsidSect="00154B65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5F98" w:rsidRDefault="00C65F98" w:rsidP="009373A6">
      <w:r>
        <w:separator/>
      </w:r>
    </w:p>
  </w:endnote>
  <w:endnote w:type="continuationSeparator" w:id="0">
    <w:p w:rsidR="00C65F98" w:rsidRDefault="00C65F98" w:rsidP="00937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73938750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:rsidR="00154B65" w:rsidRPr="00F94E15" w:rsidRDefault="00154B65">
        <w:pPr>
          <w:pStyle w:val="a5"/>
          <w:jc w:val="center"/>
          <w:rPr>
            <w:rFonts w:ascii="Times New Roman" w:hAnsi="Times New Roman"/>
          </w:rPr>
        </w:pPr>
        <w:r w:rsidRPr="00F94E15">
          <w:rPr>
            <w:rFonts w:ascii="Times New Roman" w:hAnsi="Times New Roman"/>
          </w:rPr>
          <w:fldChar w:fldCharType="begin"/>
        </w:r>
        <w:r w:rsidRPr="00F94E15">
          <w:rPr>
            <w:rFonts w:ascii="Times New Roman" w:hAnsi="Times New Roman"/>
          </w:rPr>
          <w:instrText>PAGE   \* MERGEFORMAT</w:instrText>
        </w:r>
        <w:r w:rsidRPr="00F94E15">
          <w:rPr>
            <w:rFonts w:ascii="Times New Roman" w:hAnsi="Times New Roman"/>
          </w:rPr>
          <w:fldChar w:fldCharType="separate"/>
        </w:r>
        <w:r w:rsidR="00F97BEA" w:rsidRPr="00F97BEA">
          <w:rPr>
            <w:rFonts w:ascii="Times New Roman" w:hAnsi="Times New Roman"/>
            <w:noProof/>
            <w:lang w:val="zh-CN"/>
          </w:rPr>
          <w:t>1</w:t>
        </w:r>
        <w:r w:rsidRPr="00F94E15">
          <w:rPr>
            <w:rFonts w:ascii="Times New Roman" w:hAnsi="Times New Roman"/>
          </w:rPr>
          <w:fldChar w:fldCharType="end"/>
        </w:r>
      </w:p>
    </w:sdtContent>
  </w:sdt>
  <w:p w:rsidR="00154B65" w:rsidRDefault="00154B6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5F98" w:rsidRDefault="00C65F98" w:rsidP="009373A6">
      <w:r>
        <w:separator/>
      </w:r>
    </w:p>
  </w:footnote>
  <w:footnote w:type="continuationSeparator" w:id="0">
    <w:p w:rsidR="00C65F98" w:rsidRDefault="00C65F98" w:rsidP="009373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85AE5"/>
    <w:multiLevelType w:val="hybridMultilevel"/>
    <w:tmpl w:val="26EEF054"/>
    <w:lvl w:ilvl="0" w:tplc="453094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CB4833"/>
    <w:multiLevelType w:val="hybridMultilevel"/>
    <w:tmpl w:val="12548670"/>
    <w:lvl w:ilvl="0" w:tplc="B1488E5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2662B0F"/>
    <w:multiLevelType w:val="hybridMultilevel"/>
    <w:tmpl w:val="0744375C"/>
    <w:lvl w:ilvl="0" w:tplc="63F2C0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3615463"/>
    <w:multiLevelType w:val="hybridMultilevel"/>
    <w:tmpl w:val="68EEE2EA"/>
    <w:lvl w:ilvl="0" w:tplc="A8EC143A">
      <w:start w:val="2"/>
      <w:numFmt w:val="bullet"/>
      <w:lvlText w:val="-"/>
      <w:lvlJc w:val="left"/>
      <w:pPr>
        <w:ind w:left="360" w:hanging="360"/>
      </w:pPr>
      <w:rPr>
        <w:rFonts w:ascii="仿宋" w:eastAsia="仿宋" w:hAnsi="仿宋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0F4022B"/>
    <w:multiLevelType w:val="hybridMultilevel"/>
    <w:tmpl w:val="AAE49B74"/>
    <w:lvl w:ilvl="0" w:tplc="B1488E5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77424F6"/>
    <w:multiLevelType w:val="hybridMultilevel"/>
    <w:tmpl w:val="E1D06292"/>
    <w:lvl w:ilvl="0" w:tplc="E76A84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DD97DFD"/>
    <w:multiLevelType w:val="hybridMultilevel"/>
    <w:tmpl w:val="BCF4978E"/>
    <w:lvl w:ilvl="0" w:tplc="F1700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2"/>
  </w:num>
  <w:num w:numId="5">
    <w:abstractNumId w:val="3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11483"/>
    <w:rsid w:val="00014FC1"/>
    <w:rsid w:val="00037065"/>
    <w:rsid w:val="00037116"/>
    <w:rsid w:val="000603B0"/>
    <w:rsid w:val="0006636C"/>
    <w:rsid w:val="000707A2"/>
    <w:rsid w:val="00083EBD"/>
    <w:rsid w:val="00084E2D"/>
    <w:rsid w:val="000879A7"/>
    <w:rsid w:val="00091700"/>
    <w:rsid w:val="0009214D"/>
    <w:rsid w:val="0009414B"/>
    <w:rsid w:val="00096C95"/>
    <w:rsid w:val="00097D26"/>
    <w:rsid w:val="000C0BD7"/>
    <w:rsid w:val="000D7EBA"/>
    <w:rsid w:val="000E1DFE"/>
    <w:rsid w:val="0011223F"/>
    <w:rsid w:val="001164CD"/>
    <w:rsid w:val="001273DC"/>
    <w:rsid w:val="001430C8"/>
    <w:rsid w:val="00154B65"/>
    <w:rsid w:val="00155592"/>
    <w:rsid w:val="00155717"/>
    <w:rsid w:val="001721E9"/>
    <w:rsid w:val="00176997"/>
    <w:rsid w:val="001837A3"/>
    <w:rsid w:val="001E554B"/>
    <w:rsid w:val="002047CB"/>
    <w:rsid w:val="0021619C"/>
    <w:rsid w:val="00225248"/>
    <w:rsid w:val="00227844"/>
    <w:rsid w:val="002278C7"/>
    <w:rsid w:val="00231D28"/>
    <w:rsid w:val="00247FF8"/>
    <w:rsid w:val="002556AE"/>
    <w:rsid w:val="002A1585"/>
    <w:rsid w:val="002F5F95"/>
    <w:rsid w:val="002F72A4"/>
    <w:rsid w:val="00322FB7"/>
    <w:rsid w:val="003643AC"/>
    <w:rsid w:val="00387C7B"/>
    <w:rsid w:val="0039444E"/>
    <w:rsid w:val="003A29D0"/>
    <w:rsid w:val="003A61DC"/>
    <w:rsid w:val="003B23BB"/>
    <w:rsid w:val="003C0AEB"/>
    <w:rsid w:val="003D2B29"/>
    <w:rsid w:val="003E5DBC"/>
    <w:rsid w:val="003F0C5E"/>
    <w:rsid w:val="004061E7"/>
    <w:rsid w:val="004137CA"/>
    <w:rsid w:val="004343E6"/>
    <w:rsid w:val="004A45D9"/>
    <w:rsid w:val="004A5C17"/>
    <w:rsid w:val="004D050A"/>
    <w:rsid w:val="004E2E18"/>
    <w:rsid w:val="004F7688"/>
    <w:rsid w:val="00503F87"/>
    <w:rsid w:val="005212F4"/>
    <w:rsid w:val="00527025"/>
    <w:rsid w:val="005831F4"/>
    <w:rsid w:val="0059310C"/>
    <w:rsid w:val="005A29AF"/>
    <w:rsid w:val="005B3AC8"/>
    <w:rsid w:val="005E25E2"/>
    <w:rsid w:val="00607776"/>
    <w:rsid w:val="00612590"/>
    <w:rsid w:val="00616274"/>
    <w:rsid w:val="00623031"/>
    <w:rsid w:val="00635B25"/>
    <w:rsid w:val="006467D8"/>
    <w:rsid w:val="00673BCC"/>
    <w:rsid w:val="006A531B"/>
    <w:rsid w:val="006C246E"/>
    <w:rsid w:val="006D0D0E"/>
    <w:rsid w:val="006D6C9A"/>
    <w:rsid w:val="006D6D97"/>
    <w:rsid w:val="006F219A"/>
    <w:rsid w:val="006F7693"/>
    <w:rsid w:val="0070182C"/>
    <w:rsid w:val="00710140"/>
    <w:rsid w:val="00756FE2"/>
    <w:rsid w:val="0078013A"/>
    <w:rsid w:val="00782199"/>
    <w:rsid w:val="007916B1"/>
    <w:rsid w:val="00792B9B"/>
    <w:rsid w:val="007A7644"/>
    <w:rsid w:val="007F2275"/>
    <w:rsid w:val="0082056A"/>
    <w:rsid w:val="00831DFB"/>
    <w:rsid w:val="00842A25"/>
    <w:rsid w:val="00863B9B"/>
    <w:rsid w:val="008664EF"/>
    <w:rsid w:val="0086698D"/>
    <w:rsid w:val="00893FA1"/>
    <w:rsid w:val="00897A6F"/>
    <w:rsid w:val="008B7D2E"/>
    <w:rsid w:val="008E498A"/>
    <w:rsid w:val="00904270"/>
    <w:rsid w:val="00915F0F"/>
    <w:rsid w:val="009373A6"/>
    <w:rsid w:val="009458CE"/>
    <w:rsid w:val="009532DF"/>
    <w:rsid w:val="00965990"/>
    <w:rsid w:val="00997019"/>
    <w:rsid w:val="009A4835"/>
    <w:rsid w:val="009A5029"/>
    <w:rsid w:val="009C1A53"/>
    <w:rsid w:val="009C217A"/>
    <w:rsid w:val="009D38D5"/>
    <w:rsid w:val="009E156A"/>
    <w:rsid w:val="00A05F36"/>
    <w:rsid w:val="00A06D87"/>
    <w:rsid w:val="00A101F6"/>
    <w:rsid w:val="00A53F26"/>
    <w:rsid w:val="00A64B02"/>
    <w:rsid w:val="00A848DE"/>
    <w:rsid w:val="00AA00C2"/>
    <w:rsid w:val="00AA0CC5"/>
    <w:rsid w:val="00AC43AC"/>
    <w:rsid w:val="00AF32F5"/>
    <w:rsid w:val="00B16AFE"/>
    <w:rsid w:val="00B3353C"/>
    <w:rsid w:val="00B34B9F"/>
    <w:rsid w:val="00B65DD5"/>
    <w:rsid w:val="00B70E71"/>
    <w:rsid w:val="00B77C58"/>
    <w:rsid w:val="00B81805"/>
    <w:rsid w:val="00B91486"/>
    <w:rsid w:val="00BA232F"/>
    <w:rsid w:val="00BC0276"/>
    <w:rsid w:val="00BD0995"/>
    <w:rsid w:val="00BD0D99"/>
    <w:rsid w:val="00BD10B6"/>
    <w:rsid w:val="00C06588"/>
    <w:rsid w:val="00C07076"/>
    <w:rsid w:val="00C32415"/>
    <w:rsid w:val="00C35EDD"/>
    <w:rsid w:val="00C625D6"/>
    <w:rsid w:val="00C65F98"/>
    <w:rsid w:val="00C84515"/>
    <w:rsid w:val="00C863D1"/>
    <w:rsid w:val="00C93EE3"/>
    <w:rsid w:val="00CB00DF"/>
    <w:rsid w:val="00CB287C"/>
    <w:rsid w:val="00CC6B5F"/>
    <w:rsid w:val="00CD5AD2"/>
    <w:rsid w:val="00CD7B78"/>
    <w:rsid w:val="00D02B09"/>
    <w:rsid w:val="00D4291D"/>
    <w:rsid w:val="00D61668"/>
    <w:rsid w:val="00D64A2A"/>
    <w:rsid w:val="00D73C72"/>
    <w:rsid w:val="00DA4265"/>
    <w:rsid w:val="00DA609F"/>
    <w:rsid w:val="00DE0A77"/>
    <w:rsid w:val="00DF0A95"/>
    <w:rsid w:val="00E0592B"/>
    <w:rsid w:val="00E11B10"/>
    <w:rsid w:val="00E23275"/>
    <w:rsid w:val="00E27EC9"/>
    <w:rsid w:val="00E31738"/>
    <w:rsid w:val="00E56E02"/>
    <w:rsid w:val="00E86786"/>
    <w:rsid w:val="00EB61AD"/>
    <w:rsid w:val="00EC7441"/>
    <w:rsid w:val="00ED2F80"/>
    <w:rsid w:val="00ED60DF"/>
    <w:rsid w:val="00EE7453"/>
    <w:rsid w:val="00EE7A40"/>
    <w:rsid w:val="00EF42DD"/>
    <w:rsid w:val="00F10E7C"/>
    <w:rsid w:val="00F1624E"/>
    <w:rsid w:val="00F32F8A"/>
    <w:rsid w:val="00F331B0"/>
    <w:rsid w:val="00F40985"/>
    <w:rsid w:val="00F564AF"/>
    <w:rsid w:val="00F65830"/>
    <w:rsid w:val="00F70290"/>
    <w:rsid w:val="00F7794A"/>
    <w:rsid w:val="00F810AA"/>
    <w:rsid w:val="00F91A2E"/>
    <w:rsid w:val="00F92424"/>
    <w:rsid w:val="00F94E15"/>
    <w:rsid w:val="00F97BE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5F0FB207"/>
  <w15:docId w15:val="{6EF91C8A-8E8A-4351-A518-410445378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73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373A6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373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373A6"/>
    <w:rPr>
      <w:rFonts w:ascii="Calibri" w:eastAsia="宋体" w:hAnsi="Calibri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AF32F5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3B23BB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3B23BB"/>
    <w:rPr>
      <w:rFonts w:ascii="Calibri" w:eastAsia="宋体" w:hAnsi="Calibri" w:cs="Times New Roman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3B23BB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3B23BB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3B23BB"/>
    <w:rPr>
      <w:rFonts w:ascii="Calibri" w:eastAsia="宋体" w:hAnsi="Calibri" w:cs="Times New Roman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3B23BB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3B23BB"/>
    <w:rPr>
      <w:rFonts w:ascii="Calibri" w:eastAsia="宋体" w:hAnsi="Calibri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39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King &amp; Wood Mallesons</cp:lastModifiedBy>
  <cp:revision>3</cp:revision>
  <cp:lastPrinted>2019-01-29T01:56:00Z</cp:lastPrinted>
  <dcterms:created xsi:type="dcterms:W3CDTF">2021-03-07T11:31:00Z</dcterms:created>
  <dcterms:modified xsi:type="dcterms:W3CDTF">2021-03-07T11:37:00Z</dcterms:modified>
</cp:coreProperties>
</file>