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EEA" w:rsidRPr="00B5685A" w:rsidRDefault="00345EEA" w:rsidP="00345EEA">
      <w:pPr>
        <w:spacing w:line="440" w:lineRule="exact"/>
        <w:jc w:val="center"/>
        <w:rPr>
          <w:rFonts w:ascii="Times New Roman" w:eastAsia="仿宋" w:hAnsi="Times New Roman"/>
          <w:b/>
          <w:sz w:val="22"/>
        </w:rPr>
      </w:pPr>
      <w:r w:rsidRPr="00B5685A">
        <w:rPr>
          <w:rFonts w:ascii="Times New Roman" w:eastAsia="仿宋" w:hAnsi="Times New Roman"/>
          <w:b/>
          <w:sz w:val="22"/>
        </w:rPr>
        <w:t>经营者集中简易案件公示表</w:t>
      </w:r>
    </w:p>
    <w:p w:rsidR="00345EEA" w:rsidRPr="00B5685A" w:rsidRDefault="00345EEA" w:rsidP="00345EEA">
      <w:pPr>
        <w:spacing w:line="440" w:lineRule="exact"/>
        <w:rPr>
          <w:rFonts w:ascii="Times New Roman" w:eastAsia="仿宋" w:hAnsi="Times New Roman"/>
          <w:sz w:val="22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345EEA" w:rsidRPr="00B5685A" w:rsidTr="00FF4AC5">
        <w:tc>
          <w:tcPr>
            <w:tcW w:w="1809" w:type="dxa"/>
            <w:shd w:val="clear" w:color="auto" w:fill="D9D9D9"/>
            <w:vAlign w:val="center"/>
          </w:tcPr>
          <w:p w:rsidR="00345EEA" w:rsidRPr="00B5685A" w:rsidRDefault="00345EEA" w:rsidP="00FF4AC5">
            <w:pPr>
              <w:spacing w:line="500" w:lineRule="exact"/>
              <w:jc w:val="center"/>
              <w:rPr>
                <w:rFonts w:ascii="Times New Roman" w:eastAsia="仿宋" w:hAnsi="Times New Roman"/>
                <w:b/>
                <w:color w:val="333333"/>
                <w:kern w:val="0"/>
                <w:sz w:val="22"/>
                <w:bdr w:val="none" w:sz="0" w:space="0" w:color="auto" w:frame="1"/>
              </w:rPr>
            </w:pPr>
            <w:r w:rsidRPr="00B5685A">
              <w:rPr>
                <w:rFonts w:ascii="Times New Roman" w:eastAsia="仿宋" w:hAnsi="Times New Roman"/>
                <w:b/>
                <w:color w:val="333333"/>
                <w:kern w:val="0"/>
                <w:sz w:val="22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345EEA" w:rsidRPr="00B5685A" w:rsidRDefault="00345EEA" w:rsidP="00FF4AC5">
            <w:pPr>
              <w:widowControl/>
              <w:snapToGrid w:val="0"/>
              <w:rPr>
                <w:rFonts w:ascii="Times New Roman" w:eastAsia="仿宋" w:hAnsi="Times New Roman"/>
                <w:kern w:val="0"/>
                <w:sz w:val="22"/>
              </w:rPr>
            </w:pPr>
            <w:r w:rsidRPr="00B5685A">
              <w:rPr>
                <w:rFonts w:ascii="Times New Roman" w:eastAsia="仿宋" w:hAnsi="Times New Roman"/>
                <w:sz w:val="22"/>
              </w:rPr>
              <w:t>雷勃公司与莱克斯诺公司过程与运动控制业务合并案</w:t>
            </w:r>
          </w:p>
        </w:tc>
      </w:tr>
      <w:tr w:rsidR="00345EEA" w:rsidRPr="00B5685A" w:rsidTr="00FF4AC5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345EEA" w:rsidRPr="00B5685A" w:rsidRDefault="00345EEA" w:rsidP="00FF4AC5">
            <w:pPr>
              <w:spacing w:line="500" w:lineRule="exact"/>
              <w:jc w:val="center"/>
              <w:rPr>
                <w:rFonts w:ascii="Times New Roman" w:eastAsia="仿宋" w:hAnsi="Times New Roman"/>
                <w:b/>
                <w:color w:val="333333"/>
                <w:kern w:val="0"/>
                <w:sz w:val="22"/>
                <w:bdr w:val="none" w:sz="0" w:space="0" w:color="auto" w:frame="1"/>
              </w:rPr>
            </w:pPr>
            <w:r w:rsidRPr="00B5685A">
              <w:rPr>
                <w:rFonts w:ascii="Times New Roman" w:eastAsia="仿宋" w:hAnsi="Times New Roman"/>
                <w:b/>
                <w:color w:val="333333"/>
                <w:kern w:val="0"/>
                <w:sz w:val="22"/>
                <w:bdr w:val="none" w:sz="0" w:space="0" w:color="auto" w:frame="1"/>
              </w:rPr>
              <w:t>交易概况</w:t>
            </w:r>
          </w:p>
          <w:p w:rsidR="00345EEA" w:rsidRPr="00B5685A" w:rsidRDefault="00345EEA" w:rsidP="00FF4AC5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B5685A">
              <w:rPr>
                <w:rFonts w:ascii="Times New Roman" w:eastAsia="仿宋" w:hAnsi="Times New Roman"/>
                <w:b/>
                <w:color w:val="333333"/>
                <w:kern w:val="0"/>
                <w:sz w:val="22"/>
                <w:bdr w:val="none" w:sz="0" w:space="0" w:color="auto" w:frame="1"/>
              </w:rPr>
              <w:t>（限</w:t>
            </w:r>
            <w:r w:rsidRPr="00B5685A">
              <w:rPr>
                <w:rFonts w:ascii="Times New Roman" w:eastAsia="仿宋" w:hAnsi="Times New Roman"/>
                <w:b/>
                <w:color w:val="333333"/>
                <w:kern w:val="0"/>
                <w:sz w:val="22"/>
                <w:bdr w:val="none" w:sz="0" w:space="0" w:color="auto" w:frame="1"/>
              </w:rPr>
              <w:t>200</w:t>
            </w:r>
            <w:r w:rsidRPr="00B5685A">
              <w:rPr>
                <w:rFonts w:ascii="Times New Roman" w:eastAsia="仿宋" w:hAnsi="Times New Roman"/>
                <w:b/>
                <w:color w:val="333333"/>
                <w:kern w:val="0"/>
                <w:sz w:val="22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345EEA" w:rsidRDefault="00345EEA" w:rsidP="00FF4AC5">
            <w:pPr>
              <w:widowControl/>
              <w:snapToGrid w:val="0"/>
              <w:rPr>
                <w:rFonts w:ascii="Times New Roman" w:eastAsia="仿宋" w:hAnsi="Times New Roman"/>
                <w:sz w:val="22"/>
              </w:rPr>
            </w:pPr>
            <w:r w:rsidRPr="00B5685A">
              <w:rPr>
                <w:rFonts w:ascii="Times New Roman" w:eastAsia="仿宋" w:hAnsi="Times New Roman"/>
                <w:sz w:val="22"/>
              </w:rPr>
              <w:t>本次交易</w:t>
            </w:r>
            <w:r>
              <w:rPr>
                <w:rFonts w:ascii="Times New Roman" w:eastAsia="仿宋" w:hAnsi="Times New Roman" w:hint="eastAsia"/>
                <w:sz w:val="22"/>
              </w:rPr>
              <w:t>为</w:t>
            </w:r>
            <w:r w:rsidRPr="00B5685A">
              <w:rPr>
                <w:rFonts w:ascii="Times New Roman" w:eastAsia="仿宋" w:hAnsi="Times New Roman"/>
                <w:sz w:val="22"/>
              </w:rPr>
              <w:t>莱克斯诺公司（</w:t>
            </w:r>
            <w:r w:rsidRPr="00B5685A">
              <w:rPr>
                <w:rFonts w:ascii="Times New Roman" w:eastAsia="仿宋" w:hAnsi="Times New Roman" w:hint="eastAsia"/>
                <w:sz w:val="22"/>
              </w:rPr>
              <w:t>“</w:t>
            </w:r>
            <w:r w:rsidRPr="00B5685A">
              <w:rPr>
                <w:rFonts w:ascii="Times New Roman" w:eastAsia="仿宋" w:hAnsi="Times New Roman"/>
                <w:b/>
                <w:sz w:val="22"/>
              </w:rPr>
              <w:t>莱克斯诺</w:t>
            </w:r>
            <w:r w:rsidRPr="00B5685A">
              <w:rPr>
                <w:rFonts w:ascii="Times New Roman" w:eastAsia="仿宋" w:hAnsi="Times New Roman" w:hint="eastAsia"/>
                <w:sz w:val="22"/>
              </w:rPr>
              <w:t>”</w:t>
            </w:r>
            <w:r w:rsidRPr="00B5685A">
              <w:rPr>
                <w:rFonts w:ascii="Times New Roman" w:eastAsia="仿宋" w:hAnsi="Times New Roman"/>
                <w:sz w:val="22"/>
              </w:rPr>
              <w:t>）的过程与运动控制业务（</w:t>
            </w:r>
            <w:r w:rsidRPr="00B5685A">
              <w:rPr>
                <w:rFonts w:ascii="Times New Roman" w:eastAsia="仿宋" w:hAnsi="Times New Roman" w:hint="eastAsia"/>
                <w:sz w:val="22"/>
              </w:rPr>
              <w:t>“</w:t>
            </w:r>
            <w:r w:rsidRPr="00B5685A">
              <w:rPr>
                <w:rFonts w:ascii="Times New Roman" w:eastAsia="仿宋" w:hAnsi="Times New Roman"/>
                <w:b/>
                <w:sz w:val="22"/>
              </w:rPr>
              <w:t>目标业务</w:t>
            </w:r>
            <w:r w:rsidRPr="00B5685A">
              <w:rPr>
                <w:rFonts w:ascii="Times New Roman" w:eastAsia="仿宋" w:hAnsi="Times New Roman" w:hint="eastAsia"/>
                <w:sz w:val="22"/>
              </w:rPr>
              <w:t>”</w:t>
            </w:r>
            <w:r w:rsidRPr="00B5685A">
              <w:rPr>
                <w:rFonts w:ascii="Times New Roman" w:eastAsia="仿宋" w:hAnsi="Times New Roman"/>
                <w:sz w:val="22"/>
              </w:rPr>
              <w:t>）</w:t>
            </w:r>
            <w:r w:rsidRPr="00B5685A">
              <w:rPr>
                <w:rFonts w:ascii="Times New Roman" w:eastAsia="仿宋" w:hAnsi="Times New Roman" w:hint="eastAsia"/>
                <w:sz w:val="22"/>
              </w:rPr>
              <w:t>与</w:t>
            </w:r>
            <w:r w:rsidRPr="00B5685A">
              <w:rPr>
                <w:rFonts w:ascii="Times New Roman" w:eastAsia="仿宋" w:hAnsi="Times New Roman"/>
                <w:sz w:val="22"/>
              </w:rPr>
              <w:t>雷勃公司（</w:t>
            </w:r>
            <w:r w:rsidRPr="00B5685A">
              <w:rPr>
                <w:rFonts w:ascii="Times New Roman" w:eastAsia="仿宋" w:hAnsi="Times New Roman" w:hint="eastAsia"/>
                <w:sz w:val="22"/>
              </w:rPr>
              <w:t>“</w:t>
            </w:r>
            <w:r w:rsidRPr="00B5685A">
              <w:rPr>
                <w:rFonts w:ascii="Times New Roman" w:eastAsia="仿宋" w:hAnsi="Times New Roman"/>
                <w:b/>
                <w:sz w:val="22"/>
              </w:rPr>
              <w:t>雷勃</w:t>
            </w:r>
            <w:r w:rsidRPr="00B5685A">
              <w:rPr>
                <w:rFonts w:ascii="Times New Roman" w:eastAsia="仿宋" w:hAnsi="Times New Roman" w:hint="eastAsia"/>
                <w:sz w:val="22"/>
              </w:rPr>
              <w:t>”</w:t>
            </w:r>
            <w:r w:rsidRPr="00B5685A">
              <w:rPr>
                <w:rFonts w:ascii="Times New Roman" w:eastAsia="仿宋" w:hAnsi="Times New Roman"/>
                <w:sz w:val="22"/>
              </w:rPr>
              <w:t>，与目标业务合称</w:t>
            </w:r>
            <w:r w:rsidRPr="00B5685A">
              <w:rPr>
                <w:rFonts w:ascii="Times New Roman" w:eastAsia="仿宋" w:hAnsi="Times New Roman" w:hint="eastAsia"/>
                <w:sz w:val="22"/>
              </w:rPr>
              <w:t>“</w:t>
            </w:r>
            <w:r w:rsidRPr="00B5685A">
              <w:rPr>
                <w:rFonts w:ascii="Times New Roman" w:eastAsia="仿宋" w:hAnsi="Times New Roman" w:hint="eastAsia"/>
                <w:b/>
                <w:sz w:val="22"/>
              </w:rPr>
              <w:t>交</w:t>
            </w:r>
            <w:r w:rsidRPr="00B5685A">
              <w:rPr>
                <w:rFonts w:ascii="Times New Roman" w:eastAsia="仿宋" w:hAnsi="Times New Roman"/>
                <w:b/>
                <w:sz w:val="22"/>
              </w:rPr>
              <w:t>易双方</w:t>
            </w:r>
            <w:r w:rsidRPr="00B5685A">
              <w:rPr>
                <w:rFonts w:ascii="Times New Roman" w:eastAsia="仿宋" w:hAnsi="Times New Roman" w:hint="eastAsia"/>
                <w:sz w:val="22"/>
              </w:rPr>
              <w:t>”</w:t>
            </w:r>
            <w:r w:rsidRPr="00B5685A">
              <w:rPr>
                <w:rFonts w:ascii="Times New Roman" w:eastAsia="仿宋" w:hAnsi="Times New Roman"/>
                <w:sz w:val="22"/>
              </w:rPr>
              <w:t>）</w:t>
            </w:r>
            <w:r>
              <w:rPr>
                <w:rFonts w:ascii="Times New Roman" w:eastAsia="仿宋" w:hAnsi="Times New Roman"/>
                <w:sz w:val="22"/>
              </w:rPr>
              <w:t>的</w:t>
            </w:r>
            <w:r w:rsidRPr="00B5685A">
              <w:rPr>
                <w:rFonts w:ascii="Times New Roman" w:eastAsia="仿宋" w:hAnsi="Times New Roman"/>
                <w:sz w:val="22"/>
              </w:rPr>
              <w:t>合并交易</w:t>
            </w:r>
            <w:r w:rsidRPr="00B5685A">
              <w:rPr>
                <w:rFonts w:ascii="Times New Roman" w:eastAsia="仿宋" w:hAnsi="Times New Roman" w:hint="eastAsia"/>
                <w:sz w:val="22"/>
              </w:rPr>
              <w:t>（“</w:t>
            </w:r>
            <w:r w:rsidRPr="00B5685A">
              <w:rPr>
                <w:rFonts w:ascii="Times New Roman" w:eastAsia="仿宋" w:hAnsi="Times New Roman" w:hint="eastAsia"/>
                <w:b/>
                <w:sz w:val="22"/>
              </w:rPr>
              <w:t>本次交易</w:t>
            </w:r>
            <w:r w:rsidRPr="00B5685A">
              <w:rPr>
                <w:rFonts w:ascii="Times New Roman" w:eastAsia="仿宋" w:hAnsi="Times New Roman" w:hint="eastAsia"/>
                <w:sz w:val="22"/>
              </w:rPr>
              <w:t>”）</w:t>
            </w:r>
            <w:r w:rsidRPr="00B5685A">
              <w:rPr>
                <w:rFonts w:ascii="Times New Roman" w:eastAsia="仿宋" w:hAnsi="Times New Roman"/>
                <w:sz w:val="22"/>
              </w:rPr>
              <w:t>。</w:t>
            </w:r>
          </w:p>
          <w:p w:rsidR="00345EEA" w:rsidRPr="007A2C32" w:rsidRDefault="00345EEA" w:rsidP="00FF4AC5">
            <w:pPr>
              <w:widowControl/>
              <w:snapToGrid w:val="0"/>
              <w:rPr>
                <w:rFonts w:ascii="Times New Roman" w:eastAsia="仿宋" w:hAnsi="Times New Roman"/>
                <w:sz w:val="22"/>
              </w:rPr>
            </w:pPr>
          </w:p>
          <w:p w:rsidR="00345EEA" w:rsidRPr="00B5685A" w:rsidRDefault="00345EEA" w:rsidP="00FF4AC5">
            <w:pPr>
              <w:widowControl/>
              <w:snapToGrid w:val="0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>
              <w:rPr>
                <w:rFonts w:ascii="Times New Roman" w:eastAsia="仿宋" w:hAnsi="Times New Roman"/>
                <w:sz w:val="22"/>
              </w:rPr>
              <w:t>本次交易完成后</w:t>
            </w:r>
            <w:r>
              <w:rPr>
                <w:rFonts w:ascii="Times New Roman" w:eastAsia="仿宋" w:hAnsi="Times New Roman" w:hint="eastAsia"/>
                <w:sz w:val="22"/>
              </w:rPr>
              <w:t>，</w:t>
            </w:r>
            <w:r w:rsidRPr="00FA70CB">
              <w:rPr>
                <w:rFonts w:ascii="Times New Roman" w:eastAsia="仿宋" w:hAnsi="Times New Roman" w:hint="eastAsia"/>
                <w:sz w:val="22"/>
              </w:rPr>
              <w:t>莱克斯诺的现有股东</w:t>
            </w:r>
            <w:r>
              <w:rPr>
                <w:rFonts w:ascii="Times New Roman" w:eastAsia="仿宋" w:hAnsi="Times New Roman" w:hint="eastAsia"/>
                <w:sz w:val="22"/>
              </w:rPr>
              <w:t>和</w:t>
            </w:r>
            <w:r w:rsidRPr="00FA70CB">
              <w:rPr>
                <w:rFonts w:ascii="Times New Roman" w:eastAsia="仿宋" w:hAnsi="Times New Roman" w:hint="eastAsia"/>
                <w:sz w:val="22"/>
              </w:rPr>
              <w:t>雷勃的现有股东将分别持有合并后实体</w:t>
            </w:r>
            <w:r w:rsidRPr="00FA70CB">
              <w:rPr>
                <w:rFonts w:ascii="Times New Roman" w:eastAsia="仿宋" w:hAnsi="Times New Roman" w:hint="eastAsia"/>
                <w:sz w:val="22"/>
              </w:rPr>
              <w:t>38.6%</w:t>
            </w:r>
            <w:r w:rsidRPr="00FA70CB">
              <w:rPr>
                <w:rFonts w:ascii="Times New Roman" w:eastAsia="仿宋" w:hAnsi="Times New Roman" w:hint="eastAsia"/>
                <w:sz w:val="22"/>
              </w:rPr>
              <w:t>和</w:t>
            </w:r>
            <w:r w:rsidRPr="00FA70CB">
              <w:rPr>
                <w:rFonts w:ascii="Times New Roman" w:eastAsia="仿宋" w:hAnsi="Times New Roman" w:hint="eastAsia"/>
                <w:sz w:val="22"/>
              </w:rPr>
              <w:t>61.4%</w:t>
            </w:r>
            <w:r w:rsidRPr="00FA70CB">
              <w:rPr>
                <w:rFonts w:ascii="Times New Roman" w:eastAsia="仿宋" w:hAnsi="Times New Roman" w:hint="eastAsia"/>
                <w:sz w:val="22"/>
              </w:rPr>
              <w:t>的股份，此后还可能向雷勃股东</w:t>
            </w:r>
            <w:r>
              <w:rPr>
                <w:rFonts w:ascii="Times New Roman" w:eastAsia="仿宋" w:hAnsi="Times New Roman" w:hint="eastAsia"/>
                <w:sz w:val="22"/>
              </w:rPr>
              <w:t>支付股息</w:t>
            </w:r>
            <w:r w:rsidRPr="00FA70CB">
              <w:rPr>
                <w:rFonts w:ascii="Times New Roman" w:eastAsia="仿宋" w:hAnsi="Times New Roman" w:hint="eastAsia"/>
                <w:sz w:val="22"/>
              </w:rPr>
              <w:t>并相应调整莱克斯诺股东的持股比例，调整规模在交割时确定</w:t>
            </w:r>
            <w:r>
              <w:rPr>
                <w:rFonts w:ascii="Times New Roman" w:eastAsia="仿宋" w:hAnsi="Times New Roman" w:hint="eastAsia"/>
                <w:sz w:val="22"/>
              </w:rPr>
              <w:t>，</w:t>
            </w:r>
            <w:r w:rsidRPr="00FA70CB">
              <w:rPr>
                <w:rFonts w:ascii="Times New Roman" w:eastAsia="仿宋" w:hAnsi="Times New Roman" w:hint="eastAsia"/>
                <w:sz w:val="22"/>
              </w:rPr>
              <w:t>莱克斯诺股东</w:t>
            </w:r>
            <w:r>
              <w:rPr>
                <w:rFonts w:ascii="Times New Roman" w:eastAsia="仿宋" w:hAnsi="Times New Roman" w:hint="eastAsia"/>
                <w:sz w:val="22"/>
              </w:rPr>
              <w:t>在合并后实体的持股比例</w:t>
            </w:r>
            <w:r w:rsidRPr="00FA70CB">
              <w:rPr>
                <w:rFonts w:ascii="Times New Roman" w:eastAsia="仿宋" w:hAnsi="Times New Roman" w:hint="eastAsia"/>
                <w:sz w:val="22"/>
              </w:rPr>
              <w:t>合计</w:t>
            </w:r>
            <w:r>
              <w:rPr>
                <w:rFonts w:ascii="Times New Roman" w:eastAsia="仿宋" w:hAnsi="Times New Roman" w:hint="eastAsia"/>
                <w:sz w:val="22"/>
              </w:rPr>
              <w:t>将</w:t>
            </w:r>
            <w:r w:rsidRPr="00FA70CB">
              <w:rPr>
                <w:rFonts w:ascii="Times New Roman" w:eastAsia="仿宋" w:hAnsi="Times New Roman" w:hint="eastAsia"/>
                <w:sz w:val="22"/>
              </w:rPr>
              <w:t>至少为</w:t>
            </w:r>
            <w:r w:rsidRPr="00FA70CB">
              <w:rPr>
                <w:rFonts w:ascii="Times New Roman" w:eastAsia="仿宋" w:hAnsi="Times New Roman" w:hint="eastAsia"/>
                <w:sz w:val="22"/>
              </w:rPr>
              <w:t>50.1%</w:t>
            </w:r>
            <w:r w:rsidRPr="00FA70CB">
              <w:rPr>
                <w:rFonts w:ascii="Times New Roman" w:eastAsia="仿宋" w:hAnsi="Times New Roman" w:hint="eastAsia"/>
                <w:sz w:val="22"/>
              </w:rPr>
              <w:t>（考虑股东重叠情况后）。</w:t>
            </w:r>
          </w:p>
        </w:tc>
      </w:tr>
      <w:tr w:rsidR="00345EEA" w:rsidRPr="00B5685A" w:rsidTr="00FF4AC5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345EEA" w:rsidRPr="00B5685A" w:rsidRDefault="00345EEA" w:rsidP="00FF4AC5">
            <w:pPr>
              <w:spacing w:line="500" w:lineRule="exact"/>
              <w:jc w:val="center"/>
              <w:rPr>
                <w:rFonts w:ascii="Times New Roman" w:eastAsia="仿宋" w:hAnsi="Times New Roman"/>
                <w:b/>
                <w:color w:val="333333"/>
                <w:kern w:val="0"/>
                <w:sz w:val="22"/>
                <w:bdr w:val="none" w:sz="0" w:space="0" w:color="auto" w:frame="1"/>
              </w:rPr>
            </w:pPr>
            <w:r w:rsidRPr="00B5685A">
              <w:rPr>
                <w:rFonts w:ascii="Times New Roman" w:eastAsia="仿宋" w:hAnsi="Times New Roman"/>
                <w:b/>
                <w:color w:val="333333"/>
                <w:kern w:val="0"/>
                <w:sz w:val="22"/>
                <w:bdr w:val="none" w:sz="0" w:space="0" w:color="auto" w:frame="1"/>
              </w:rPr>
              <w:t>参与集中的</w:t>
            </w:r>
          </w:p>
          <w:p w:rsidR="00345EEA" w:rsidRPr="00B5685A" w:rsidRDefault="00345EEA" w:rsidP="00FF4AC5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B5685A">
              <w:rPr>
                <w:rFonts w:ascii="Times New Roman" w:eastAsia="仿宋" w:hAnsi="Times New Roman"/>
                <w:b/>
                <w:color w:val="333333"/>
                <w:kern w:val="0"/>
                <w:sz w:val="22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345EEA" w:rsidRPr="00B5685A" w:rsidRDefault="00345EEA" w:rsidP="00FF4AC5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1</w:t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、</w:t>
            </w:r>
            <w:r w:rsidRPr="00B5685A">
              <w:rPr>
                <w:rFonts w:ascii="Times New Roman" w:eastAsia="仿宋" w:hAnsi="Times New Roman"/>
                <w:bCs/>
                <w:kern w:val="0"/>
                <w:sz w:val="22"/>
              </w:rPr>
              <w:t>雷勃</w:t>
            </w:r>
          </w:p>
        </w:tc>
        <w:tc>
          <w:tcPr>
            <w:tcW w:w="5153" w:type="dxa"/>
          </w:tcPr>
          <w:p w:rsidR="00345EEA" w:rsidRPr="00B5685A" w:rsidRDefault="00345EEA" w:rsidP="00FF4AC5">
            <w:pPr>
              <w:widowControl/>
              <w:snapToGrid w:val="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/>
                <w:sz w:val="22"/>
              </w:rPr>
              <w:t>雷勃于</w:t>
            </w:r>
            <w:r w:rsidRPr="00630780">
              <w:rPr>
                <w:rFonts w:ascii="Times New Roman" w:eastAsia="仿宋" w:hAnsi="Times New Roman" w:hint="eastAsia"/>
                <w:sz w:val="22"/>
              </w:rPr>
              <w:t>1994</w:t>
            </w:r>
            <w:r w:rsidRPr="00630780">
              <w:rPr>
                <w:rFonts w:ascii="Times New Roman" w:eastAsia="仿宋" w:hAnsi="Times New Roman" w:hint="eastAsia"/>
                <w:sz w:val="22"/>
              </w:rPr>
              <w:t>年</w:t>
            </w:r>
            <w:r w:rsidRPr="00630780">
              <w:rPr>
                <w:rFonts w:ascii="Times New Roman" w:eastAsia="仿宋" w:hAnsi="Times New Roman" w:hint="eastAsia"/>
                <w:sz w:val="22"/>
              </w:rPr>
              <w:t>3</w:t>
            </w:r>
            <w:r w:rsidRPr="00630780">
              <w:rPr>
                <w:rFonts w:ascii="Times New Roman" w:eastAsia="仿宋" w:hAnsi="Times New Roman" w:hint="eastAsia"/>
                <w:sz w:val="22"/>
              </w:rPr>
              <w:t>月</w:t>
            </w:r>
            <w:r w:rsidRPr="00630780">
              <w:rPr>
                <w:rFonts w:ascii="Times New Roman" w:eastAsia="仿宋" w:hAnsi="Times New Roman" w:hint="eastAsia"/>
                <w:sz w:val="22"/>
              </w:rPr>
              <w:t>2</w:t>
            </w:r>
            <w:r w:rsidRPr="00630780">
              <w:rPr>
                <w:rFonts w:ascii="Times New Roman" w:eastAsia="仿宋" w:hAnsi="Times New Roman" w:hint="eastAsia"/>
                <w:sz w:val="22"/>
              </w:rPr>
              <w:t>日</w:t>
            </w:r>
            <w:r>
              <w:rPr>
                <w:rFonts w:ascii="Times New Roman" w:eastAsia="仿宋" w:hAnsi="Times New Roman" w:hint="eastAsia"/>
                <w:sz w:val="22"/>
              </w:rPr>
              <w:t>在美国设立。</w:t>
            </w:r>
            <w:r w:rsidRPr="00B5685A">
              <w:rPr>
                <w:rFonts w:ascii="Times New Roman" w:eastAsia="仿宋" w:hAnsi="Times New Roman"/>
                <w:sz w:val="22"/>
              </w:rPr>
              <w:t>雷勃制造和销售电机、电动控制解决方案、发电和动力传动产品，为全球市场提供服务。雷勃下设四个业务部门：（</w:t>
            </w:r>
            <w:r w:rsidRPr="00B5685A">
              <w:rPr>
                <w:rFonts w:ascii="Times New Roman" w:eastAsia="仿宋" w:hAnsi="Times New Roman"/>
                <w:sz w:val="22"/>
              </w:rPr>
              <w:t>1</w:t>
            </w:r>
            <w:r w:rsidRPr="00B5685A">
              <w:rPr>
                <w:rFonts w:ascii="Times New Roman" w:eastAsia="仿宋" w:hAnsi="Times New Roman"/>
                <w:sz w:val="22"/>
              </w:rPr>
              <w:t>）商用系统；（</w:t>
            </w:r>
            <w:r w:rsidRPr="00B5685A">
              <w:rPr>
                <w:rFonts w:ascii="Times New Roman" w:eastAsia="仿宋" w:hAnsi="Times New Roman"/>
                <w:sz w:val="22"/>
              </w:rPr>
              <w:t>2</w:t>
            </w:r>
            <w:r w:rsidRPr="00B5685A">
              <w:rPr>
                <w:rFonts w:ascii="Times New Roman" w:eastAsia="仿宋" w:hAnsi="Times New Roman"/>
                <w:sz w:val="22"/>
              </w:rPr>
              <w:t>）工业系统；（</w:t>
            </w:r>
            <w:r w:rsidRPr="00B5685A">
              <w:rPr>
                <w:rFonts w:ascii="Times New Roman" w:eastAsia="仿宋" w:hAnsi="Times New Roman"/>
                <w:sz w:val="22"/>
              </w:rPr>
              <w:t>3</w:t>
            </w:r>
            <w:r w:rsidRPr="00B5685A">
              <w:rPr>
                <w:rFonts w:ascii="Times New Roman" w:eastAsia="仿宋" w:hAnsi="Times New Roman"/>
                <w:sz w:val="22"/>
              </w:rPr>
              <w:t>）环境解决方案；以及（</w:t>
            </w:r>
            <w:r w:rsidRPr="00B5685A">
              <w:rPr>
                <w:rFonts w:ascii="Times New Roman" w:eastAsia="仿宋" w:hAnsi="Times New Roman"/>
                <w:sz w:val="22"/>
              </w:rPr>
              <w:t>4</w:t>
            </w:r>
            <w:r w:rsidRPr="00B5685A">
              <w:rPr>
                <w:rFonts w:ascii="Times New Roman" w:eastAsia="仿宋" w:hAnsi="Times New Roman"/>
                <w:sz w:val="22"/>
              </w:rPr>
              <w:t>）动力传动解决方案。</w:t>
            </w:r>
          </w:p>
          <w:p w:rsidR="00345EEA" w:rsidRPr="00B5685A" w:rsidRDefault="00345EEA" w:rsidP="00FF4AC5">
            <w:pPr>
              <w:widowControl/>
              <w:snapToGrid w:val="0"/>
              <w:rPr>
                <w:rFonts w:ascii="Times New Roman" w:eastAsia="仿宋" w:hAnsi="Times New Roman"/>
                <w:kern w:val="0"/>
                <w:sz w:val="22"/>
              </w:rPr>
            </w:pPr>
            <w:r w:rsidRPr="00B5685A">
              <w:rPr>
                <w:rFonts w:ascii="Times New Roman" w:eastAsia="仿宋" w:hAnsi="Times New Roman"/>
                <w:sz w:val="22"/>
              </w:rPr>
              <w:t>雷勃在中国拥有</w:t>
            </w:r>
            <w:r w:rsidRPr="00B5685A">
              <w:rPr>
                <w:rFonts w:ascii="Times New Roman" w:eastAsia="仿宋" w:hAnsi="Times New Roman"/>
                <w:sz w:val="22"/>
              </w:rPr>
              <w:t>10</w:t>
            </w:r>
            <w:r w:rsidRPr="00B5685A">
              <w:rPr>
                <w:rFonts w:ascii="Times New Roman" w:eastAsia="仿宋" w:hAnsi="Times New Roman"/>
                <w:sz w:val="22"/>
              </w:rPr>
              <w:t>个生产基地。</w:t>
            </w:r>
          </w:p>
        </w:tc>
      </w:tr>
      <w:tr w:rsidR="00345EEA" w:rsidRPr="00B5685A" w:rsidTr="00FF4AC5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345EEA" w:rsidRPr="00B5685A" w:rsidRDefault="00345EEA" w:rsidP="00FF4AC5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345EEA" w:rsidRPr="00B5685A" w:rsidRDefault="00345EEA" w:rsidP="00FF4AC5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B5685A">
              <w:rPr>
                <w:rFonts w:ascii="Times New Roman" w:eastAsia="仿宋" w:hAnsi="Times New Roman"/>
                <w:sz w:val="22"/>
              </w:rPr>
              <w:t>2</w:t>
            </w:r>
            <w:r w:rsidRPr="00B5685A">
              <w:rPr>
                <w:rFonts w:ascii="Times New Roman" w:eastAsia="仿宋" w:hAnsi="Times New Roman"/>
                <w:sz w:val="22"/>
              </w:rPr>
              <w:t>、</w:t>
            </w:r>
            <w:r w:rsidRPr="00B5685A">
              <w:rPr>
                <w:rFonts w:ascii="Times New Roman" w:eastAsia="仿宋" w:hAnsi="Times New Roman"/>
                <w:kern w:val="0"/>
                <w:sz w:val="22"/>
              </w:rPr>
              <w:t>目标业务</w:t>
            </w:r>
          </w:p>
        </w:tc>
        <w:tc>
          <w:tcPr>
            <w:tcW w:w="5153" w:type="dxa"/>
          </w:tcPr>
          <w:p w:rsidR="00345EEA" w:rsidRPr="00B5685A" w:rsidRDefault="00345EEA" w:rsidP="00FF4AC5">
            <w:pPr>
              <w:widowControl/>
              <w:snapToGrid w:val="0"/>
              <w:rPr>
                <w:rFonts w:ascii="Times New Roman" w:eastAsia="仿宋" w:hAnsi="Times New Roman"/>
                <w:sz w:val="22"/>
              </w:rPr>
            </w:pPr>
            <w:r w:rsidRPr="00B5685A">
              <w:rPr>
                <w:rFonts w:ascii="Times New Roman" w:eastAsia="仿宋" w:hAnsi="Times New Roman"/>
                <w:sz w:val="22"/>
              </w:rPr>
              <w:t>目标业务为莱克斯诺的一个业务部门</w:t>
            </w:r>
            <w:r>
              <w:rPr>
                <w:rFonts w:ascii="Times New Roman" w:eastAsia="仿宋" w:hAnsi="Times New Roman" w:hint="eastAsia"/>
                <w:sz w:val="22"/>
              </w:rPr>
              <w:t>，</w:t>
            </w:r>
            <w:r>
              <w:rPr>
                <w:rFonts w:ascii="Times New Roman" w:eastAsia="仿宋" w:hAnsi="Times New Roman"/>
                <w:sz w:val="22"/>
              </w:rPr>
              <w:t>于</w:t>
            </w:r>
            <w:r w:rsidRPr="009806D0">
              <w:rPr>
                <w:rFonts w:ascii="Times New Roman" w:eastAsia="仿宋" w:hAnsi="Times New Roman" w:hint="eastAsia"/>
                <w:sz w:val="22"/>
              </w:rPr>
              <w:t>1892</w:t>
            </w:r>
            <w:r w:rsidRPr="009806D0">
              <w:rPr>
                <w:rFonts w:ascii="Times New Roman" w:eastAsia="仿宋" w:hAnsi="Times New Roman" w:hint="eastAsia"/>
                <w:sz w:val="22"/>
              </w:rPr>
              <w:t>年</w:t>
            </w:r>
            <w:r w:rsidRPr="009806D0">
              <w:rPr>
                <w:rFonts w:ascii="Times New Roman" w:eastAsia="仿宋" w:hAnsi="Times New Roman" w:hint="eastAsia"/>
                <w:sz w:val="22"/>
              </w:rPr>
              <w:t>2</w:t>
            </w:r>
            <w:r w:rsidRPr="009806D0">
              <w:rPr>
                <w:rFonts w:ascii="Times New Roman" w:eastAsia="仿宋" w:hAnsi="Times New Roman" w:hint="eastAsia"/>
                <w:sz w:val="22"/>
              </w:rPr>
              <w:t>月</w:t>
            </w:r>
            <w:r w:rsidRPr="009806D0">
              <w:rPr>
                <w:rFonts w:ascii="Times New Roman" w:eastAsia="仿宋" w:hAnsi="Times New Roman" w:hint="eastAsia"/>
                <w:sz w:val="22"/>
              </w:rPr>
              <w:t>24</w:t>
            </w:r>
            <w:r w:rsidRPr="009806D0">
              <w:rPr>
                <w:rFonts w:ascii="Times New Roman" w:eastAsia="仿宋" w:hAnsi="Times New Roman" w:hint="eastAsia"/>
                <w:sz w:val="22"/>
              </w:rPr>
              <w:t>日</w:t>
            </w:r>
            <w:r>
              <w:rPr>
                <w:rFonts w:ascii="Times New Roman" w:eastAsia="仿宋" w:hAnsi="Times New Roman" w:hint="eastAsia"/>
                <w:sz w:val="22"/>
              </w:rPr>
              <w:t>在美国设立</w:t>
            </w:r>
            <w:r w:rsidRPr="00B5685A">
              <w:rPr>
                <w:rFonts w:ascii="Times New Roman" w:eastAsia="仿宋" w:hAnsi="Times New Roman"/>
                <w:sz w:val="22"/>
              </w:rPr>
              <w:t>。目标业务从事一系列特定机械零部件的设计、制造和销售业务，并提供相关服务。</w:t>
            </w:r>
          </w:p>
          <w:p w:rsidR="00345EEA" w:rsidRPr="00B5685A" w:rsidRDefault="00345EEA" w:rsidP="00FF4AC5">
            <w:pPr>
              <w:widowControl/>
              <w:snapToGrid w:val="0"/>
              <w:rPr>
                <w:rFonts w:ascii="Times New Roman" w:eastAsia="仿宋" w:hAnsi="Times New Roman"/>
                <w:sz w:val="22"/>
              </w:rPr>
            </w:pPr>
            <w:r w:rsidRPr="00B5685A">
              <w:rPr>
                <w:rFonts w:ascii="Times New Roman" w:eastAsia="仿宋" w:hAnsi="Times New Roman"/>
                <w:sz w:val="22"/>
              </w:rPr>
              <w:t>目标业务在中国设计、开发、生产和销售过程与运动控制产品。</w:t>
            </w:r>
          </w:p>
        </w:tc>
      </w:tr>
      <w:tr w:rsidR="00345EEA" w:rsidRPr="00B5685A" w:rsidTr="00FF4AC5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345EEA" w:rsidRPr="00B5685A" w:rsidRDefault="00345EEA" w:rsidP="00FF4AC5">
            <w:pPr>
              <w:spacing w:line="500" w:lineRule="exact"/>
              <w:jc w:val="center"/>
              <w:rPr>
                <w:rFonts w:ascii="Times New Roman" w:eastAsia="仿宋" w:hAnsi="Times New Roman"/>
                <w:b/>
                <w:color w:val="333333"/>
                <w:kern w:val="0"/>
                <w:sz w:val="22"/>
                <w:bdr w:val="none" w:sz="0" w:space="0" w:color="auto" w:frame="1"/>
              </w:rPr>
            </w:pPr>
            <w:r w:rsidRPr="00B5685A">
              <w:rPr>
                <w:rFonts w:ascii="Times New Roman" w:eastAsia="仿宋" w:hAnsi="Times New Roman"/>
                <w:b/>
                <w:color w:val="333333"/>
                <w:kern w:val="0"/>
                <w:sz w:val="22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345EEA" w:rsidRPr="00B5685A" w:rsidRDefault="00345EEA" w:rsidP="00FF4AC5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sym w:font="Wingdings" w:char="F0FE"/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1.</w:t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在同一相关市场，所有参与集中的经营者所占市场份额之和小于</w:t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15%</w:t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345EEA" w:rsidRPr="00B5685A" w:rsidTr="00FF4AC5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345EEA" w:rsidRPr="00B5685A" w:rsidRDefault="00345EEA" w:rsidP="00FF4AC5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345EEA" w:rsidRPr="00B5685A" w:rsidRDefault="00345EEA" w:rsidP="00FF4AC5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sym w:font="Wingdings" w:char="F0A8"/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2.</w:t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25%</w:t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345EEA" w:rsidRPr="00B5685A" w:rsidTr="00FF4AC5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345EEA" w:rsidRPr="00B5685A" w:rsidRDefault="00345EEA" w:rsidP="00FF4AC5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345EEA" w:rsidRPr="00B5685A" w:rsidRDefault="00345EEA" w:rsidP="00FF4AC5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sym w:font="Wingdings" w:char="F0A8"/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3.</w:t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25%</w:t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345EEA" w:rsidRPr="00B5685A" w:rsidTr="00FF4AC5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345EEA" w:rsidRPr="00B5685A" w:rsidRDefault="00345EEA" w:rsidP="00FF4AC5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345EEA" w:rsidRPr="00B5685A" w:rsidRDefault="00345EEA" w:rsidP="00FF4AC5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sym w:font="Wingdings" w:char="F0A8"/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4.</w:t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345EEA" w:rsidRPr="00B5685A" w:rsidTr="00FF4AC5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345EEA" w:rsidRPr="00B5685A" w:rsidRDefault="00345EEA" w:rsidP="00FF4AC5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345EEA" w:rsidRPr="00B5685A" w:rsidRDefault="00345EEA" w:rsidP="00FF4AC5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sym w:font="Wingdings" w:char="F0A8"/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5.</w:t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345EEA" w:rsidRPr="00B5685A" w:rsidTr="00FF4AC5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345EEA" w:rsidRPr="00B5685A" w:rsidRDefault="00345EEA" w:rsidP="00FF4AC5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345EEA" w:rsidRPr="00B5685A" w:rsidRDefault="00345EEA" w:rsidP="00FF4AC5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sym w:font="Wingdings" w:char="F0A8"/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6.</w:t>
            </w: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345EEA" w:rsidRPr="00B5685A" w:rsidTr="00FF4AC5">
        <w:tc>
          <w:tcPr>
            <w:tcW w:w="1809" w:type="dxa"/>
            <w:shd w:val="clear" w:color="auto" w:fill="D9D9D9"/>
            <w:vAlign w:val="center"/>
          </w:tcPr>
          <w:p w:rsidR="00345EEA" w:rsidRPr="00B5685A" w:rsidRDefault="00345EEA" w:rsidP="00FF4AC5">
            <w:pPr>
              <w:spacing w:line="500" w:lineRule="exact"/>
              <w:jc w:val="center"/>
              <w:rPr>
                <w:rFonts w:ascii="Times New Roman" w:eastAsia="仿宋" w:hAnsi="Times New Roman"/>
                <w:b/>
                <w:color w:val="333333"/>
                <w:kern w:val="0"/>
                <w:sz w:val="22"/>
                <w:bdr w:val="none" w:sz="0" w:space="0" w:color="auto" w:frame="1"/>
              </w:rPr>
            </w:pPr>
            <w:r w:rsidRPr="00B5685A">
              <w:rPr>
                <w:rFonts w:ascii="Times New Roman" w:eastAsia="仿宋" w:hAnsi="Times New Roman"/>
                <w:b/>
                <w:color w:val="333333"/>
                <w:kern w:val="0"/>
                <w:sz w:val="22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345EEA" w:rsidRPr="00B5685A" w:rsidRDefault="00345EEA" w:rsidP="00FF4AC5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  <w:r w:rsidRPr="00B5685A"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  <w:t>本次交易的相关市场及交易双方在各相关市场的市场份额如下：</w:t>
            </w:r>
          </w:p>
          <w:p w:rsidR="00345EEA" w:rsidRPr="00B5685A" w:rsidRDefault="00345EEA" w:rsidP="00FF4AC5">
            <w:pPr>
              <w:rPr>
                <w:rFonts w:ascii="Times New Roman" w:eastAsia="仿宋" w:hAnsi="Times New Roman"/>
                <w:sz w:val="22"/>
              </w:rPr>
            </w:pPr>
          </w:p>
          <w:p w:rsidR="00345EEA" w:rsidRPr="00B5685A" w:rsidRDefault="00345EEA" w:rsidP="00FF4AC5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Times New Roman" w:eastAsia="仿宋" w:hAnsi="Times New Roman"/>
                <w:b/>
                <w:sz w:val="22"/>
              </w:rPr>
            </w:pPr>
            <w:r w:rsidRPr="00B5685A">
              <w:rPr>
                <w:rFonts w:ascii="Times New Roman" w:eastAsia="仿宋" w:hAnsi="Times New Roman"/>
                <w:b/>
                <w:sz w:val="22"/>
              </w:rPr>
              <w:t>全球可切换式联轴器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052"/>
              <w:gridCol w:w="851"/>
              <w:gridCol w:w="850"/>
            </w:tblGrid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851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全球</w:t>
                  </w:r>
                </w:p>
              </w:tc>
              <w:tc>
                <w:tcPr>
                  <w:tcW w:w="850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中国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雷勃</w:t>
                  </w:r>
                </w:p>
              </w:tc>
              <w:tc>
                <w:tcPr>
                  <w:tcW w:w="851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  <w:tc>
                <w:tcPr>
                  <w:tcW w:w="850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目标业务</w:t>
                  </w:r>
                </w:p>
              </w:tc>
              <w:tc>
                <w:tcPr>
                  <w:tcW w:w="851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  <w:tc>
                <w:tcPr>
                  <w:tcW w:w="850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</w:tbl>
          <w:p w:rsidR="00345EEA" w:rsidRPr="00B5685A" w:rsidRDefault="00345EEA" w:rsidP="00FF4AC5">
            <w:pPr>
              <w:rPr>
                <w:rFonts w:ascii="Times New Roman" w:eastAsia="仿宋" w:hAnsi="Times New Roman"/>
                <w:sz w:val="22"/>
              </w:rPr>
            </w:pPr>
          </w:p>
          <w:p w:rsidR="00345EEA" w:rsidRPr="00B5685A" w:rsidRDefault="00345EEA" w:rsidP="00FF4AC5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Times New Roman" w:eastAsia="仿宋" w:hAnsi="Times New Roman"/>
                <w:b/>
                <w:sz w:val="22"/>
              </w:rPr>
            </w:pPr>
            <w:r w:rsidRPr="00B5685A">
              <w:rPr>
                <w:rFonts w:ascii="Times New Roman" w:eastAsia="仿宋" w:hAnsi="Times New Roman"/>
                <w:b/>
                <w:sz w:val="22"/>
              </w:rPr>
              <w:t>全球不可切换式联轴器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052"/>
              <w:gridCol w:w="992"/>
              <w:gridCol w:w="1134"/>
            </w:tblGrid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全球</w:t>
                  </w:r>
                </w:p>
              </w:tc>
              <w:tc>
                <w:tcPr>
                  <w:tcW w:w="1134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中国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雷勃</w:t>
                  </w: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  <w:tc>
                <w:tcPr>
                  <w:tcW w:w="1134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目标业务</w:t>
                  </w: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[5-10]%</w:t>
                  </w:r>
                </w:p>
              </w:tc>
              <w:tc>
                <w:tcPr>
                  <w:tcW w:w="1134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[10-15]%</w:t>
                  </w:r>
                </w:p>
              </w:tc>
            </w:tr>
          </w:tbl>
          <w:p w:rsidR="00345EEA" w:rsidRPr="00B5685A" w:rsidRDefault="00345EEA" w:rsidP="00FF4AC5">
            <w:pPr>
              <w:rPr>
                <w:rFonts w:ascii="Times New Roman" w:eastAsia="仿宋" w:hAnsi="Times New Roman"/>
                <w:sz w:val="22"/>
              </w:rPr>
            </w:pPr>
          </w:p>
          <w:p w:rsidR="00345EEA" w:rsidRPr="00B5685A" w:rsidRDefault="00345EEA" w:rsidP="00FF4AC5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Times New Roman" w:eastAsia="仿宋" w:hAnsi="Times New Roman"/>
                <w:b/>
                <w:sz w:val="22"/>
              </w:rPr>
            </w:pPr>
            <w:r w:rsidRPr="00B5685A">
              <w:rPr>
                <w:rFonts w:ascii="Times New Roman" w:eastAsia="仿宋" w:hAnsi="Times New Roman"/>
                <w:b/>
                <w:sz w:val="22"/>
              </w:rPr>
              <w:t>全球同心式齿轮传动装置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052"/>
              <w:gridCol w:w="992"/>
              <w:gridCol w:w="993"/>
            </w:tblGrid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全球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中国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雷勃</w:t>
                  </w: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目标业务</w:t>
                  </w: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</w:tbl>
          <w:p w:rsidR="00345EEA" w:rsidRPr="00B5685A" w:rsidRDefault="00345EEA" w:rsidP="00FF4AC5">
            <w:pPr>
              <w:rPr>
                <w:rFonts w:ascii="Times New Roman" w:eastAsia="仿宋" w:hAnsi="Times New Roman"/>
                <w:sz w:val="22"/>
              </w:rPr>
            </w:pPr>
          </w:p>
          <w:p w:rsidR="00345EEA" w:rsidRPr="00B5685A" w:rsidRDefault="00345EEA" w:rsidP="00FF4AC5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Times New Roman" w:eastAsia="仿宋" w:hAnsi="Times New Roman"/>
                <w:b/>
                <w:sz w:val="22"/>
              </w:rPr>
            </w:pPr>
            <w:r w:rsidRPr="00B5685A">
              <w:rPr>
                <w:rFonts w:ascii="Times New Roman" w:eastAsia="仿宋" w:hAnsi="Times New Roman"/>
                <w:b/>
                <w:sz w:val="22"/>
              </w:rPr>
              <w:t>全球平行轴式齿轮传动装置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052"/>
              <w:gridCol w:w="992"/>
              <w:gridCol w:w="993"/>
            </w:tblGrid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全球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中国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雷勃</w:t>
                  </w: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目标业务</w:t>
                  </w: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</w:tbl>
          <w:p w:rsidR="00345EEA" w:rsidRPr="00B5685A" w:rsidRDefault="00345EEA" w:rsidP="00FF4AC5">
            <w:pPr>
              <w:rPr>
                <w:rFonts w:ascii="Times New Roman" w:eastAsia="仿宋" w:hAnsi="Times New Roman"/>
                <w:sz w:val="22"/>
              </w:rPr>
            </w:pPr>
          </w:p>
          <w:p w:rsidR="00345EEA" w:rsidRPr="00B5685A" w:rsidRDefault="00345EEA" w:rsidP="00FF4AC5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Times New Roman" w:eastAsia="仿宋" w:hAnsi="Times New Roman"/>
                <w:b/>
                <w:sz w:val="22"/>
              </w:rPr>
            </w:pPr>
            <w:r w:rsidRPr="00B5685A">
              <w:rPr>
                <w:rFonts w:ascii="Times New Roman" w:eastAsia="仿宋" w:hAnsi="Times New Roman"/>
                <w:b/>
                <w:sz w:val="22"/>
              </w:rPr>
              <w:t>全球直角式齿轮传动装置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052"/>
              <w:gridCol w:w="992"/>
              <w:gridCol w:w="993"/>
            </w:tblGrid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全球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中国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雷勃</w:t>
                  </w: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目标业务</w:t>
                  </w: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</w:tbl>
          <w:p w:rsidR="00345EEA" w:rsidRPr="00B5685A" w:rsidRDefault="00345EEA" w:rsidP="00FF4AC5">
            <w:pPr>
              <w:rPr>
                <w:rFonts w:ascii="Times New Roman" w:eastAsia="仿宋" w:hAnsi="Times New Roman"/>
                <w:sz w:val="22"/>
              </w:rPr>
            </w:pPr>
          </w:p>
          <w:p w:rsidR="00345EEA" w:rsidRPr="00B5685A" w:rsidRDefault="00345EEA" w:rsidP="00FF4AC5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Times New Roman" w:eastAsia="仿宋" w:hAnsi="Times New Roman"/>
                <w:b/>
                <w:sz w:val="22"/>
              </w:rPr>
            </w:pPr>
            <w:r w:rsidRPr="00B5685A">
              <w:rPr>
                <w:rFonts w:ascii="Times New Roman" w:eastAsia="仿宋" w:hAnsi="Times New Roman"/>
                <w:b/>
                <w:sz w:val="22"/>
              </w:rPr>
              <w:t>全球滑动轴承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052"/>
              <w:gridCol w:w="992"/>
              <w:gridCol w:w="993"/>
            </w:tblGrid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全球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中国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雷勃</w:t>
                  </w: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目标业务</w:t>
                  </w: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</w:tbl>
          <w:p w:rsidR="00345EEA" w:rsidRPr="00B5685A" w:rsidRDefault="00345EEA" w:rsidP="00FF4AC5">
            <w:pPr>
              <w:rPr>
                <w:rFonts w:ascii="Times New Roman" w:eastAsia="仿宋" w:hAnsi="Times New Roman"/>
                <w:sz w:val="22"/>
              </w:rPr>
            </w:pPr>
          </w:p>
          <w:p w:rsidR="00345EEA" w:rsidRPr="00B5685A" w:rsidRDefault="00345EEA" w:rsidP="00FF4AC5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Times New Roman" w:eastAsia="仿宋" w:hAnsi="Times New Roman"/>
                <w:b/>
                <w:sz w:val="22"/>
              </w:rPr>
            </w:pPr>
            <w:r w:rsidRPr="00B5685A">
              <w:rPr>
                <w:rFonts w:ascii="Times New Roman" w:eastAsia="仿宋" w:hAnsi="Times New Roman"/>
                <w:b/>
                <w:sz w:val="22"/>
              </w:rPr>
              <w:t>全球滚动轴承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052"/>
              <w:gridCol w:w="992"/>
              <w:gridCol w:w="993"/>
            </w:tblGrid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全球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中国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雷勃</w:t>
                  </w: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目标业务</w:t>
                  </w: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</w:tbl>
          <w:p w:rsidR="00345EEA" w:rsidRPr="00B5685A" w:rsidRDefault="00345EEA" w:rsidP="00FF4AC5">
            <w:pPr>
              <w:rPr>
                <w:rFonts w:ascii="Times New Roman" w:eastAsia="仿宋" w:hAnsi="Times New Roman"/>
                <w:sz w:val="22"/>
              </w:rPr>
            </w:pPr>
          </w:p>
          <w:p w:rsidR="00345EEA" w:rsidRPr="00B5685A" w:rsidRDefault="00345EEA" w:rsidP="00FF4AC5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Times New Roman" w:eastAsia="仿宋" w:hAnsi="Times New Roman"/>
                <w:b/>
                <w:sz w:val="22"/>
              </w:rPr>
            </w:pPr>
            <w:r w:rsidRPr="00B5685A">
              <w:rPr>
                <w:rFonts w:ascii="Times New Roman" w:eastAsia="仿宋" w:hAnsi="Times New Roman"/>
                <w:b/>
                <w:sz w:val="22"/>
              </w:rPr>
              <w:t>全球平顶输送机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052"/>
              <w:gridCol w:w="992"/>
              <w:gridCol w:w="993"/>
            </w:tblGrid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全球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中国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雷勃</w:t>
                  </w: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目标业务</w:t>
                  </w:r>
                </w:p>
              </w:tc>
              <w:tc>
                <w:tcPr>
                  <w:tcW w:w="99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eastAsia="仿宋" w:hAnsi="Times New Roman"/>
                      <w:sz w:val="22"/>
                      <w:szCs w:val="22"/>
                    </w:rPr>
                    <w:t>[</w:t>
                  </w: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5-10</w:t>
                  </w:r>
                  <w:r>
                    <w:rPr>
                      <w:rFonts w:ascii="Times New Roman" w:eastAsia="仿宋" w:hAnsi="Times New Roman"/>
                      <w:sz w:val="22"/>
                      <w:szCs w:val="22"/>
                    </w:rPr>
                    <w:t>]</w:t>
                  </w: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%</w:t>
                  </w:r>
                </w:p>
              </w:tc>
              <w:tc>
                <w:tcPr>
                  <w:tcW w:w="993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</w:tbl>
          <w:p w:rsidR="00345EEA" w:rsidRPr="00B5685A" w:rsidRDefault="00345EEA" w:rsidP="00FF4AC5">
            <w:pPr>
              <w:rPr>
                <w:rFonts w:ascii="Times New Roman" w:eastAsia="仿宋" w:hAnsi="Times New Roman"/>
                <w:sz w:val="22"/>
              </w:rPr>
            </w:pPr>
          </w:p>
          <w:p w:rsidR="00345EEA" w:rsidRPr="00B5685A" w:rsidRDefault="00345EEA" w:rsidP="00FF4AC5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Times New Roman" w:eastAsia="仿宋" w:hAnsi="Times New Roman"/>
                <w:b/>
                <w:sz w:val="22"/>
              </w:rPr>
            </w:pPr>
            <w:r w:rsidRPr="00B5685A">
              <w:rPr>
                <w:rFonts w:ascii="Times New Roman" w:eastAsia="仿宋" w:hAnsi="Times New Roman"/>
                <w:b/>
                <w:sz w:val="22"/>
              </w:rPr>
              <w:t>全球工业滚子链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052"/>
              <w:gridCol w:w="1134"/>
              <w:gridCol w:w="851"/>
            </w:tblGrid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1134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全球</w:t>
                  </w:r>
                </w:p>
              </w:tc>
              <w:tc>
                <w:tcPr>
                  <w:tcW w:w="851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中国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lastRenderedPageBreak/>
                    <w:t>雷勃</w:t>
                  </w:r>
                </w:p>
              </w:tc>
              <w:tc>
                <w:tcPr>
                  <w:tcW w:w="1134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  <w:tc>
                <w:tcPr>
                  <w:tcW w:w="851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目标业务</w:t>
                  </w:r>
                </w:p>
              </w:tc>
              <w:tc>
                <w:tcPr>
                  <w:tcW w:w="1134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</w:t>
                  </w:r>
                  <w:r w:rsidRPr="00B5685A">
                    <w:rPr>
                      <w:rFonts w:ascii="Times New Roman" w:eastAsia="仿宋" w:hAnsi="Times New Roman" w:hint="eastAsia"/>
                      <w:sz w:val="22"/>
                      <w:szCs w:val="22"/>
                    </w:rPr>
                    <w:t>0</w:t>
                  </w: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-5]%</w:t>
                  </w:r>
                </w:p>
              </w:tc>
              <w:tc>
                <w:tcPr>
                  <w:tcW w:w="851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</w:tbl>
          <w:p w:rsidR="00345EEA" w:rsidRPr="00B5685A" w:rsidRDefault="00345EEA" w:rsidP="00FF4AC5">
            <w:pPr>
              <w:rPr>
                <w:rFonts w:ascii="Times New Roman" w:eastAsia="仿宋" w:hAnsi="Times New Roman"/>
                <w:sz w:val="22"/>
              </w:rPr>
            </w:pPr>
          </w:p>
          <w:p w:rsidR="00345EEA" w:rsidRPr="00B5685A" w:rsidRDefault="00345EEA" w:rsidP="00FF4AC5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Times New Roman" w:eastAsia="仿宋" w:hAnsi="Times New Roman"/>
                <w:b/>
                <w:sz w:val="22"/>
              </w:rPr>
            </w:pPr>
            <w:r w:rsidRPr="00B5685A">
              <w:rPr>
                <w:rFonts w:ascii="Times New Roman" w:eastAsia="仿宋" w:hAnsi="Times New Roman"/>
                <w:b/>
                <w:sz w:val="22"/>
              </w:rPr>
              <w:t>全球工业叶片链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052"/>
              <w:gridCol w:w="1134"/>
              <w:gridCol w:w="851"/>
            </w:tblGrid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1134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全球</w:t>
                  </w:r>
                </w:p>
              </w:tc>
              <w:tc>
                <w:tcPr>
                  <w:tcW w:w="851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中国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雷勃</w:t>
                  </w:r>
                </w:p>
              </w:tc>
              <w:tc>
                <w:tcPr>
                  <w:tcW w:w="1134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  <w:tc>
                <w:tcPr>
                  <w:tcW w:w="851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  <w:tr w:rsidR="00345EEA" w:rsidRPr="00B5685A" w:rsidTr="00FF4AC5">
              <w:tc>
                <w:tcPr>
                  <w:tcW w:w="2052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目标业务</w:t>
                  </w:r>
                </w:p>
              </w:tc>
              <w:tc>
                <w:tcPr>
                  <w:tcW w:w="1134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[5-10]%</w:t>
                  </w:r>
                </w:p>
              </w:tc>
              <w:tc>
                <w:tcPr>
                  <w:tcW w:w="851" w:type="dxa"/>
                </w:tcPr>
                <w:p w:rsidR="00345EEA" w:rsidRPr="00B5685A" w:rsidRDefault="00345EEA" w:rsidP="00FF4AC5">
                  <w:pPr>
                    <w:rPr>
                      <w:rFonts w:ascii="Times New Roman" w:eastAsia="仿宋" w:hAnsi="Times New Roman"/>
                      <w:sz w:val="22"/>
                      <w:szCs w:val="22"/>
                    </w:rPr>
                  </w:pPr>
                  <w:r w:rsidRPr="00B5685A">
                    <w:rPr>
                      <w:rFonts w:ascii="Times New Roman" w:eastAsia="仿宋" w:hAnsi="Times New Roman"/>
                      <w:sz w:val="22"/>
                      <w:szCs w:val="22"/>
                    </w:rPr>
                    <w:t>[0-5]%</w:t>
                  </w:r>
                </w:p>
              </w:tc>
            </w:tr>
          </w:tbl>
          <w:p w:rsidR="00345EEA" w:rsidRPr="00B5685A" w:rsidRDefault="00345EEA" w:rsidP="00FF4AC5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2"/>
                <w:bdr w:val="none" w:sz="0" w:space="0" w:color="auto" w:frame="1"/>
              </w:rPr>
            </w:pPr>
          </w:p>
        </w:tc>
      </w:tr>
    </w:tbl>
    <w:p w:rsidR="00345EEA" w:rsidRPr="00B5685A" w:rsidRDefault="00345EEA" w:rsidP="00345EEA">
      <w:pPr>
        <w:rPr>
          <w:rFonts w:ascii="Times New Roman" w:eastAsia="仿宋" w:hAnsi="Times New Roman"/>
          <w:sz w:val="22"/>
        </w:rPr>
      </w:pPr>
    </w:p>
    <w:p w:rsidR="00345EEA" w:rsidRPr="00B5685A" w:rsidRDefault="00345EEA" w:rsidP="00345EEA">
      <w:pPr>
        <w:rPr>
          <w:sz w:val="22"/>
        </w:rPr>
      </w:pPr>
    </w:p>
    <w:p w:rsidR="001D0D78" w:rsidRDefault="001D0D78">
      <w:bookmarkStart w:id="0" w:name="_GoBack"/>
      <w:bookmarkEnd w:id="0"/>
    </w:p>
    <w:sectPr w:rsidR="001D0D78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F01DD2"/>
    <w:multiLevelType w:val="hybridMultilevel"/>
    <w:tmpl w:val="F3DCDD8E"/>
    <w:lvl w:ilvl="0" w:tplc="E528E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651"/>
    <w:rsid w:val="00070288"/>
    <w:rsid w:val="001D0D78"/>
    <w:rsid w:val="00345EEA"/>
    <w:rsid w:val="00A1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5EE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5EEA"/>
    <w:pPr>
      <w:ind w:firstLineChars="200" w:firstLine="420"/>
    </w:pPr>
  </w:style>
  <w:style w:type="table" w:styleId="a4">
    <w:name w:val="Table Grid"/>
    <w:basedOn w:val="a1"/>
    <w:uiPriority w:val="59"/>
    <w:rsid w:val="00345EEA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5EE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5EEA"/>
    <w:pPr>
      <w:ind w:firstLineChars="200" w:firstLine="420"/>
    </w:pPr>
  </w:style>
  <w:style w:type="table" w:styleId="a4">
    <w:name w:val="Table Grid"/>
    <w:basedOn w:val="a1"/>
    <w:uiPriority w:val="59"/>
    <w:rsid w:val="00345EEA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0</cp:lastModifiedBy>
  <cp:revision>2</cp:revision>
  <dcterms:created xsi:type="dcterms:W3CDTF">2021-04-15T12:15:00Z</dcterms:created>
  <dcterms:modified xsi:type="dcterms:W3CDTF">2021-04-15T12:15:00Z</dcterms:modified>
</cp:coreProperties>
</file>