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04F14" w14:textId="2C9EF24E" w:rsidR="00CB00DF" w:rsidRPr="008A21ED" w:rsidRDefault="00CB00DF" w:rsidP="008A21ED">
      <w:pPr>
        <w:jc w:val="center"/>
        <w:rPr>
          <w:rFonts w:ascii="Times New Roman" w:hAnsi="Times New Roman"/>
          <w:color w:val="000000" w:themeColor="text1"/>
          <w:sz w:val="30"/>
          <w:szCs w:val="30"/>
        </w:rPr>
      </w:pPr>
      <w:r w:rsidRPr="00752595">
        <w:rPr>
          <w:rFonts w:ascii="Times New Roman" w:hAnsi="Times New Roman"/>
          <w:color w:val="000000" w:themeColor="text1"/>
          <w:sz w:val="30"/>
          <w:szCs w:val="30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52595" w:rsidRPr="00752595" w14:paraId="6DABDA57" w14:textId="77777777" w:rsidTr="00CB00DF">
        <w:tc>
          <w:tcPr>
            <w:tcW w:w="1809" w:type="dxa"/>
            <w:shd w:val="clear" w:color="auto" w:fill="D9D9D9"/>
            <w:vAlign w:val="center"/>
          </w:tcPr>
          <w:p w14:paraId="7626831C" w14:textId="77777777" w:rsidR="00CB00DF" w:rsidRPr="00752595" w:rsidRDefault="00CB00D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E80C900" w14:textId="0DE9A329" w:rsidR="00CB00DF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熙维资本合伙企业</w:t>
            </w:r>
            <w:r w:rsidR="00186E3E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7D34BD" w:rsidRPr="007D34BD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魁北克储蓄投资集团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="00084931" w:rsidRPr="00084931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Vision 7</w:t>
            </w:r>
            <w:r w:rsidR="00156760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国际公司</w:t>
            </w:r>
            <w:r w:rsidR="002E298A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等四家公司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752595" w:rsidRPr="00752595" w14:paraId="0D8AF6D1" w14:textId="77777777" w:rsidTr="00EC6ED2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4E43789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72336D64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52CD8C0F" w14:textId="5111C944" w:rsidR="0056357F" w:rsidRDefault="00E80BD0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本交易涉及</w:t>
            </w:r>
            <w:r w:rsidR="008A0E13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由</w:t>
            </w: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熙维资本合伙企业</w:t>
            </w:r>
            <w:r w:rsidR="00A86983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（</w:t>
            </w:r>
            <w:r w:rsidR="003C071F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“</w:t>
            </w:r>
            <w:r w:rsidRPr="00752595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熙维</w:t>
            </w:r>
            <w:r w:rsidR="003C071F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”</w:t>
            </w: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）</w:t>
            </w:r>
            <w:r w:rsidR="008A0E13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的子公司所管理的投资基金</w:t>
            </w:r>
            <w:r w:rsidR="00A753CE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和</w:t>
            </w:r>
            <w:r w:rsidR="00A753CE" w:rsidRPr="00A753CE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魁北克储蓄投资集团</w:t>
            </w:r>
            <w:r w:rsidR="00A753CE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（“</w:t>
            </w:r>
            <w:r w:rsidR="00A753CE" w:rsidRPr="00A753CE">
              <w:rPr>
                <w:rFonts w:ascii="Times New Roman" w:hAnsi="Times New Roman" w:hint="eastAsia"/>
                <w:b/>
                <w:bCs/>
                <w:color w:val="000000" w:themeColor="text1"/>
                <w:sz w:val="24"/>
                <w:szCs w:val="24"/>
              </w:rPr>
              <w:t>CDPQ</w:t>
            </w:r>
            <w:r w:rsidR="00A753CE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”）</w:t>
            </w:r>
            <w:r w:rsidR="0018334E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收购</w:t>
            </w:r>
            <w:r w:rsidR="008B3407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四家公司</w:t>
            </w:r>
            <w:r w:rsidR="00585788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（</w:t>
            </w:r>
            <w:r w:rsidR="008B3407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即</w:t>
            </w:r>
            <w:r w:rsidR="009B0556" w:rsidRPr="009B055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Vision 7</w:t>
            </w:r>
            <w:r w:rsidR="00156760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国际公司</w:t>
            </w:r>
            <w:r w:rsidR="009B0556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、</w:t>
            </w:r>
            <w:r w:rsidR="00825441" w:rsidRPr="0082544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We Are Very Social</w:t>
            </w:r>
            <w:r w:rsidR="00156760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有限责任公司</w:t>
            </w:r>
            <w:r w:rsidR="00825441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、</w:t>
            </w:r>
            <w:r w:rsidR="008B3407" w:rsidRPr="008B340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Fuse Project</w:t>
            </w:r>
            <w:r w:rsidR="00156760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有限责任公司</w:t>
            </w:r>
            <w:r w:rsidR="008B3407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与</w:t>
            </w:r>
            <w:r w:rsidR="00A555D4" w:rsidRPr="00A555D4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密达美渡传播有限公司</w:t>
            </w:r>
            <w:r w:rsidR="00A555D4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（统称为“</w:t>
            </w:r>
            <w:r w:rsidR="00A555D4" w:rsidRPr="00A555D4">
              <w:rPr>
                <w:rFonts w:ascii="Times New Roman" w:hAnsi="Times New Roman" w:hint="eastAsia"/>
                <w:b/>
                <w:bCs/>
                <w:color w:val="000000" w:themeColor="text1"/>
                <w:sz w:val="24"/>
                <w:szCs w:val="24"/>
              </w:rPr>
              <w:t>目标公司</w:t>
            </w:r>
            <w:r w:rsidR="00A555D4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”）</w:t>
            </w:r>
            <w:r w:rsidR="00585788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）</w:t>
            </w:r>
            <w:r w:rsidR="00CE70B0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CA48CF"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共同</w:t>
            </w:r>
            <w:r w:rsidR="00CE70B0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控制权。</w:t>
            </w:r>
          </w:p>
          <w:p w14:paraId="39F88173" w14:textId="48AC2C81" w:rsidR="004039EC" w:rsidRPr="00752595" w:rsidRDefault="004039EC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目标公司当前由</w:t>
            </w:r>
            <w:r w:rsidR="00B81E60" w:rsidRPr="00B81E60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蓝色光标</w:t>
            </w:r>
            <w:r w:rsidR="00AC3BD0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集团</w:t>
            </w:r>
            <w:r w:rsidR="00E525D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单独控制</w:t>
            </w:r>
            <w:r w:rsidR="00AC3BD0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。本交易</w:t>
            </w:r>
            <w:r w:rsidR="00336013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完成后</w:t>
            </w:r>
            <w:r w:rsidR="00047EB0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，目标公司拟将由熙维和</w:t>
            </w:r>
            <w:r w:rsidR="00047EB0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CDPQ</w:t>
            </w:r>
            <w:r w:rsidR="00C94188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最终共同控制。</w:t>
            </w:r>
          </w:p>
        </w:tc>
      </w:tr>
      <w:tr w:rsidR="001E12E8" w:rsidRPr="00752595" w14:paraId="4CED3C0A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72B61D4" w14:textId="77777777" w:rsidR="001E12E8" w:rsidRPr="00752595" w:rsidRDefault="001E12E8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654DACE" w14:textId="77777777" w:rsidR="001E12E8" w:rsidRPr="00752595" w:rsidRDefault="001E12E8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05AF40B" w14:textId="426C2165" w:rsidR="001E12E8" w:rsidRPr="00752595" w:rsidRDefault="001E12E8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、熙维</w:t>
            </w:r>
          </w:p>
        </w:tc>
        <w:tc>
          <w:tcPr>
            <w:tcW w:w="5153" w:type="dxa"/>
          </w:tcPr>
          <w:p w14:paraId="7C51105A" w14:textId="7529270C" w:rsidR="001E12E8" w:rsidRPr="00752595" w:rsidRDefault="001E12E8" w:rsidP="00E12DE1">
            <w:pPr>
              <w:adjustRightInd w:val="0"/>
              <w:snapToGrid w:val="0"/>
              <w:spacing w:before="120" w:after="12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熙维成立于</w:t>
            </w: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2008</w:t>
            </w: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26</w:t>
            </w: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日，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注册地为卢森堡。</w:t>
            </w: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熙维及其关联公司的业务活动包括为熙维基金提供投资咨询和</w:t>
            </w: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或代表熙维基金管理投资。熙维基金持有各种行业内大量公司的股权，包括化工、制造、零售和经销、公共事业等行业，这些公司主要位于欧洲、美国和亚太地区。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有关熙维网络业务的更多信息，请参见其网站</w:t>
            </w:r>
            <w:hyperlink r:id="rId7" w:history="1">
              <w:r w:rsidRPr="00CC5DAB">
                <w:rPr>
                  <w:rStyle w:val="Hyperlink"/>
                  <w:rFonts w:ascii="Times New Roman" w:hAnsi="Times New Roman"/>
                  <w:kern w:val="0"/>
                  <w:sz w:val="24"/>
                  <w:szCs w:val="24"/>
                  <w:bdr w:val="none" w:sz="0" w:space="0" w:color="auto" w:frame="1"/>
                </w:rPr>
                <w:t>http://www.cvc.com/</w:t>
              </w:r>
            </w:hyperlink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1E12E8" w:rsidRPr="00752595" w14:paraId="3AFBF6DA" w14:textId="77777777" w:rsidTr="00EB717A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425227A" w14:textId="77777777" w:rsidR="001E12E8" w:rsidRPr="00752595" w:rsidRDefault="001E12E8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FA869CD" w14:textId="5E2F14BF" w:rsidR="001E12E8" w:rsidRPr="00752595" w:rsidRDefault="007857BB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CDPQ</w:t>
            </w:r>
          </w:p>
        </w:tc>
        <w:tc>
          <w:tcPr>
            <w:tcW w:w="5153" w:type="dxa"/>
            <w:vAlign w:val="center"/>
          </w:tcPr>
          <w:p w14:paraId="5AEFC240" w14:textId="3BEA5AE0" w:rsidR="001E12E8" w:rsidRPr="00752595" w:rsidRDefault="001B1F32">
            <w:pPr>
              <w:widowControl/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1B1F32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CDPQ</w:t>
            </w:r>
            <w:r w:rsidRPr="001B1F32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是根据加拿大魁北克省国民议会的一项法案于</w:t>
            </w:r>
            <w:r w:rsidRPr="001B1F32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1965</w:t>
            </w:r>
            <w:r w:rsidRPr="001B1F32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年设立并受该法案监管的法人，</w:t>
            </w:r>
            <w:r w:rsidRPr="001B1F32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CDPQ</w:t>
            </w:r>
            <w:r w:rsidRPr="001B1F32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没有股本或股东。</w:t>
            </w:r>
            <w:r w:rsidRPr="001B1F32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CDPQ</w:t>
            </w:r>
            <w:r w:rsidRPr="001B1F32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是一家长期机构投资人，主要管理魁北克省公共和准公共养老金和保险计划的资金。</w:t>
            </w:r>
            <w:r w:rsidRPr="001B1F32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CDPQ</w:t>
            </w:r>
            <w:r w:rsidRPr="001B1F32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在全球范围内将这些资金投资于三种主要资产类型：股票、固定收益和不动产。</w:t>
            </w:r>
          </w:p>
        </w:tc>
      </w:tr>
      <w:tr w:rsidR="001E12E8" w:rsidRPr="00752595" w14:paraId="2825F3E9" w14:textId="77777777" w:rsidTr="00EB717A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2F089FB" w14:textId="77777777" w:rsidR="001E12E8" w:rsidRPr="00752595" w:rsidRDefault="001E12E8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60EA0C84" w14:textId="6922CD53" w:rsidR="001E12E8" w:rsidRPr="00752595" w:rsidRDefault="00136077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、目标</w:t>
            </w:r>
            <w:r w:rsidR="0048131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</w:p>
        </w:tc>
        <w:tc>
          <w:tcPr>
            <w:tcW w:w="5153" w:type="dxa"/>
            <w:vAlign w:val="center"/>
          </w:tcPr>
          <w:p w14:paraId="0DEF15DA" w14:textId="01F3F09B" w:rsidR="001E12E8" w:rsidRPr="00752595" w:rsidRDefault="00A46A6D">
            <w:pPr>
              <w:widowControl/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46A6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目标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公司</w:t>
            </w:r>
            <w:r w:rsid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包含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We Are Very Social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有限责任公司</w:t>
            </w:r>
            <w:r w:rsid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、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密达美渡传播有限公司</w:t>
            </w:r>
            <w:r w:rsid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、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Fuse Project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有限责任公司与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Vision 7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国际公司</w:t>
            </w:r>
            <w:r w:rsid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共四家公司。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We Are Very Social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有限责任公司</w:t>
            </w:r>
            <w:r w:rsid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成立于</w:t>
            </w:r>
            <w:r w:rsid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2010</w:t>
            </w:r>
            <w:r w:rsid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年</w:t>
            </w:r>
            <w:r w:rsid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3</w:t>
            </w:r>
            <w:r w:rsid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月</w:t>
            </w:r>
            <w:r w:rsid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9</w:t>
            </w:r>
            <w:r w:rsid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日，注册地为英国；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密达美渡传播有限公司</w:t>
            </w:r>
            <w:r w:rsid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成立于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2008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年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4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月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14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日</w:t>
            </w:r>
            <w:r w:rsid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，注册地为香港；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Fuse Project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有限责任公司</w:t>
            </w:r>
            <w:r w:rsid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成立于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1998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年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2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月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4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日</w:t>
            </w:r>
            <w:r w:rsid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，注册地为美国；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Vision 7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国际公司</w:t>
            </w:r>
            <w:r w:rsid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成立于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2014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年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12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月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22</w:t>
            </w:r>
            <w:r w:rsidR="00D5451D" w:rsidRP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日</w:t>
            </w:r>
            <w:r w:rsidR="00D5451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，注册地为加拿大。目标公司</w:t>
            </w:r>
            <w:r w:rsidR="00170281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经营</w:t>
            </w:r>
            <w:r w:rsidRPr="00A46A6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广告营销</w:t>
            </w:r>
            <w:r w:rsidR="00405C31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传播</w:t>
            </w:r>
            <w:r w:rsidRPr="00A46A6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服务，</w:t>
            </w:r>
            <w:r w:rsidR="004628E8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此外还提供少量</w:t>
            </w:r>
            <w:r w:rsidR="00876B57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广告</w:t>
            </w:r>
            <w:r w:rsidRPr="00A46A6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媒体购买</w:t>
            </w:r>
            <w:r w:rsidR="004628E8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服务</w:t>
            </w:r>
            <w:r w:rsidRPr="00A46A6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752595" w:rsidRPr="00752595" w14:paraId="3E854AF5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D1F5964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6B52626" w14:textId="0945E970" w:rsidR="0056357F" w:rsidRPr="00752595" w:rsidRDefault="00804823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FE"/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2595" w:rsidRPr="00752595" w14:paraId="55627C14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1A9979F7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CE8ADDC" w14:textId="175B79AF" w:rsidR="0056357F" w:rsidRPr="00752595" w:rsidRDefault="002A2BE1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市场份额均小于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2595" w:rsidRPr="00752595" w14:paraId="7284BB15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E3EFD15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7FE519" w14:textId="637FC635" w:rsidR="0056357F" w:rsidRPr="00752595" w:rsidRDefault="00804823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2595" w:rsidRPr="00752595" w14:paraId="41038510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90A0E03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1C86CD2" w14:textId="1F115C97" w:rsidR="0056357F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752595" w:rsidRPr="00752595" w14:paraId="0469E1B7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F14894F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E47504" w14:textId="7A856F8B" w:rsidR="0056357F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752595" w:rsidRPr="00752595" w14:paraId="5EFCE6DA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6D04D2FD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D1F25E0" w14:textId="2C2C1EF5" w:rsidR="0056357F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752595" w:rsidRPr="00752595" w14:paraId="1518675C" w14:textId="77777777" w:rsidTr="00CB00DF">
        <w:tc>
          <w:tcPr>
            <w:tcW w:w="1809" w:type="dxa"/>
            <w:shd w:val="clear" w:color="auto" w:fill="D9D9D9"/>
            <w:vAlign w:val="center"/>
          </w:tcPr>
          <w:p w14:paraId="2731295D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6285C42E" w14:textId="2CAB7F8C" w:rsidR="00235512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u w:val="single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相关产品市场：</w:t>
            </w:r>
            <w:r w:rsidR="009E2003" w:rsidRPr="00A46A6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广告营销</w:t>
            </w:r>
            <w:r w:rsidR="009E2003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传播</w:t>
            </w:r>
            <w:r w:rsidR="009E2003" w:rsidRPr="00A46A6D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服务</w:t>
            </w:r>
            <w:r w:rsidR="00283FA3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市场</w:t>
            </w:r>
          </w:p>
          <w:p w14:paraId="54D4002A" w14:textId="1BBF02D0" w:rsidR="00F5229B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相关地域市场</w:t>
            </w:r>
            <w:r w:rsidR="00F5229B"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283FA3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</w:p>
          <w:p w14:paraId="3D993011" w14:textId="77777777" w:rsidR="0096019F" w:rsidRDefault="00A55365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相关市场的</w:t>
            </w:r>
            <w:r w:rsidR="00CB2CC7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p w14:paraId="10C21ACC" w14:textId="0AF8C9F1" w:rsidR="00235512" w:rsidRDefault="0096019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6019F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熙维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8A21ED" w:rsidRPr="008A21ED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0-5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8A21ED" w:rsidRPr="008A21ED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0C9C4B03" w14:textId="3D12DE8E" w:rsidR="0096019F" w:rsidRDefault="0096019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6019F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CDPQ</w:t>
            </w:r>
            <w:r w:rsidRPr="0096019F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B6610A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0</w:t>
            </w:r>
          </w:p>
          <w:p w14:paraId="33F88868" w14:textId="687ED460" w:rsidR="0096019F" w:rsidRDefault="0096019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6019F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96019F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</w:p>
          <w:p w14:paraId="240CAB67" w14:textId="67B101BB" w:rsidR="0096019F" w:rsidRPr="00752595" w:rsidRDefault="0096019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0D3BD4D7" w14:textId="77777777" w:rsidR="000F5E24" w:rsidRPr="00752595" w:rsidRDefault="00841F4E" w:rsidP="00554B02">
      <w:pPr>
        <w:rPr>
          <w:rFonts w:ascii="Times New Roman" w:hAnsi="Times New Roman"/>
          <w:color w:val="000000" w:themeColor="text1"/>
        </w:rPr>
      </w:pPr>
    </w:p>
    <w:sectPr w:rsidR="000F5E24" w:rsidRPr="00752595" w:rsidSect="00ED21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D5D32" w14:textId="77777777" w:rsidR="00841F4E" w:rsidRDefault="00841F4E" w:rsidP="002B7EA6">
      <w:r>
        <w:separator/>
      </w:r>
    </w:p>
  </w:endnote>
  <w:endnote w:type="continuationSeparator" w:id="0">
    <w:p w14:paraId="1B6C2F17" w14:textId="77777777" w:rsidR="00841F4E" w:rsidRDefault="00841F4E" w:rsidP="002B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1FE3C" w14:textId="77777777" w:rsidR="008A21ED" w:rsidRDefault="008A21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4D24A" w14:textId="77777777" w:rsidR="008A21ED" w:rsidRDefault="008A21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1BE48" w14:textId="77777777" w:rsidR="008A21ED" w:rsidRDefault="008A21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3F471" w14:textId="77777777" w:rsidR="00841F4E" w:rsidRDefault="00841F4E" w:rsidP="002B7EA6">
      <w:r>
        <w:separator/>
      </w:r>
    </w:p>
  </w:footnote>
  <w:footnote w:type="continuationSeparator" w:id="0">
    <w:p w14:paraId="36A42098" w14:textId="77777777" w:rsidR="00841F4E" w:rsidRDefault="00841F4E" w:rsidP="002B7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81928" w14:textId="77777777" w:rsidR="008A21ED" w:rsidRDefault="008A21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16244" w14:textId="77777777" w:rsidR="008A21ED" w:rsidRDefault="008A21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579A6" w14:textId="77777777" w:rsidR="008A21ED" w:rsidRDefault="008A21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53F94"/>
    <w:multiLevelType w:val="hybridMultilevel"/>
    <w:tmpl w:val="A22AD0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51E7"/>
    <w:rsid w:val="00014361"/>
    <w:rsid w:val="0001522C"/>
    <w:rsid w:val="000174C7"/>
    <w:rsid w:val="00037065"/>
    <w:rsid w:val="00047EB0"/>
    <w:rsid w:val="00084931"/>
    <w:rsid w:val="000B7A5A"/>
    <w:rsid w:val="000C3C35"/>
    <w:rsid w:val="000D5B52"/>
    <w:rsid w:val="000D7EBA"/>
    <w:rsid w:val="000F2FBE"/>
    <w:rsid w:val="001009BF"/>
    <w:rsid w:val="001031AB"/>
    <w:rsid w:val="0011086D"/>
    <w:rsid w:val="001164CD"/>
    <w:rsid w:val="00136077"/>
    <w:rsid w:val="00154E35"/>
    <w:rsid w:val="00155717"/>
    <w:rsid w:val="00156760"/>
    <w:rsid w:val="00156C26"/>
    <w:rsid w:val="00170281"/>
    <w:rsid w:val="0018334E"/>
    <w:rsid w:val="001837A3"/>
    <w:rsid w:val="00186E3E"/>
    <w:rsid w:val="00187C1A"/>
    <w:rsid w:val="001B1F32"/>
    <w:rsid w:val="001B6DD6"/>
    <w:rsid w:val="001C112E"/>
    <w:rsid w:val="001E12E8"/>
    <w:rsid w:val="001E194D"/>
    <w:rsid w:val="001E3A19"/>
    <w:rsid w:val="001E41FF"/>
    <w:rsid w:val="002165BB"/>
    <w:rsid w:val="00235512"/>
    <w:rsid w:val="002423D2"/>
    <w:rsid w:val="00283FA3"/>
    <w:rsid w:val="002A2BE1"/>
    <w:rsid w:val="002A4976"/>
    <w:rsid w:val="002B7EA6"/>
    <w:rsid w:val="002D6FF0"/>
    <w:rsid w:val="002E298A"/>
    <w:rsid w:val="0031643E"/>
    <w:rsid w:val="00336013"/>
    <w:rsid w:val="0034193A"/>
    <w:rsid w:val="00350FEB"/>
    <w:rsid w:val="00364887"/>
    <w:rsid w:val="00375E19"/>
    <w:rsid w:val="00392330"/>
    <w:rsid w:val="003C071F"/>
    <w:rsid w:val="003C0AEB"/>
    <w:rsid w:val="004039EC"/>
    <w:rsid w:val="00405C31"/>
    <w:rsid w:val="00414CD2"/>
    <w:rsid w:val="004628E8"/>
    <w:rsid w:val="00481315"/>
    <w:rsid w:val="00482832"/>
    <w:rsid w:val="004C2BEB"/>
    <w:rsid w:val="004F34E9"/>
    <w:rsid w:val="004F7688"/>
    <w:rsid w:val="00502BA7"/>
    <w:rsid w:val="00554B02"/>
    <w:rsid w:val="0056357F"/>
    <w:rsid w:val="00572E55"/>
    <w:rsid w:val="005801F0"/>
    <w:rsid w:val="005835A4"/>
    <w:rsid w:val="00585788"/>
    <w:rsid w:val="005908B9"/>
    <w:rsid w:val="005D5006"/>
    <w:rsid w:val="00602683"/>
    <w:rsid w:val="0061325B"/>
    <w:rsid w:val="0062144C"/>
    <w:rsid w:val="006467D8"/>
    <w:rsid w:val="00664F6A"/>
    <w:rsid w:val="00670951"/>
    <w:rsid w:val="00686232"/>
    <w:rsid w:val="006A531B"/>
    <w:rsid w:val="006D6AEF"/>
    <w:rsid w:val="006F7693"/>
    <w:rsid w:val="00710140"/>
    <w:rsid w:val="00752595"/>
    <w:rsid w:val="00770D7C"/>
    <w:rsid w:val="00782A6D"/>
    <w:rsid w:val="007857BB"/>
    <w:rsid w:val="00792C21"/>
    <w:rsid w:val="007A0832"/>
    <w:rsid w:val="007D34BD"/>
    <w:rsid w:val="007F2275"/>
    <w:rsid w:val="00804823"/>
    <w:rsid w:val="00806960"/>
    <w:rsid w:val="00825441"/>
    <w:rsid w:val="00841F4E"/>
    <w:rsid w:val="00876B57"/>
    <w:rsid w:val="008979E8"/>
    <w:rsid w:val="008A0E13"/>
    <w:rsid w:val="008A21ED"/>
    <w:rsid w:val="008A35D6"/>
    <w:rsid w:val="008A3A80"/>
    <w:rsid w:val="008B3407"/>
    <w:rsid w:val="008D4535"/>
    <w:rsid w:val="008E10E6"/>
    <w:rsid w:val="008F3A4E"/>
    <w:rsid w:val="0090012E"/>
    <w:rsid w:val="009142D3"/>
    <w:rsid w:val="00915F0F"/>
    <w:rsid w:val="00921C86"/>
    <w:rsid w:val="009532DF"/>
    <w:rsid w:val="0096019F"/>
    <w:rsid w:val="00971FBD"/>
    <w:rsid w:val="00997019"/>
    <w:rsid w:val="009A5029"/>
    <w:rsid w:val="009A67F9"/>
    <w:rsid w:val="009A6D78"/>
    <w:rsid w:val="009B0556"/>
    <w:rsid w:val="009B2358"/>
    <w:rsid w:val="009D38D5"/>
    <w:rsid w:val="009E2003"/>
    <w:rsid w:val="009F1DE6"/>
    <w:rsid w:val="00A30F29"/>
    <w:rsid w:val="00A46A6D"/>
    <w:rsid w:val="00A53F26"/>
    <w:rsid w:val="00A55365"/>
    <w:rsid w:val="00A555D4"/>
    <w:rsid w:val="00A7096F"/>
    <w:rsid w:val="00A753CE"/>
    <w:rsid w:val="00A86983"/>
    <w:rsid w:val="00AA0CC5"/>
    <w:rsid w:val="00AA5428"/>
    <w:rsid w:val="00AB04BF"/>
    <w:rsid w:val="00AC3BD0"/>
    <w:rsid w:val="00AD59F6"/>
    <w:rsid w:val="00AE12B8"/>
    <w:rsid w:val="00AF057F"/>
    <w:rsid w:val="00B16AFE"/>
    <w:rsid w:val="00B45BFB"/>
    <w:rsid w:val="00B65DD5"/>
    <w:rsid w:val="00B6610A"/>
    <w:rsid w:val="00B6664C"/>
    <w:rsid w:val="00B81E60"/>
    <w:rsid w:val="00B95957"/>
    <w:rsid w:val="00BB6566"/>
    <w:rsid w:val="00BD10B6"/>
    <w:rsid w:val="00C07076"/>
    <w:rsid w:val="00C21511"/>
    <w:rsid w:val="00C81116"/>
    <w:rsid w:val="00C92C3E"/>
    <w:rsid w:val="00C94188"/>
    <w:rsid w:val="00CA48CF"/>
    <w:rsid w:val="00CB00DF"/>
    <w:rsid w:val="00CB07DC"/>
    <w:rsid w:val="00CB2CC7"/>
    <w:rsid w:val="00CD192B"/>
    <w:rsid w:val="00CE70B0"/>
    <w:rsid w:val="00D43989"/>
    <w:rsid w:val="00D5451D"/>
    <w:rsid w:val="00D73C72"/>
    <w:rsid w:val="00D85808"/>
    <w:rsid w:val="00DA024D"/>
    <w:rsid w:val="00DA4EDD"/>
    <w:rsid w:val="00DC073B"/>
    <w:rsid w:val="00DD74F3"/>
    <w:rsid w:val="00DF7D84"/>
    <w:rsid w:val="00E0592B"/>
    <w:rsid w:val="00E05B2E"/>
    <w:rsid w:val="00E12DE1"/>
    <w:rsid w:val="00E31738"/>
    <w:rsid w:val="00E4309C"/>
    <w:rsid w:val="00E525DD"/>
    <w:rsid w:val="00E75354"/>
    <w:rsid w:val="00E80BD0"/>
    <w:rsid w:val="00E8192E"/>
    <w:rsid w:val="00E83805"/>
    <w:rsid w:val="00E86786"/>
    <w:rsid w:val="00E93091"/>
    <w:rsid w:val="00ED2F80"/>
    <w:rsid w:val="00EF464C"/>
    <w:rsid w:val="00F1624E"/>
    <w:rsid w:val="00F2497C"/>
    <w:rsid w:val="00F32F8A"/>
    <w:rsid w:val="00F445FA"/>
    <w:rsid w:val="00F5229B"/>
    <w:rsid w:val="00F56680"/>
    <w:rsid w:val="00F6073D"/>
    <w:rsid w:val="00F61028"/>
    <w:rsid w:val="00F66970"/>
    <w:rsid w:val="00F810AA"/>
    <w:rsid w:val="00F9127E"/>
    <w:rsid w:val="00FB43EC"/>
    <w:rsid w:val="00FB6B40"/>
    <w:rsid w:val="00FD5561"/>
    <w:rsid w:val="00FE4AB5"/>
    <w:rsid w:val="00FE4F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B7D7E4"/>
  <w15:docId w15:val="{235F744D-8C12-4028-9FCF-E37549C7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EA6"/>
    <w:rPr>
      <w:rFonts w:ascii="Calibri" w:eastAsia="宋体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EA6"/>
    <w:rPr>
      <w:rFonts w:ascii="Calibri" w:eastAsia="宋体" w:hAnsi="Calibri" w:cs="Times New Roman"/>
    </w:rPr>
  </w:style>
  <w:style w:type="character" w:styleId="Hyperlink">
    <w:name w:val="Hyperlink"/>
    <w:basedOn w:val="DefaultParagraphFont"/>
    <w:uiPriority w:val="99"/>
    <w:unhideWhenUsed/>
    <w:rsid w:val="008D45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535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56357F"/>
    <w:pPr>
      <w:ind w:left="720"/>
      <w:contextualSpacing/>
    </w:pPr>
    <w:rPr>
      <w:rFonts w:ascii="Times New Roman" w:hAnsi="Times New Roman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6357F"/>
    <w:rPr>
      <w:rFonts w:ascii="Times New Roman" w:eastAsia="宋体" w:hAnsi="Times New Roman" w:cs="Times New Roman"/>
      <w:szCs w:val="24"/>
    </w:rPr>
  </w:style>
  <w:style w:type="table" w:styleId="TableGrid">
    <w:name w:val="Table Grid"/>
    <w:basedOn w:val="TableNormal"/>
    <w:uiPriority w:val="39"/>
    <w:rsid w:val="002355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46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64C"/>
    <w:rPr>
      <w:rFonts w:ascii="Segoe UI" w:eastAsia="宋体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cvc.com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DaHui Lawyers</cp:lastModifiedBy>
  <cp:revision>4</cp:revision>
  <dcterms:created xsi:type="dcterms:W3CDTF">2021-06-09T10:25:00Z</dcterms:created>
  <dcterms:modified xsi:type="dcterms:W3CDTF">2021-06-10T03:35:00Z</dcterms:modified>
</cp:coreProperties>
</file>