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0DF" w:rsidRPr="000F73E1" w:rsidRDefault="00CB00DF" w:rsidP="00CB00DF">
      <w:pPr>
        <w:spacing w:line="440" w:lineRule="exact"/>
        <w:jc w:val="center"/>
        <w:rPr>
          <w:rFonts w:ascii="Times New Roman" w:eastAsia="仿宋" w:hAnsi="Times New Roman"/>
          <w:b/>
          <w:sz w:val="30"/>
          <w:szCs w:val="30"/>
        </w:rPr>
      </w:pPr>
      <w:r w:rsidRPr="000F73E1">
        <w:rPr>
          <w:rFonts w:ascii="Times New Roman" w:eastAsia="仿宋" w:hAnsi="Times New Roman" w:hint="eastAsia"/>
          <w:b/>
          <w:sz w:val="30"/>
          <w:szCs w:val="30"/>
        </w:rPr>
        <w:t>经营者集中简易案件公示表</w:t>
      </w:r>
    </w:p>
    <w:p w:rsidR="00CB00DF" w:rsidRPr="000F73E1" w:rsidRDefault="00CB00DF" w:rsidP="00CB00DF">
      <w:pPr>
        <w:spacing w:line="440" w:lineRule="exact"/>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0F73E1" w:rsidTr="00CB00DF">
        <w:tc>
          <w:tcPr>
            <w:tcW w:w="1809" w:type="dxa"/>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案件名称</w:t>
            </w:r>
          </w:p>
        </w:tc>
        <w:tc>
          <w:tcPr>
            <w:tcW w:w="6949" w:type="dxa"/>
            <w:gridSpan w:val="2"/>
          </w:tcPr>
          <w:p w:rsidR="00CB00DF" w:rsidRPr="000F73E1" w:rsidRDefault="00DB3909" w:rsidP="00DB3909">
            <w:pPr>
              <w:spacing w:line="500" w:lineRule="exact"/>
              <w:rPr>
                <w:rFonts w:ascii="Times New Roman" w:eastAsia="仿宋" w:hAnsi="Times New Roman" w:cs="宋体"/>
                <w:color w:val="333333"/>
                <w:kern w:val="0"/>
                <w:sz w:val="24"/>
                <w:szCs w:val="24"/>
                <w:bdr w:val="none" w:sz="0" w:space="0" w:color="auto" w:frame="1"/>
              </w:rPr>
            </w:pPr>
            <w:r w:rsidRPr="00DB3909">
              <w:rPr>
                <w:rFonts w:ascii="Times New Roman" w:eastAsia="仿宋" w:hAnsi="Times New Roman" w:cs="宋体" w:hint="eastAsia"/>
                <w:color w:val="333333"/>
                <w:kern w:val="0"/>
                <w:sz w:val="24"/>
                <w:szCs w:val="24"/>
                <w:bdr w:val="none" w:sz="0" w:space="0" w:color="auto" w:frame="1"/>
              </w:rPr>
              <w:t>BC Partners</w:t>
            </w:r>
            <w:r w:rsidRPr="00DB3909">
              <w:rPr>
                <w:rFonts w:ascii="Times New Roman" w:eastAsia="仿宋" w:hAnsi="Times New Roman" w:cs="宋体" w:hint="eastAsia"/>
                <w:color w:val="333333"/>
                <w:kern w:val="0"/>
                <w:sz w:val="24"/>
                <w:szCs w:val="24"/>
                <w:bdr w:val="none" w:sz="0" w:space="0" w:color="auto" w:frame="1"/>
              </w:rPr>
              <w:t>第十一管理有限公司收购</w:t>
            </w:r>
            <w:r w:rsidRPr="00DB3909">
              <w:rPr>
                <w:rFonts w:ascii="Times New Roman" w:eastAsia="仿宋" w:hAnsi="Times New Roman" w:cs="宋体" w:hint="eastAsia"/>
                <w:color w:val="333333"/>
                <w:kern w:val="0"/>
                <w:sz w:val="24"/>
                <w:szCs w:val="24"/>
                <w:bdr w:val="none" w:sz="0" w:space="0" w:color="auto" w:frame="1"/>
              </w:rPr>
              <w:t>EAB Global, Inc.</w:t>
            </w:r>
            <w:r w:rsidRPr="00DB3909">
              <w:rPr>
                <w:rFonts w:ascii="Times New Roman" w:eastAsia="仿宋" w:hAnsi="Times New Roman" w:cs="宋体" w:hint="eastAsia"/>
                <w:color w:val="333333"/>
                <w:kern w:val="0"/>
                <w:sz w:val="24"/>
                <w:szCs w:val="24"/>
                <w:bdr w:val="none" w:sz="0" w:space="0" w:color="auto" w:frame="1"/>
              </w:rPr>
              <w:t>股权案</w:t>
            </w:r>
          </w:p>
        </w:tc>
      </w:tr>
      <w:tr w:rsidR="00CB00DF" w:rsidRPr="000F73E1" w:rsidTr="00CB00DF">
        <w:trPr>
          <w:trHeight w:val="993"/>
        </w:trPr>
        <w:tc>
          <w:tcPr>
            <w:tcW w:w="1809" w:type="dxa"/>
            <w:shd w:val="clear" w:color="auto" w:fill="D9D9D9"/>
            <w:vAlign w:val="center"/>
          </w:tcPr>
          <w:p w:rsidR="00F1624E"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交易概况</w:t>
            </w:r>
          </w:p>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（限</w:t>
            </w:r>
            <w:r w:rsidRPr="000F73E1">
              <w:rPr>
                <w:rFonts w:ascii="Times New Roman" w:eastAsia="仿宋" w:hAnsi="Times New Roman" w:cs="宋体" w:hint="eastAsia"/>
                <w:color w:val="333333"/>
                <w:kern w:val="0"/>
                <w:sz w:val="24"/>
                <w:szCs w:val="24"/>
                <w:bdr w:val="none" w:sz="0" w:space="0" w:color="auto" w:frame="1"/>
              </w:rPr>
              <w:t>200</w:t>
            </w:r>
            <w:r w:rsidRPr="000F73E1">
              <w:rPr>
                <w:rFonts w:ascii="Times New Roman" w:eastAsia="仿宋" w:hAnsi="Times New Roman" w:cs="宋体" w:hint="eastAsia"/>
                <w:color w:val="333333"/>
                <w:kern w:val="0"/>
                <w:sz w:val="24"/>
                <w:szCs w:val="24"/>
                <w:bdr w:val="none" w:sz="0" w:space="0" w:color="auto" w:frame="1"/>
              </w:rPr>
              <w:t>字内）</w:t>
            </w:r>
          </w:p>
        </w:tc>
        <w:tc>
          <w:tcPr>
            <w:tcW w:w="6949" w:type="dxa"/>
            <w:gridSpan w:val="2"/>
          </w:tcPr>
          <w:p w:rsidR="00CB00DF" w:rsidRDefault="00DB3909"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color w:val="333333"/>
                <w:kern w:val="0"/>
                <w:sz w:val="24"/>
                <w:szCs w:val="24"/>
                <w:bdr w:val="none" w:sz="0" w:space="0" w:color="auto" w:frame="1"/>
              </w:rPr>
              <w:t>本次交易涉及</w:t>
            </w:r>
            <w:r w:rsidRPr="00DB3909">
              <w:rPr>
                <w:rFonts w:ascii="Times New Roman" w:eastAsia="仿宋" w:hAnsi="Times New Roman" w:cs="宋体" w:hint="eastAsia"/>
                <w:color w:val="333333"/>
                <w:kern w:val="0"/>
                <w:sz w:val="24"/>
                <w:szCs w:val="24"/>
                <w:bdr w:val="none" w:sz="0" w:space="0" w:color="auto" w:frame="1"/>
              </w:rPr>
              <w:t>BC Partners</w:t>
            </w:r>
            <w:r w:rsidRPr="00DB3909">
              <w:rPr>
                <w:rFonts w:ascii="Times New Roman" w:eastAsia="仿宋" w:hAnsi="Times New Roman" w:cs="宋体" w:hint="eastAsia"/>
                <w:color w:val="333333"/>
                <w:kern w:val="0"/>
                <w:sz w:val="24"/>
                <w:szCs w:val="24"/>
                <w:bdr w:val="none" w:sz="0" w:space="0" w:color="auto" w:frame="1"/>
              </w:rPr>
              <w:t>第十一管理有限公司</w:t>
            </w:r>
            <w:r>
              <w:rPr>
                <w:rFonts w:ascii="Times New Roman" w:eastAsia="仿宋" w:hAnsi="Times New Roman" w:cs="宋体" w:hint="eastAsia"/>
                <w:color w:val="333333"/>
                <w:kern w:val="0"/>
                <w:sz w:val="24"/>
                <w:szCs w:val="24"/>
                <w:bdr w:val="none" w:sz="0" w:space="0" w:color="auto" w:frame="1"/>
              </w:rPr>
              <w:t>间接收购</w:t>
            </w:r>
            <w:r w:rsidRPr="00DB3909">
              <w:rPr>
                <w:rFonts w:ascii="Times New Roman" w:eastAsia="仿宋" w:hAnsi="Times New Roman" w:cs="宋体" w:hint="eastAsia"/>
                <w:color w:val="333333"/>
                <w:kern w:val="0"/>
                <w:sz w:val="24"/>
                <w:szCs w:val="24"/>
                <w:bdr w:val="none" w:sz="0" w:space="0" w:color="auto" w:frame="1"/>
              </w:rPr>
              <w:t>EAB Global, Inc.</w:t>
            </w:r>
            <w:r>
              <w:rPr>
                <w:rFonts w:ascii="Times New Roman" w:eastAsia="仿宋" w:hAnsi="Times New Roman" w:cs="宋体" w:hint="eastAsia"/>
                <w:color w:val="333333"/>
                <w:kern w:val="0"/>
                <w:sz w:val="24"/>
                <w:szCs w:val="24"/>
                <w:bdr w:val="none" w:sz="0" w:space="0" w:color="auto" w:frame="1"/>
              </w:rPr>
              <w:t>（“</w:t>
            </w:r>
            <w:r w:rsidRPr="00DB3909">
              <w:rPr>
                <w:rFonts w:ascii="Times New Roman" w:eastAsia="仿宋" w:hAnsi="Times New Roman" w:cs="宋体" w:hint="eastAsia"/>
                <w:b/>
                <w:color w:val="333333"/>
                <w:kern w:val="0"/>
                <w:sz w:val="24"/>
                <w:szCs w:val="24"/>
                <w:bdr w:val="none" w:sz="0" w:space="0" w:color="auto" w:frame="1"/>
              </w:rPr>
              <w:t>EAB</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49.9%</w:t>
            </w:r>
            <w:r w:rsidR="00DA6756">
              <w:rPr>
                <w:rFonts w:ascii="Times New Roman" w:eastAsia="仿宋" w:hAnsi="Times New Roman" w:cs="宋体"/>
                <w:color w:val="333333"/>
                <w:kern w:val="0"/>
                <w:sz w:val="24"/>
                <w:szCs w:val="24"/>
                <w:bdr w:val="none" w:sz="0" w:space="0" w:color="auto" w:frame="1"/>
              </w:rPr>
              <w:t>的</w:t>
            </w:r>
            <w:r>
              <w:rPr>
                <w:rFonts w:ascii="Times New Roman" w:eastAsia="仿宋" w:hAnsi="Times New Roman" w:cs="宋体"/>
                <w:color w:val="333333"/>
                <w:kern w:val="0"/>
                <w:sz w:val="24"/>
                <w:szCs w:val="24"/>
                <w:bdr w:val="none" w:sz="0" w:space="0" w:color="auto" w:frame="1"/>
              </w:rPr>
              <w:t>股份</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本次交易前</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hint="eastAsia"/>
                <w:color w:val="333333"/>
                <w:kern w:val="0"/>
                <w:sz w:val="24"/>
                <w:szCs w:val="24"/>
                <w:bdr w:val="none" w:sz="0" w:space="0" w:color="auto" w:frame="1"/>
              </w:rPr>
              <w:t>EAB</w:t>
            </w:r>
            <w:r>
              <w:rPr>
                <w:rFonts w:ascii="Times New Roman" w:eastAsia="仿宋" w:hAnsi="Times New Roman" w:cs="宋体" w:hint="eastAsia"/>
                <w:color w:val="333333"/>
                <w:kern w:val="0"/>
                <w:sz w:val="24"/>
                <w:szCs w:val="24"/>
                <w:bdr w:val="none" w:sz="0" w:space="0" w:color="auto" w:frame="1"/>
              </w:rPr>
              <w:t>由</w:t>
            </w:r>
            <w:r w:rsidRPr="00DB3909">
              <w:rPr>
                <w:rFonts w:ascii="Times New Roman" w:eastAsia="仿宋" w:hAnsi="Times New Roman" w:cs="宋体" w:hint="eastAsia"/>
                <w:color w:val="333333"/>
                <w:kern w:val="0"/>
                <w:sz w:val="24"/>
                <w:szCs w:val="24"/>
                <w:bdr w:val="none" w:sz="0" w:space="0" w:color="auto" w:frame="1"/>
              </w:rPr>
              <w:t>Vista</w:t>
            </w:r>
            <w:r w:rsidRPr="00DB3909">
              <w:rPr>
                <w:rFonts w:ascii="Times New Roman" w:eastAsia="仿宋" w:hAnsi="Times New Roman" w:cs="宋体" w:hint="eastAsia"/>
                <w:color w:val="333333"/>
                <w:kern w:val="0"/>
                <w:sz w:val="24"/>
                <w:szCs w:val="24"/>
                <w:bdr w:val="none" w:sz="0" w:space="0" w:color="auto" w:frame="1"/>
              </w:rPr>
              <w:t>股权合伙管理有限责任公司</w:t>
            </w:r>
            <w:r>
              <w:rPr>
                <w:rFonts w:ascii="Times New Roman" w:eastAsia="仿宋" w:hAnsi="Times New Roman" w:cs="宋体" w:hint="eastAsia"/>
                <w:color w:val="333333"/>
                <w:kern w:val="0"/>
                <w:sz w:val="24"/>
                <w:szCs w:val="24"/>
                <w:bdr w:val="none" w:sz="0" w:space="0" w:color="auto" w:frame="1"/>
              </w:rPr>
              <w:t>（“</w:t>
            </w:r>
            <w:r w:rsidRPr="00DB3909">
              <w:rPr>
                <w:rFonts w:ascii="Times New Roman" w:eastAsia="仿宋" w:hAnsi="Times New Roman" w:cs="宋体" w:hint="eastAsia"/>
                <w:b/>
                <w:color w:val="333333"/>
                <w:kern w:val="0"/>
                <w:sz w:val="24"/>
                <w:szCs w:val="24"/>
                <w:bdr w:val="none" w:sz="0" w:space="0" w:color="auto" w:frame="1"/>
              </w:rPr>
              <w:t>Vista</w:t>
            </w:r>
            <w:r>
              <w:rPr>
                <w:rFonts w:ascii="Times New Roman" w:eastAsia="仿宋" w:hAnsi="Times New Roman" w:cs="宋体" w:hint="eastAsia"/>
                <w:color w:val="333333"/>
                <w:kern w:val="0"/>
                <w:sz w:val="24"/>
                <w:szCs w:val="24"/>
                <w:bdr w:val="none" w:sz="0" w:space="0" w:color="auto" w:frame="1"/>
              </w:rPr>
              <w:t>”）管理的基金间接单独控制。本次交易后，</w:t>
            </w:r>
            <w:r>
              <w:rPr>
                <w:rFonts w:ascii="Times New Roman" w:eastAsia="仿宋" w:hAnsi="Times New Roman" w:cs="宋体" w:hint="eastAsia"/>
                <w:color w:val="333333"/>
                <w:kern w:val="0"/>
                <w:sz w:val="24"/>
                <w:szCs w:val="24"/>
                <w:bdr w:val="none" w:sz="0" w:space="0" w:color="auto" w:frame="1"/>
              </w:rPr>
              <w:t>EAB</w:t>
            </w:r>
            <w:r>
              <w:rPr>
                <w:rFonts w:ascii="Times New Roman" w:eastAsia="仿宋" w:hAnsi="Times New Roman" w:cs="宋体" w:hint="eastAsia"/>
                <w:color w:val="333333"/>
                <w:kern w:val="0"/>
                <w:sz w:val="24"/>
                <w:szCs w:val="24"/>
                <w:bdr w:val="none" w:sz="0" w:space="0" w:color="auto" w:frame="1"/>
              </w:rPr>
              <w:t>将由</w:t>
            </w:r>
            <w:r>
              <w:rPr>
                <w:rFonts w:ascii="Times New Roman" w:eastAsia="仿宋" w:hAnsi="Times New Roman" w:cs="宋体" w:hint="eastAsia"/>
                <w:color w:val="333333"/>
                <w:kern w:val="0"/>
                <w:sz w:val="24"/>
                <w:szCs w:val="24"/>
                <w:bdr w:val="none" w:sz="0" w:space="0" w:color="auto" w:frame="1"/>
              </w:rPr>
              <w:t>BC Partners</w:t>
            </w:r>
            <w:r>
              <w:rPr>
                <w:rFonts w:ascii="Times New Roman" w:eastAsia="仿宋" w:hAnsi="Times New Roman" w:cs="宋体" w:hint="eastAsia"/>
                <w:color w:val="333333"/>
                <w:kern w:val="0"/>
                <w:sz w:val="24"/>
                <w:szCs w:val="24"/>
                <w:bdr w:val="none" w:sz="0" w:space="0" w:color="auto" w:frame="1"/>
              </w:rPr>
              <w:t>有限合伙（“</w:t>
            </w:r>
            <w:r w:rsidRPr="00DB3909">
              <w:rPr>
                <w:rFonts w:ascii="Times New Roman" w:eastAsia="仿宋" w:hAnsi="Times New Roman" w:cs="宋体" w:hint="eastAsia"/>
                <w:b/>
                <w:color w:val="333333"/>
                <w:kern w:val="0"/>
                <w:sz w:val="24"/>
                <w:szCs w:val="24"/>
                <w:bdr w:val="none" w:sz="0" w:space="0" w:color="auto" w:frame="1"/>
              </w:rPr>
              <w:t>BC Partners</w:t>
            </w:r>
            <w:r>
              <w:rPr>
                <w:rFonts w:ascii="Times New Roman" w:eastAsia="仿宋" w:hAnsi="Times New Roman" w:cs="宋体" w:hint="eastAsia"/>
                <w:color w:val="333333"/>
                <w:kern w:val="0"/>
                <w:sz w:val="24"/>
                <w:szCs w:val="24"/>
                <w:bdr w:val="none" w:sz="0" w:space="0" w:color="auto" w:frame="1"/>
              </w:rPr>
              <w:t>”）提供咨询的基金和</w:t>
            </w:r>
            <w:r>
              <w:rPr>
                <w:rFonts w:ascii="Times New Roman" w:eastAsia="仿宋" w:hAnsi="Times New Roman" w:cs="宋体" w:hint="eastAsia"/>
                <w:color w:val="333333"/>
                <w:kern w:val="0"/>
                <w:sz w:val="24"/>
                <w:szCs w:val="24"/>
                <w:bdr w:val="none" w:sz="0" w:space="0" w:color="auto" w:frame="1"/>
              </w:rPr>
              <w:t>Vista</w:t>
            </w:r>
            <w:r>
              <w:rPr>
                <w:rFonts w:ascii="Times New Roman" w:eastAsia="仿宋" w:hAnsi="Times New Roman" w:cs="宋体" w:hint="eastAsia"/>
                <w:color w:val="333333"/>
                <w:kern w:val="0"/>
                <w:sz w:val="24"/>
                <w:szCs w:val="24"/>
                <w:bdr w:val="none" w:sz="0" w:space="0" w:color="auto" w:frame="1"/>
              </w:rPr>
              <w:t>管理的基金间接共同控制。</w:t>
            </w:r>
          </w:p>
          <w:p w:rsidR="008D4276" w:rsidRPr="00DB3909" w:rsidRDefault="008D4276" w:rsidP="002B57D1">
            <w:pPr>
              <w:spacing w:line="500" w:lineRule="exact"/>
              <w:rPr>
                <w:rFonts w:ascii="Times New Roman" w:eastAsia="仿宋" w:hAnsi="Times New Roman" w:cs="宋体"/>
                <w:color w:val="333333"/>
                <w:kern w:val="0"/>
                <w:sz w:val="24"/>
                <w:szCs w:val="24"/>
                <w:bdr w:val="none" w:sz="0" w:space="0" w:color="auto" w:frame="1"/>
              </w:rPr>
            </w:pPr>
            <w:r w:rsidRPr="001878F4">
              <w:rPr>
                <w:rFonts w:ascii="Times New Roman" w:eastAsia="仿宋" w:hAnsi="Times New Roman" w:hint="eastAsia"/>
                <w:sz w:val="24"/>
                <w:szCs w:val="24"/>
              </w:rPr>
              <w:t>EAB</w:t>
            </w:r>
            <w:r w:rsidRPr="001878F4">
              <w:rPr>
                <w:rFonts w:ascii="Times New Roman" w:eastAsia="仿宋" w:hAnsi="Times New Roman" w:hint="eastAsia"/>
                <w:sz w:val="24"/>
                <w:szCs w:val="24"/>
              </w:rPr>
              <w:t>的总部位于美国，主要在美国开展业务。</w:t>
            </w:r>
            <w:r w:rsidRPr="001878F4">
              <w:rPr>
                <w:rFonts w:ascii="Times New Roman" w:eastAsia="仿宋" w:hAnsi="Times New Roman" w:hint="eastAsia"/>
                <w:sz w:val="24"/>
                <w:szCs w:val="24"/>
              </w:rPr>
              <w:t>EAB</w:t>
            </w:r>
            <w:r w:rsidRPr="001878F4">
              <w:rPr>
                <w:rFonts w:eastAsia="仿宋"/>
                <w:sz w:val="24"/>
                <w:szCs w:val="24"/>
              </w:rPr>
              <w:t>向</w:t>
            </w:r>
            <w:r w:rsidRPr="001878F4">
              <w:rPr>
                <w:rFonts w:ascii="Times New Roman" w:eastAsia="仿宋" w:hAnsi="Times New Roman"/>
                <w:sz w:val="24"/>
                <w:szCs w:val="24"/>
              </w:rPr>
              <w:t>非营利高等教育机构及从幼儿园至</w:t>
            </w:r>
            <w:r w:rsidRPr="001878F4">
              <w:rPr>
                <w:rFonts w:ascii="Times New Roman" w:eastAsia="仿宋" w:hAnsi="Times New Roman"/>
                <w:sz w:val="24"/>
                <w:szCs w:val="24"/>
              </w:rPr>
              <w:t>12</w:t>
            </w:r>
            <w:r w:rsidRPr="001878F4">
              <w:rPr>
                <w:rFonts w:ascii="Times New Roman" w:eastAsia="仿宋" w:hAnsi="Times New Roman"/>
                <w:sz w:val="24"/>
                <w:szCs w:val="24"/>
              </w:rPr>
              <w:t>年级的</w:t>
            </w:r>
            <w:r w:rsidRPr="001878F4">
              <w:rPr>
                <w:rFonts w:eastAsia="仿宋"/>
                <w:sz w:val="24"/>
                <w:szCs w:val="24"/>
              </w:rPr>
              <w:t>学校</w:t>
            </w:r>
            <w:r w:rsidRPr="001878F4">
              <w:rPr>
                <w:rFonts w:ascii="Times New Roman" w:eastAsia="仿宋" w:hAnsi="Times New Roman" w:hint="eastAsia"/>
                <w:sz w:val="24"/>
                <w:szCs w:val="24"/>
              </w:rPr>
              <w:t>提供最佳实践研究、学生成功管理软件和基于数据的入学解决方案。</w:t>
            </w:r>
            <w:r w:rsidR="002B57D1" w:rsidRPr="002B57D1">
              <w:rPr>
                <w:rFonts w:ascii="Times New Roman" w:eastAsia="仿宋" w:hAnsi="Times New Roman" w:hint="eastAsia"/>
                <w:sz w:val="24"/>
                <w:szCs w:val="24"/>
              </w:rPr>
              <w:t>EAB</w:t>
            </w:r>
            <w:r w:rsidR="002B57D1" w:rsidRPr="002B57D1">
              <w:rPr>
                <w:rFonts w:ascii="Times New Roman" w:eastAsia="仿宋" w:hAnsi="Times New Roman" w:hint="eastAsia"/>
                <w:sz w:val="24"/>
                <w:szCs w:val="24"/>
              </w:rPr>
              <w:t>在中国的业务非常微不足道，主要是通过</w:t>
            </w:r>
            <w:r w:rsidR="002B57D1" w:rsidRPr="002B57D1">
              <w:rPr>
                <w:rFonts w:ascii="Times New Roman" w:eastAsia="仿宋" w:hAnsi="Times New Roman" w:hint="eastAsia"/>
                <w:sz w:val="24"/>
                <w:szCs w:val="24"/>
              </w:rPr>
              <w:t>YouVisit</w:t>
            </w:r>
            <w:r w:rsidR="002B57D1">
              <w:rPr>
                <w:rFonts w:ascii="Times New Roman" w:eastAsia="仿宋" w:hAnsi="Times New Roman" w:hint="eastAsia"/>
                <w:sz w:val="24"/>
                <w:szCs w:val="24"/>
              </w:rPr>
              <w:t>（一家虚拟旅游服务提供商</w:t>
            </w:r>
            <w:r w:rsidR="002B57D1" w:rsidRPr="002B57D1">
              <w:rPr>
                <w:rFonts w:ascii="Times New Roman" w:eastAsia="仿宋" w:hAnsi="Times New Roman" w:hint="eastAsia"/>
                <w:sz w:val="24"/>
                <w:szCs w:val="24"/>
              </w:rPr>
              <w:t>）开展业务</w:t>
            </w:r>
            <w:r w:rsidRPr="001878F4">
              <w:rPr>
                <w:rFonts w:ascii="Times New Roman" w:eastAsia="仿宋" w:hAnsi="Times New Roman" w:hint="eastAsia"/>
                <w:sz w:val="24"/>
                <w:szCs w:val="24"/>
              </w:rPr>
              <w:t>。</w:t>
            </w:r>
          </w:p>
        </w:tc>
      </w:tr>
      <w:tr w:rsidR="00CB00DF" w:rsidRPr="000F73E1" w:rsidTr="00CB00DF">
        <w:trPr>
          <w:trHeight w:val="468"/>
        </w:trPr>
        <w:tc>
          <w:tcPr>
            <w:tcW w:w="1809" w:type="dxa"/>
            <w:vMerge w:val="restart"/>
            <w:shd w:val="clear" w:color="auto" w:fill="D9D9D9"/>
            <w:vAlign w:val="center"/>
          </w:tcPr>
          <w:p w:rsidR="00F1624E"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参与集中的</w:t>
            </w:r>
          </w:p>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经营者简介</w:t>
            </w:r>
          </w:p>
        </w:tc>
        <w:tc>
          <w:tcPr>
            <w:tcW w:w="1796" w:type="dxa"/>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1</w:t>
            </w:r>
            <w:r w:rsidRPr="000F73E1">
              <w:rPr>
                <w:rFonts w:ascii="Times New Roman" w:eastAsia="仿宋" w:hAnsi="Times New Roman" w:cs="宋体" w:hint="eastAsia"/>
                <w:color w:val="333333"/>
                <w:kern w:val="0"/>
                <w:sz w:val="24"/>
                <w:szCs w:val="24"/>
                <w:bdr w:val="none" w:sz="0" w:space="0" w:color="auto" w:frame="1"/>
              </w:rPr>
              <w:t>、</w:t>
            </w:r>
            <w:r w:rsidR="00DB3909" w:rsidRPr="00DB3909">
              <w:rPr>
                <w:rFonts w:ascii="Times New Roman" w:eastAsia="仿宋" w:hAnsi="Times New Roman" w:cs="宋体" w:hint="eastAsia"/>
                <w:color w:val="333333"/>
                <w:kern w:val="0"/>
                <w:sz w:val="24"/>
                <w:szCs w:val="24"/>
                <w:bdr w:val="none" w:sz="0" w:space="0" w:color="auto" w:frame="1"/>
              </w:rPr>
              <w:t>BC Partners</w:t>
            </w:r>
            <w:r w:rsidR="00DB3909" w:rsidRPr="00DB3909">
              <w:rPr>
                <w:rFonts w:ascii="Times New Roman" w:eastAsia="仿宋" w:hAnsi="Times New Roman" w:cs="宋体" w:hint="eastAsia"/>
                <w:color w:val="333333"/>
                <w:kern w:val="0"/>
                <w:sz w:val="24"/>
                <w:szCs w:val="24"/>
                <w:bdr w:val="none" w:sz="0" w:space="0" w:color="auto" w:frame="1"/>
              </w:rPr>
              <w:t>第十一管理有限公司</w:t>
            </w:r>
          </w:p>
        </w:tc>
        <w:tc>
          <w:tcPr>
            <w:tcW w:w="5153" w:type="dxa"/>
          </w:tcPr>
          <w:p w:rsidR="00CB00DF" w:rsidRPr="000F73E1" w:rsidRDefault="00DB3909" w:rsidP="006908A4">
            <w:pPr>
              <w:spacing w:line="500" w:lineRule="exact"/>
              <w:rPr>
                <w:rFonts w:ascii="Times New Roman" w:eastAsia="仿宋" w:hAnsi="Times New Roman" w:cs="宋体"/>
                <w:color w:val="333333"/>
                <w:kern w:val="0"/>
                <w:sz w:val="24"/>
                <w:szCs w:val="24"/>
                <w:bdr w:val="none" w:sz="0" w:space="0" w:color="auto" w:frame="1"/>
              </w:rPr>
            </w:pPr>
            <w:r w:rsidRPr="00DB3909">
              <w:rPr>
                <w:rFonts w:ascii="Times New Roman" w:eastAsia="仿宋" w:hAnsi="Times New Roman" w:cs="宋体" w:hint="eastAsia"/>
                <w:color w:val="333333"/>
                <w:kern w:val="0"/>
                <w:sz w:val="24"/>
                <w:szCs w:val="24"/>
                <w:bdr w:val="none" w:sz="0" w:space="0" w:color="auto" w:frame="1"/>
              </w:rPr>
              <w:t>BC Partners</w:t>
            </w:r>
            <w:r w:rsidRPr="00DB3909">
              <w:rPr>
                <w:rFonts w:ascii="Times New Roman" w:eastAsia="仿宋" w:hAnsi="Times New Roman" w:cs="宋体" w:hint="eastAsia"/>
                <w:color w:val="333333"/>
                <w:kern w:val="0"/>
                <w:sz w:val="24"/>
                <w:szCs w:val="24"/>
                <w:bdr w:val="none" w:sz="0" w:space="0" w:color="auto" w:frame="1"/>
              </w:rPr>
              <w:t>第十一管理有限公司</w:t>
            </w:r>
            <w:r>
              <w:rPr>
                <w:rFonts w:ascii="Times New Roman" w:eastAsia="仿宋" w:hAnsi="Times New Roman" w:cs="宋体" w:hint="eastAsia"/>
                <w:color w:val="333333"/>
                <w:kern w:val="0"/>
                <w:sz w:val="24"/>
                <w:szCs w:val="24"/>
                <w:bdr w:val="none" w:sz="0" w:space="0" w:color="auto" w:frame="1"/>
              </w:rPr>
              <w:t>于</w:t>
            </w:r>
            <w:r>
              <w:rPr>
                <w:rFonts w:ascii="Times New Roman" w:eastAsia="仿宋" w:hAnsi="Times New Roman" w:cs="宋体" w:hint="eastAsia"/>
                <w:color w:val="333333"/>
                <w:kern w:val="0"/>
                <w:sz w:val="24"/>
                <w:szCs w:val="24"/>
                <w:bdr w:val="none" w:sz="0" w:space="0" w:color="auto" w:frame="1"/>
              </w:rPr>
              <w:t>2019</w:t>
            </w:r>
            <w:r>
              <w:rPr>
                <w:rFonts w:ascii="Times New Roman" w:eastAsia="仿宋" w:hAnsi="Times New Roman" w:cs="宋体" w:hint="eastAsia"/>
                <w:color w:val="333333"/>
                <w:kern w:val="0"/>
                <w:sz w:val="24"/>
                <w:szCs w:val="24"/>
                <w:bdr w:val="none" w:sz="0" w:space="0" w:color="auto" w:frame="1"/>
              </w:rPr>
              <w:t>年</w:t>
            </w:r>
            <w:r>
              <w:rPr>
                <w:rFonts w:ascii="Times New Roman" w:eastAsia="仿宋" w:hAnsi="Times New Roman" w:cs="宋体" w:hint="eastAsia"/>
                <w:color w:val="333333"/>
                <w:kern w:val="0"/>
                <w:sz w:val="24"/>
                <w:szCs w:val="24"/>
                <w:bdr w:val="none" w:sz="0" w:space="0" w:color="auto" w:frame="1"/>
              </w:rPr>
              <w:t>8</w:t>
            </w:r>
            <w:r>
              <w:rPr>
                <w:rFonts w:ascii="Times New Roman" w:eastAsia="仿宋" w:hAnsi="Times New Roman" w:cs="宋体" w:hint="eastAsia"/>
                <w:color w:val="333333"/>
                <w:kern w:val="0"/>
                <w:sz w:val="24"/>
                <w:szCs w:val="24"/>
                <w:bdr w:val="none" w:sz="0" w:space="0" w:color="auto" w:frame="1"/>
              </w:rPr>
              <w:t>月</w:t>
            </w: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hint="eastAsia"/>
                <w:color w:val="333333"/>
                <w:kern w:val="0"/>
                <w:sz w:val="24"/>
                <w:szCs w:val="24"/>
                <w:bdr w:val="none" w:sz="0" w:space="0" w:color="auto" w:frame="1"/>
              </w:rPr>
              <w:t>日在</w:t>
            </w:r>
            <w:r w:rsidRPr="00DB3909">
              <w:rPr>
                <w:rFonts w:ascii="Times New Roman" w:eastAsia="仿宋" w:hAnsi="Times New Roman" w:cs="宋体" w:hint="eastAsia"/>
                <w:color w:val="333333"/>
                <w:kern w:val="0"/>
                <w:sz w:val="24"/>
                <w:szCs w:val="24"/>
                <w:bdr w:val="none" w:sz="0" w:space="0" w:color="auto" w:frame="1"/>
              </w:rPr>
              <w:t>英属海峡群岛根西岛</w:t>
            </w:r>
            <w:r>
              <w:rPr>
                <w:rFonts w:ascii="Times New Roman" w:eastAsia="仿宋" w:hAnsi="Times New Roman" w:cs="宋体" w:hint="eastAsia"/>
                <w:color w:val="333333"/>
                <w:kern w:val="0"/>
                <w:sz w:val="24"/>
                <w:szCs w:val="24"/>
                <w:bdr w:val="none" w:sz="0" w:space="0" w:color="auto" w:frame="1"/>
              </w:rPr>
              <w:t>设立。</w:t>
            </w:r>
            <w:r w:rsidRPr="00DB3909">
              <w:rPr>
                <w:rFonts w:ascii="Times New Roman" w:eastAsia="仿宋" w:hAnsi="Times New Roman" w:cs="宋体" w:hint="eastAsia"/>
                <w:color w:val="333333"/>
                <w:kern w:val="0"/>
                <w:sz w:val="24"/>
                <w:szCs w:val="24"/>
                <w:bdr w:val="none" w:sz="0" w:space="0" w:color="auto" w:frame="1"/>
              </w:rPr>
              <w:t>BC Partners</w:t>
            </w:r>
            <w:r w:rsidRPr="00DB3909">
              <w:rPr>
                <w:rFonts w:ascii="Times New Roman" w:eastAsia="仿宋" w:hAnsi="Times New Roman" w:cs="宋体" w:hint="eastAsia"/>
                <w:color w:val="333333"/>
                <w:kern w:val="0"/>
                <w:sz w:val="24"/>
                <w:szCs w:val="24"/>
                <w:bdr w:val="none" w:sz="0" w:space="0" w:color="auto" w:frame="1"/>
              </w:rPr>
              <w:t>第十一管理有限公司是</w:t>
            </w:r>
            <w:r w:rsidRPr="00DB3909">
              <w:rPr>
                <w:rFonts w:ascii="Times New Roman" w:eastAsia="仿宋" w:hAnsi="Times New Roman" w:cs="宋体" w:hint="eastAsia"/>
                <w:color w:val="333333"/>
                <w:kern w:val="0"/>
                <w:sz w:val="24"/>
                <w:szCs w:val="24"/>
                <w:bdr w:val="none" w:sz="0" w:space="0" w:color="auto" w:frame="1"/>
              </w:rPr>
              <w:t>BC</w:t>
            </w:r>
            <w:r w:rsidRPr="00DB3909">
              <w:rPr>
                <w:rFonts w:ascii="Times New Roman" w:eastAsia="仿宋" w:hAnsi="Times New Roman" w:cs="宋体" w:hint="eastAsia"/>
                <w:color w:val="333333"/>
                <w:kern w:val="0"/>
                <w:sz w:val="24"/>
                <w:szCs w:val="24"/>
                <w:bdr w:val="none" w:sz="0" w:space="0" w:color="auto" w:frame="1"/>
              </w:rPr>
              <w:t>第十一基金的普通合伙人和管理人，</w:t>
            </w:r>
            <w:r w:rsidRPr="00DB3909">
              <w:rPr>
                <w:rFonts w:ascii="Times New Roman" w:eastAsia="仿宋" w:hAnsi="Times New Roman" w:cs="宋体" w:hint="eastAsia"/>
                <w:color w:val="333333"/>
                <w:kern w:val="0"/>
                <w:sz w:val="24"/>
                <w:szCs w:val="24"/>
                <w:bdr w:val="none" w:sz="0" w:space="0" w:color="auto" w:frame="1"/>
              </w:rPr>
              <w:t>BC</w:t>
            </w:r>
            <w:r w:rsidRPr="00DB3909">
              <w:rPr>
                <w:rFonts w:ascii="Times New Roman" w:eastAsia="仿宋" w:hAnsi="Times New Roman" w:cs="宋体" w:hint="eastAsia"/>
                <w:color w:val="333333"/>
                <w:kern w:val="0"/>
                <w:sz w:val="24"/>
                <w:szCs w:val="24"/>
                <w:bdr w:val="none" w:sz="0" w:space="0" w:color="auto" w:frame="1"/>
              </w:rPr>
              <w:t>第十一基金是</w:t>
            </w:r>
            <w:r>
              <w:rPr>
                <w:rFonts w:ascii="Times New Roman" w:eastAsia="仿宋" w:hAnsi="Times New Roman" w:cs="宋体" w:hint="eastAsia"/>
                <w:color w:val="333333"/>
                <w:kern w:val="0"/>
                <w:sz w:val="24"/>
                <w:szCs w:val="24"/>
                <w:bdr w:val="none" w:sz="0" w:space="0" w:color="auto" w:frame="1"/>
              </w:rPr>
              <w:t>由</w:t>
            </w:r>
            <w:r w:rsidRPr="00DB3909">
              <w:rPr>
                <w:rFonts w:ascii="Times New Roman" w:eastAsia="仿宋" w:hAnsi="Times New Roman" w:cs="宋体" w:hint="eastAsia"/>
                <w:color w:val="333333"/>
                <w:kern w:val="0"/>
                <w:sz w:val="24"/>
                <w:szCs w:val="24"/>
                <w:bdr w:val="none" w:sz="0" w:space="0" w:color="auto" w:frame="1"/>
              </w:rPr>
              <w:t>BC Partners</w:t>
            </w:r>
            <w:r w:rsidRPr="00DB3909">
              <w:rPr>
                <w:rFonts w:ascii="Times New Roman" w:eastAsia="仿宋" w:hAnsi="Times New Roman" w:cs="宋体" w:hint="eastAsia"/>
                <w:color w:val="333333"/>
                <w:kern w:val="0"/>
                <w:sz w:val="24"/>
                <w:szCs w:val="24"/>
                <w:bdr w:val="none" w:sz="0" w:space="0" w:color="auto" w:frame="1"/>
              </w:rPr>
              <w:t>提供咨询服务的基金。</w:t>
            </w:r>
            <w:r>
              <w:rPr>
                <w:rFonts w:ascii="Times New Roman" w:eastAsia="仿宋" w:hAnsi="Times New Roman" w:cs="宋体" w:hint="eastAsia"/>
                <w:color w:val="333333"/>
                <w:kern w:val="0"/>
                <w:sz w:val="24"/>
                <w:szCs w:val="24"/>
                <w:bdr w:val="none" w:sz="0" w:space="0" w:color="auto" w:frame="1"/>
              </w:rPr>
              <w:t>BC Partners</w:t>
            </w:r>
            <w:r>
              <w:rPr>
                <w:rFonts w:ascii="Times New Roman" w:eastAsia="仿宋" w:hAnsi="Times New Roman" w:cs="宋体" w:hint="eastAsia"/>
                <w:color w:val="333333"/>
                <w:kern w:val="0"/>
                <w:sz w:val="24"/>
                <w:szCs w:val="24"/>
                <w:bdr w:val="none" w:sz="0" w:space="0" w:color="auto" w:frame="1"/>
              </w:rPr>
              <w:t>是一家英国有限</w:t>
            </w:r>
            <w:r w:rsidRPr="00DB3909">
              <w:rPr>
                <w:rFonts w:ascii="Times New Roman" w:eastAsia="仿宋" w:hAnsi="Times New Roman" w:cs="宋体" w:hint="eastAsia"/>
                <w:color w:val="333333"/>
                <w:kern w:val="0"/>
                <w:sz w:val="24"/>
                <w:szCs w:val="24"/>
                <w:bdr w:val="none" w:sz="0" w:space="0" w:color="auto" w:frame="1"/>
              </w:rPr>
              <w:t>合伙企业，其主要业务活动是为多家私募股权基金的普通合伙人和全权委托投资经理提供咨询服务。</w:t>
            </w:r>
          </w:p>
        </w:tc>
      </w:tr>
      <w:tr w:rsidR="00CB00DF" w:rsidRPr="000F73E1" w:rsidTr="00CB00DF">
        <w:trPr>
          <w:trHeight w:val="404"/>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1796" w:type="dxa"/>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2</w:t>
            </w:r>
            <w:r w:rsidRPr="000F73E1">
              <w:rPr>
                <w:rFonts w:ascii="Times New Roman" w:eastAsia="仿宋" w:hAnsi="Times New Roman" w:cs="宋体" w:hint="eastAsia"/>
                <w:color w:val="333333"/>
                <w:kern w:val="0"/>
                <w:sz w:val="24"/>
                <w:szCs w:val="24"/>
                <w:bdr w:val="none" w:sz="0" w:space="0" w:color="auto" w:frame="1"/>
              </w:rPr>
              <w:t>、</w:t>
            </w:r>
            <w:r w:rsidR="001536A8">
              <w:rPr>
                <w:rFonts w:ascii="Times New Roman" w:eastAsia="仿宋" w:hAnsi="Times New Roman" w:cs="宋体" w:hint="eastAsia"/>
                <w:color w:val="333333"/>
                <w:kern w:val="0"/>
                <w:sz w:val="24"/>
                <w:szCs w:val="24"/>
                <w:bdr w:val="none" w:sz="0" w:space="0" w:color="auto" w:frame="1"/>
              </w:rPr>
              <w:t>Vista</w:t>
            </w:r>
          </w:p>
        </w:tc>
        <w:tc>
          <w:tcPr>
            <w:tcW w:w="5153" w:type="dxa"/>
          </w:tcPr>
          <w:p w:rsidR="00CB00DF" w:rsidRPr="000F73E1" w:rsidRDefault="001536A8"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Vista</w:t>
            </w:r>
            <w:r>
              <w:rPr>
                <w:rFonts w:ascii="Times New Roman" w:eastAsia="仿宋" w:hAnsi="Times New Roman" w:cs="宋体" w:hint="eastAsia"/>
                <w:color w:val="333333"/>
                <w:kern w:val="0"/>
                <w:sz w:val="24"/>
                <w:szCs w:val="24"/>
                <w:bdr w:val="none" w:sz="0" w:space="0" w:color="auto" w:frame="1"/>
              </w:rPr>
              <w:t>于</w:t>
            </w:r>
            <w:r>
              <w:rPr>
                <w:rFonts w:ascii="Times New Roman" w:eastAsia="仿宋" w:hAnsi="Times New Roman" w:cs="宋体" w:hint="eastAsia"/>
                <w:color w:val="333333"/>
                <w:kern w:val="0"/>
                <w:sz w:val="24"/>
                <w:szCs w:val="24"/>
                <w:bdr w:val="none" w:sz="0" w:space="0" w:color="auto" w:frame="1"/>
              </w:rPr>
              <w:t>2007</w:t>
            </w:r>
            <w:r>
              <w:rPr>
                <w:rFonts w:ascii="Times New Roman" w:eastAsia="仿宋" w:hAnsi="Times New Roman" w:cs="宋体" w:hint="eastAsia"/>
                <w:color w:val="333333"/>
                <w:kern w:val="0"/>
                <w:sz w:val="24"/>
                <w:szCs w:val="24"/>
                <w:bdr w:val="none" w:sz="0" w:space="0" w:color="auto" w:frame="1"/>
              </w:rPr>
              <w:t>年</w:t>
            </w:r>
            <w:r>
              <w:rPr>
                <w:rFonts w:ascii="Times New Roman" w:eastAsia="仿宋" w:hAnsi="Times New Roman" w:cs="宋体" w:hint="eastAsia"/>
                <w:color w:val="333333"/>
                <w:kern w:val="0"/>
                <w:sz w:val="24"/>
                <w:szCs w:val="24"/>
                <w:bdr w:val="none" w:sz="0" w:space="0" w:color="auto" w:frame="1"/>
              </w:rPr>
              <w:t>8</w:t>
            </w:r>
            <w:r>
              <w:rPr>
                <w:rFonts w:ascii="Times New Roman" w:eastAsia="仿宋" w:hAnsi="Times New Roman" w:cs="宋体" w:hint="eastAsia"/>
                <w:color w:val="333333"/>
                <w:kern w:val="0"/>
                <w:sz w:val="24"/>
                <w:szCs w:val="24"/>
                <w:bdr w:val="none" w:sz="0" w:space="0" w:color="auto" w:frame="1"/>
              </w:rPr>
              <w:t>月</w:t>
            </w:r>
            <w:r>
              <w:rPr>
                <w:rFonts w:ascii="Times New Roman" w:eastAsia="仿宋" w:hAnsi="Times New Roman" w:cs="宋体" w:hint="eastAsia"/>
                <w:color w:val="333333"/>
                <w:kern w:val="0"/>
                <w:sz w:val="24"/>
                <w:szCs w:val="24"/>
                <w:bdr w:val="none" w:sz="0" w:space="0" w:color="auto" w:frame="1"/>
              </w:rPr>
              <w:t>2</w:t>
            </w:r>
            <w:r>
              <w:rPr>
                <w:rFonts w:ascii="Times New Roman" w:eastAsia="仿宋" w:hAnsi="Times New Roman" w:cs="宋体" w:hint="eastAsia"/>
                <w:color w:val="333333"/>
                <w:kern w:val="0"/>
                <w:sz w:val="24"/>
                <w:szCs w:val="24"/>
                <w:bdr w:val="none" w:sz="0" w:space="0" w:color="auto" w:frame="1"/>
              </w:rPr>
              <w:t>日在美国设立。</w:t>
            </w:r>
            <w:r>
              <w:rPr>
                <w:rFonts w:ascii="Times New Roman" w:eastAsia="仿宋" w:hAnsi="Times New Roman" w:cs="宋体" w:hint="eastAsia"/>
                <w:color w:val="333333"/>
                <w:kern w:val="0"/>
                <w:sz w:val="24"/>
                <w:szCs w:val="24"/>
                <w:bdr w:val="none" w:sz="0" w:space="0" w:color="auto" w:frame="1"/>
              </w:rPr>
              <w:t>Vista</w:t>
            </w:r>
            <w:r w:rsidRPr="001536A8">
              <w:rPr>
                <w:rFonts w:ascii="Times New Roman" w:eastAsia="仿宋" w:hAnsi="Times New Roman" w:cs="宋体" w:hint="eastAsia"/>
                <w:color w:val="333333"/>
                <w:kern w:val="0"/>
                <w:sz w:val="24"/>
                <w:szCs w:val="24"/>
                <w:bdr w:val="none" w:sz="0" w:space="0" w:color="auto" w:frame="1"/>
              </w:rPr>
              <w:t>致力于增强和发展企业软件、数据和技术支持型业务。</w:t>
            </w:r>
          </w:p>
        </w:tc>
      </w:tr>
      <w:tr w:rsidR="00CB00DF" w:rsidRPr="000F73E1" w:rsidTr="00CB00DF">
        <w:trPr>
          <w:trHeight w:val="279"/>
        </w:trPr>
        <w:tc>
          <w:tcPr>
            <w:tcW w:w="1809" w:type="dxa"/>
            <w:vMerge w:val="restart"/>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简易案件理由（可以单选，也可以多选）</w:t>
            </w:r>
          </w:p>
        </w:tc>
        <w:tc>
          <w:tcPr>
            <w:tcW w:w="6949" w:type="dxa"/>
            <w:gridSpan w:val="2"/>
          </w:tcPr>
          <w:p w:rsidR="00CB00DF" w:rsidRPr="000F73E1" w:rsidRDefault="00BE3DAC"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w:t>
            </w:r>
            <w:r w:rsidR="00CB00DF" w:rsidRPr="000F73E1">
              <w:rPr>
                <w:rFonts w:ascii="Times New Roman" w:eastAsia="仿宋" w:hAnsi="Times New Roman" w:cs="宋体" w:hint="eastAsia"/>
                <w:color w:val="333333"/>
                <w:kern w:val="0"/>
                <w:sz w:val="24"/>
                <w:szCs w:val="24"/>
                <w:bdr w:val="none" w:sz="0" w:space="0" w:color="auto" w:frame="1"/>
              </w:rPr>
              <w:t>1.</w:t>
            </w:r>
            <w:r w:rsidR="00CB00DF" w:rsidRPr="000F73E1">
              <w:rPr>
                <w:rFonts w:ascii="Times New Roman" w:eastAsia="仿宋" w:hAnsi="Times New Roman" w:cs="宋体" w:hint="eastAsia"/>
                <w:color w:val="333333"/>
                <w:kern w:val="0"/>
                <w:sz w:val="24"/>
                <w:szCs w:val="24"/>
                <w:bdr w:val="none" w:sz="0" w:space="0" w:color="auto" w:frame="1"/>
              </w:rPr>
              <w:t>在同一相关市场，所有参与集中的经营者所占市场份额之和小于</w:t>
            </w:r>
            <w:r w:rsidR="00CB00DF" w:rsidRPr="000F73E1">
              <w:rPr>
                <w:rFonts w:ascii="Times New Roman" w:eastAsia="仿宋" w:hAnsi="Times New Roman" w:cs="宋体" w:hint="eastAsia"/>
                <w:color w:val="333333"/>
                <w:kern w:val="0"/>
                <w:sz w:val="24"/>
                <w:szCs w:val="24"/>
                <w:bdr w:val="none" w:sz="0" w:space="0" w:color="auto" w:frame="1"/>
              </w:rPr>
              <w:t>15%</w:t>
            </w:r>
            <w:r w:rsidR="00CB00DF" w:rsidRPr="000F73E1">
              <w:rPr>
                <w:rFonts w:ascii="Times New Roman" w:eastAsia="仿宋" w:hAnsi="Times New Roman" w:cs="宋体" w:hint="eastAsia"/>
                <w:color w:val="333333"/>
                <w:kern w:val="0"/>
                <w:sz w:val="24"/>
                <w:szCs w:val="24"/>
                <w:bdr w:val="none" w:sz="0" w:space="0" w:color="auto" w:frame="1"/>
              </w:rPr>
              <w:t>。</w:t>
            </w:r>
          </w:p>
        </w:tc>
      </w:tr>
      <w:tr w:rsidR="00CB00DF" w:rsidRPr="000F73E1" w:rsidTr="00CB00DF">
        <w:trPr>
          <w:trHeight w:val="330"/>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w:t>
            </w:r>
            <w:r w:rsidRPr="000F73E1">
              <w:rPr>
                <w:rFonts w:ascii="Times New Roman" w:eastAsia="仿宋" w:hAnsi="Times New Roman" w:cs="宋体" w:hint="eastAsia"/>
                <w:color w:val="333333"/>
                <w:kern w:val="0"/>
                <w:sz w:val="24"/>
                <w:szCs w:val="24"/>
                <w:bdr w:val="none" w:sz="0" w:space="0" w:color="auto" w:frame="1"/>
              </w:rPr>
              <w:t>2.</w:t>
            </w:r>
            <w:r w:rsidRPr="000F73E1">
              <w:rPr>
                <w:rFonts w:ascii="Times New Roman" w:eastAsia="仿宋" w:hAnsi="Times New Roman" w:cs="宋体" w:hint="eastAsia"/>
                <w:color w:val="333333"/>
                <w:kern w:val="0"/>
                <w:sz w:val="24"/>
                <w:szCs w:val="24"/>
                <w:bdr w:val="none" w:sz="0" w:space="0" w:color="auto" w:frame="1"/>
              </w:rPr>
              <w:t>存在上下游关系的参与集中的经营者，在上下游市场所占的市场份额均小于</w:t>
            </w:r>
            <w:r w:rsidRPr="000F73E1">
              <w:rPr>
                <w:rFonts w:ascii="Times New Roman" w:eastAsia="仿宋" w:hAnsi="Times New Roman" w:cs="宋体" w:hint="eastAsia"/>
                <w:color w:val="333333"/>
                <w:kern w:val="0"/>
                <w:sz w:val="24"/>
                <w:szCs w:val="24"/>
                <w:bdr w:val="none" w:sz="0" w:space="0" w:color="auto" w:frame="1"/>
              </w:rPr>
              <w:t>25%</w:t>
            </w:r>
            <w:r w:rsidRPr="000F73E1">
              <w:rPr>
                <w:rFonts w:ascii="Times New Roman" w:eastAsia="仿宋" w:hAnsi="Times New Roman" w:cs="宋体" w:hint="eastAsia"/>
                <w:color w:val="333333"/>
                <w:kern w:val="0"/>
                <w:sz w:val="24"/>
                <w:szCs w:val="24"/>
                <w:bdr w:val="none" w:sz="0" w:space="0" w:color="auto" w:frame="1"/>
              </w:rPr>
              <w:t>。</w:t>
            </w:r>
          </w:p>
        </w:tc>
      </w:tr>
      <w:tr w:rsidR="00CB00DF" w:rsidRPr="000F73E1" w:rsidTr="00CB00DF">
        <w:trPr>
          <w:trHeight w:val="285"/>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rsidR="00CB00DF" w:rsidRPr="000F73E1" w:rsidRDefault="00BE3DAC"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sym w:font="Wingdings" w:char="F0FE"/>
            </w:r>
            <w:r w:rsidR="00CB00DF" w:rsidRPr="000F73E1">
              <w:rPr>
                <w:rFonts w:ascii="Times New Roman" w:eastAsia="仿宋" w:hAnsi="Times New Roman" w:cs="宋体" w:hint="eastAsia"/>
                <w:color w:val="333333"/>
                <w:kern w:val="0"/>
                <w:sz w:val="24"/>
                <w:szCs w:val="24"/>
                <w:bdr w:val="none" w:sz="0" w:space="0" w:color="auto" w:frame="1"/>
              </w:rPr>
              <w:t>3.</w:t>
            </w:r>
            <w:r w:rsidR="00CB00DF" w:rsidRPr="000F73E1">
              <w:rPr>
                <w:rFonts w:ascii="Times New Roman" w:eastAsia="仿宋" w:hAnsi="Times New Roman" w:cs="宋体" w:hint="eastAsia"/>
                <w:color w:val="333333"/>
                <w:kern w:val="0"/>
                <w:sz w:val="24"/>
                <w:szCs w:val="24"/>
                <w:bdr w:val="none" w:sz="0" w:space="0" w:color="auto" w:frame="1"/>
              </w:rPr>
              <w:t>不在同一相关市场、也不存在上下游关系的参与集中的经营者，在与交易有关的每个市场所占的份额均小于</w:t>
            </w:r>
            <w:r w:rsidR="00CB00DF" w:rsidRPr="000F73E1">
              <w:rPr>
                <w:rFonts w:ascii="Times New Roman" w:eastAsia="仿宋" w:hAnsi="Times New Roman" w:cs="宋体" w:hint="eastAsia"/>
                <w:color w:val="333333"/>
                <w:kern w:val="0"/>
                <w:sz w:val="24"/>
                <w:szCs w:val="24"/>
                <w:bdr w:val="none" w:sz="0" w:space="0" w:color="auto" w:frame="1"/>
              </w:rPr>
              <w:t>25%</w:t>
            </w:r>
            <w:r w:rsidR="00CB00DF" w:rsidRPr="000F73E1">
              <w:rPr>
                <w:rFonts w:ascii="Times New Roman" w:eastAsia="仿宋" w:hAnsi="Times New Roman" w:cs="宋体" w:hint="eastAsia"/>
                <w:color w:val="333333"/>
                <w:kern w:val="0"/>
                <w:sz w:val="24"/>
                <w:szCs w:val="24"/>
                <w:bdr w:val="none" w:sz="0" w:space="0" w:color="auto" w:frame="1"/>
              </w:rPr>
              <w:t>。</w:t>
            </w:r>
          </w:p>
        </w:tc>
      </w:tr>
      <w:tr w:rsidR="00CB00DF" w:rsidRPr="000F73E1" w:rsidTr="00CB00DF">
        <w:trPr>
          <w:trHeight w:val="870"/>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w:t>
            </w:r>
            <w:r w:rsidRPr="000F73E1">
              <w:rPr>
                <w:rFonts w:ascii="Times New Roman" w:eastAsia="仿宋" w:hAnsi="Times New Roman" w:cs="宋体" w:hint="eastAsia"/>
                <w:color w:val="333333"/>
                <w:kern w:val="0"/>
                <w:sz w:val="24"/>
                <w:szCs w:val="24"/>
                <w:bdr w:val="none" w:sz="0" w:space="0" w:color="auto" w:frame="1"/>
              </w:rPr>
              <w:t>4.</w:t>
            </w:r>
            <w:r w:rsidRPr="000F73E1">
              <w:rPr>
                <w:rFonts w:ascii="Times New Roman" w:eastAsia="仿宋" w:hAnsi="Times New Roman"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0F73E1" w:rsidTr="00CB00DF">
        <w:trPr>
          <w:trHeight w:val="264"/>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w:t>
            </w:r>
            <w:r w:rsidRPr="000F73E1">
              <w:rPr>
                <w:rFonts w:ascii="Times New Roman" w:eastAsia="仿宋" w:hAnsi="Times New Roman" w:cs="宋体" w:hint="eastAsia"/>
                <w:color w:val="333333"/>
                <w:kern w:val="0"/>
                <w:sz w:val="24"/>
                <w:szCs w:val="24"/>
                <w:bdr w:val="none" w:sz="0" w:space="0" w:color="auto" w:frame="1"/>
              </w:rPr>
              <w:t>5.</w:t>
            </w:r>
            <w:r w:rsidRPr="000F73E1">
              <w:rPr>
                <w:rFonts w:ascii="Times New Roman" w:eastAsia="仿宋" w:hAnsi="Times New Roman"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0F73E1" w:rsidTr="00CB00DF">
        <w:trPr>
          <w:trHeight w:val="345"/>
        </w:trPr>
        <w:tc>
          <w:tcPr>
            <w:tcW w:w="1809" w:type="dxa"/>
            <w:vMerge/>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p>
        </w:tc>
        <w:tc>
          <w:tcPr>
            <w:tcW w:w="6949" w:type="dxa"/>
            <w:gridSpan w:val="2"/>
          </w:tcPr>
          <w:p w:rsidR="00CB00DF" w:rsidRPr="000F73E1" w:rsidRDefault="00CB00DF" w:rsidP="006908A4">
            <w:pPr>
              <w:spacing w:line="500" w:lineRule="exact"/>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w:t>
            </w:r>
            <w:r w:rsidRPr="000F73E1">
              <w:rPr>
                <w:rFonts w:ascii="Times New Roman" w:eastAsia="仿宋" w:hAnsi="Times New Roman" w:cs="宋体" w:hint="eastAsia"/>
                <w:color w:val="333333"/>
                <w:kern w:val="0"/>
                <w:sz w:val="24"/>
                <w:szCs w:val="24"/>
                <w:bdr w:val="none" w:sz="0" w:space="0" w:color="auto" w:frame="1"/>
              </w:rPr>
              <w:t>6.</w:t>
            </w:r>
            <w:r w:rsidRPr="000F73E1">
              <w:rPr>
                <w:rFonts w:ascii="Times New Roman" w:eastAsia="仿宋" w:hAnsi="Times New Roman"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0F73E1" w:rsidTr="00CB00DF">
        <w:tc>
          <w:tcPr>
            <w:tcW w:w="1809" w:type="dxa"/>
            <w:shd w:val="clear" w:color="auto" w:fill="D9D9D9"/>
            <w:vAlign w:val="center"/>
          </w:tcPr>
          <w:p w:rsidR="00CB00DF" w:rsidRPr="000F73E1" w:rsidRDefault="00CB00DF" w:rsidP="00CB00DF">
            <w:pPr>
              <w:spacing w:line="500" w:lineRule="exact"/>
              <w:jc w:val="center"/>
              <w:rPr>
                <w:rFonts w:ascii="Times New Roman" w:eastAsia="仿宋" w:hAnsi="Times New Roman" w:cs="宋体"/>
                <w:color w:val="333333"/>
                <w:kern w:val="0"/>
                <w:sz w:val="24"/>
                <w:szCs w:val="24"/>
                <w:bdr w:val="none" w:sz="0" w:space="0" w:color="auto" w:frame="1"/>
              </w:rPr>
            </w:pPr>
            <w:r w:rsidRPr="000F73E1">
              <w:rPr>
                <w:rFonts w:ascii="Times New Roman" w:eastAsia="仿宋" w:hAnsi="Times New Roman" w:cs="宋体" w:hint="eastAsia"/>
                <w:color w:val="333333"/>
                <w:kern w:val="0"/>
                <w:sz w:val="24"/>
                <w:szCs w:val="24"/>
                <w:bdr w:val="none" w:sz="0" w:space="0" w:color="auto" w:frame="1"/>
              </w:rPr>
              <w:t>备注</w:t>
            </w:r>
          </w:p>
        </w:tc>
        <w:tc>
          <w:tcPr>
            <w:tcW w:w="6949" w:type="dxa"/>
            <w:gridSpan w:val="2"/>
          </w:tcPr>
          <w:p w:rsidR="00CB00DF" w:rsidRDefault="002E33C9"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color w:val="333333"/>
                <w:kern w:val="0"/>
                <w:sz w:val="24"/>
                <w:szCs w:val="24"/>
                <w:bdr w:val="none" w:sz="0" w:space="0" w:color="auto" w:frame="1"/>
              </w:rPr>
              <w:t>相关市场</w:t>
            </w:r>
            <w:r>
              <w:rPr>
                <w:rFonts w:ascii="Times New Roman" w:eastAsia="仿宋" w:hAnsi="Times New Roman" w:cs="宋体" w:hint="eastAsia"/>
                <w:color w:val="333333"/>
                <w:kern w:val="0"/>
                <w:sz w:val="24"/>
                <w:szCs w:val="24"/>
                <w:bdr w:val="none" w:sz="0" w:space="0" w:color="auto" w:frame="1"/>
              </w:rPr>
              <w:t>：</w:t>
            </w:r>
            <w:r>
              <w:rPr>
                <w:rFonts w:ascii="Times New Roman" w:eastAsia="仿宋" w:hAnsi="Times New Roman" w:cs="宋体"/>
                <w:color w:val="333333"/>
                <w:kern w:val="0"/>
                <w:sz w:val="24"/>
                <w:szCs w:val="24"/>
                <w:bdr w:val="none" w:sz="0" w:space="0" w:color="auto" w:frame="1"/>
              </w:rPr>
              <w:t>全球虚拟旅游</w:t>
            </w:r>
            <w:r w:rsidR="00A7363A">
              <w:rPr>
                <w:rFonts w:ascii="Times New Roman" w:eastAsia="仿宋" w:hAnsi="Times New Roman" w:cs="宋体" w:hint="eastAsia"/>
                <w:color w:val="333333"/>
                <w:kern w:val="0"/>
                <w:sz w:val="24"/>
                <w:szCs w:val="24"/>
                <w:bdr w:val="none" w:sz="0" w:space="0" w:color="auto" w:frame="1"/>
              </w:rPr>
              <w:t>服务</w:t>
            </w:r>
            <w:r>
              <w:rPr>
                <w:rFonts w:ascii="Times New Roman" w:eastAsia="仿宋" w:hAnsi="Times New Roman" w:cs="宋体"/>
                <w:color w:val="333333"/>
                <w:kern w:val="0"/>
                <w:sz w:val="24"/>
                <w:szCs w:val="24"/>
                <w:bdr w:val="none" w:sz="0" w:space="0" w:color="auto" w:frame="1"/>
              </w:rPr>
              <w:t>市场</w:t>
            </w:r>
          </w:p>
          <w:p w:rsidR="00A7363A" w:rsidRDefault="008B65E9" w:rsidP="006908A4">
            <w:pPr>
              <w:spacing w:line="500" w:lineRule="exact"/>
              <w:rPr>
                <w:rFonts w:ascii="Times New Roman" w:eastAsia="仿宋" w:hAnsi="Times New Roman" w:cs="宋体"/>
                <w:color w:val="333333"/>
                <w:kern w:val="0"/>
                <w:sz w:val="24"/>
                <w:szCs w:val="24"/>
                <w:bdr w:val="none" w:sz="0" w:space="0" w:color="auto" w:frame="1"/>
              </w:rPr>
            </w:pPr>
            <w:r>
              <w:rPr>
                <w:rFonts w:ascii="Times New Roman" w:eastAsia="仿宋" w:hAnsi="Times New Roman" w:cs="宋体" w:hint="eastAsia"/>
                <w:color w:val="333333"/>
                <w:kern w:val="0"/>
                <w:sz w:val="24"/>
                <w:szCs w:val="24"/>
                <w:bdr w:val="none" w:sz="0" w:space="0" w:color="auto" w:frame="1"/>
              </w:rPr>
              <w:t>2020</w:t>
            </w:r>
            <w:r w:rsidRPr="008B65E9">
              <w:rPr>
                <w:rFonts w:ascii="Times New Roman" w:eastAsia="仿宋" w:hAnsi="Times New Roman" w:cs="宋体" w:hint="eastAsia"/>
                <w:color w:val="333333"/>
                <w:kern w:val="0"/>
                <w:sz w:val="24"/>
                <w:szCs w:val="24"/>
                <w:bdr w:val="none" w:sz="0" w:space="0" w:color="auto" w:frame="1"/>
              </w:rPr>
              <w:t>年全球</w:t>
            </w:r>
            <w:bookmarkStart w:id="0" w:name="_GoBack"/>
            <w:bookmarkEnd w:id="0"/>
            <w:r w:rsidRPr="008B65E9">
              <w:rPr>
                <w:rFonts w:ascii="Times New Roman" w:eastAsia="仿宋" w:hAnsi="Times New Roman" w:cs="宋体" w:hint="eastAsia"/>
                <w:color w:val="333333"/>
                <w:kern w:val="0"/>
                <w:sz w:val="24"/>
                <w:szCs w:val="24"/>
                <w:bdr w:val="none" w:sz="0" w:space="0" w:color="auto" w:frame="1"/>
              </w:rPr>
              <w:t>虚拟旅游服务市场的市场份额：</w:t>
            </w:r>
          </w:p>
          <w:tbl>
            <w:tblPr>
              <w:tblStyle w:val="a6"/>
              <w:tblW w:w="0" w:type="auto"/>
              <w:tblLook w:val="04A0" w:firstRow="1" w:lastRow="0" w:firstColumn="1" w:lastColumn="0" w:noHBand="0" w:noVBand="1"/>
            </w:tblPr>
            <w:tblGrid>
              <w:gridCol w:w="2197"/>
              <w:gridCol w:w="2197"/>
              <w:gridCol w:w="2197"/>
            </w:tblGrid>
            <w:tr w:rsidR="008B65E9" w:rsidTr="005E00AB">
              <w:tc>
                <w:tcPr>
                  <w:tcW w:w="2197" w:type="dxa"/>
                </w:tcPr>
                <w:p w:rsidR="008B65E9" w:rsidRDefault="008B65E9" w:rsidP="005E00AB">
                  <w:pPr>
                    <w:rPr>
                      <w:rFonts w:ascii="Times New Roman" w:eastAsia="仿宋_GB2312" w:hAnsi="Times New Roman"/>
                      <w:sz w:val="24"/>
                      <w:szCs w:val="28"/>
                    </w:rPr>
                  </w:pPr>
                </w:p>
              </w:tc>
              <w:tc>
                <w:tcPr>
                  <w:tcW w:w="2197" w:type="dxa"/>
                </w:tcPr>
                <w:p w:rsidR="008B65E9" w:rsidRPr="00C86C61" w:rsidRDefault="008B65E9" w:rsidP="005E00AB">
                  <w:pPr>
                    <w:rPr>
                      <w:rFonts w:ascii="仿宋" w:eastAsia="仿宋" w:hAnsi="仿宋"/>
                      <w:sz w:val="24"/>
                      <w:szCs w:val="28"/>
                    </w:rPr>
                  </w:pPr>
                  <w:r w:rsidRPr="00C86C61">
                    <w:rPr>
                      <w:rFonts w:ascii="仿宋" w:eastAsia="仿宋" w:hAnsi="仿宋" w:hint="eastAsia"/>
                      <w:sz w:val="24"/>
                      <w:szCs w:val="28"/>
                    </w:rPr>
                    <w:t>全球市场</w:t>
                  </w:r>
                </w:p>
              </w:tc>
              <w:tc>
                <w:tcPr>
                  <w:tcW w:w="2197" w:type="dxa"/>
                </w:tcPr>
                <w:p w:rsidR="008B65E9" w:rsidRPr="00C86C61" w:rsidRDefault="008B65E9" w:rsidP="005E00AB">
                  <w:pPr>
                    <w:rPr>
                      <w:rFonts w:ascii="仿宋" w:eastAsia="仿宋" w:hAnsi="仿宋"/>
                      <w:sz w:val="24"/>
                      <w:szCs w:val="28"/>
                    </w:rPr>
                  </w:pPr>
                  <w:r w:rsidRPr="00C86C61">
                    <w:rPr>
                      <w:rFonts w:ascii="仿宋" w:eastAsia="仿宋" w:hAnsi="仿宋" w:hint="eastAsia"/>
                      <w:sz w:val="24"/>
                      <w:szCs w:val="28"/>
                    </w:rPr>
                    <w:t>中国</w:t>
                  </w:r>
                </w:p>
              </w:tc>
            </w:tr>
            <w:tr w:rsidR="008B65E9" w:rsidTr="005E00AB">
              <w:tc>
                <w:tcPr>
                  <w:tcW w:w="2197" w:type="dxa"/>
                </w:tcPr>
                <w:p w:rsidR="008B65E9" w:rsidRDefault="008B65E9" w:rsidP="005E00AB">
                  <w:pPr>
                    <w:rPr>
                      <w:rFonts w:ascii="Times New Roman" w:eastAsia="仿宋_GB2312" w:hAnsi="Times New Roman"/>
                      <w:sz w:val="24"/>
                      <w:szCs w:val="28"/>
                    </w:rPr>
                  </w:pPr>
                  <w:r>
                    <w:rPr>
                      <w:rFonts w:ascii="Times New Roman" w:eastAsia="仿宋_GB2312" w:hAnsi="Times New Roman" w:hint="eastAsia"/>
                      <w:sz w:val="24"/>
                      <w:szCs w:val="28"/>
                    </w:rPr>
                    <w:t>EAB</w:t>
                  </w:r>
                </w:p>
              </w:tc>
              <w:tc>
                <w:tcPr>
                  <w:tcW w:w="2197" w:type="dxa"/>
                </w:tcPr>
                <w:p w:rsidR="008B65E9" w:rsidRPr="009503F5" w:rsidRDefault="008B65E9" w:rsidP="009503F5">
                  <w:pPr>
                    <w:rPr>
                      <w:rFonts w:ascii="Times New Roman" w:eastAsia="仿宋_GB2312" w:hAnsi="Times New Roman"/>
                      <w:sz w:val="24"/>
                      <w:szCs w:val="28"/>
                    </w:rPr>
                  </w:pPr>
                  <w:r w:rsidRPr="009503F5">
                    <w:rPr>
                      <w:rFonts w:ascii="Times New Roman" w:eastAsia="仿宋_GB2312" w:hAnsi="Times New Roman"/>
                      <w:sz w:val="24"/>
                      <w:szCs w:val="28"/>
                    </w:rPr>
                    <w:t>[</w:t>
                  </w:r>
                  <w:r w:rsidR="009503F5" w:rsidRPr="009503F5">
                    <w:rPr>
                      <w:rFonts w:ascii="Times New Roman" w:eastAsia="仿宋_GB2312" w:hAnsi="Times New Roman"/>
                      <w:sz w:val="24"/>
                      <w:szCs w:val="28"/>
                    </w:rPr>
                    <w:t>0</w:t>
                  </w:r>
                  <w:r w:rsidR="009503F5" w:rsidRPr="009503F5">
                    <w:rPr>
                      <w:rFonts w:ascii="Times New Roman" w:eastAsia="仿宋_GB2312" w:hAnsi="Times New Roman" w:hint="eastAsia"/>
                      <w:sz w:val="24"/>
                      <w:szCs w:val="28"/>
                    </w:rPr>
                    <w:t>-</w:t>
                  </w:r>
                  <w:r w:rsidR="009503F5" w:rsidRPr="009503F5">
                    <w:rPr>
                      <w:rFonts w:ascii="Times New Roman" w:eastAsia="仿宋_GB2312" w:hAnsi="Times New Roman"/>
                      <w:sz w:val="24"/>
                      <w:szCs w:val="28"/>
                    </w:rPr>
                    <w:t>5</w:t>
                  </w:r>
                  <w:r w:rsidRPr="009503F5">
                    <w:rPr>
                      <w:rFonts w:ascii="Times New Roman" w:eastAsia="仿宋_GB2312" w:hAnsi="Times New Roman"/>
                      <w:sz w:val="24"/>
                      <w:szCs w:val="28"/>
                    </w:rPr>
                    <w:t>]</w:t>
                  </w:r>
                  <w:r w:rsidR="009503F5" w:rsidRPr="009503F5">
                    <w:rPr>
                      <w:rFonts w:ascii="Times New Roman" w:eastAsia="仿宋_GB2312" w:hAnsi="Times New Roman" w:hint="eastAsia"/>
                      <w:sz w:val="24"/>
                      <w:szCs w:val="28"/>
                    </w:rPr>
                    <w:t>%</w:t>
                  </w:r>
                </w:p>
              </w:tc>
              <w:tc>
                <w:tcPr>
                  <w:tcW w:w="2197" w:type="dxa"/>
                </w:tcPr>
                <w:p w:rsidR="008B65E9" w:rsidRPr="009503F5" w:rsidRDefault="009503F5" w:rsidP="005E00AB">
                  <w:pPr>
                    <w:rPr>
                      <w:rFonts w:ascii="Times New Roman" w:eastAsia="仿宋_GB2312" w:hAnsi="Times New Roman"/>
                      <w:b/>
                      <w:sz w:val="24"/>
                      <w:szCs w:val="28"/>
                    </w:rPr>
                  </w:pPr>
                  <w:r w:rsidRPr="009503F5">
                    <w:rPr>
                      <w:rFonts w:ascii="Times New Roman" w:eastAsia="仿宋_GB2312" w:hAnsi="Times New Roman"/>
                      <w:sz w:val="24"/>
                      <w:szCs w:val="28"/>
                    </w:rPr>
                    <w:t>[0</w:t>
                  </w:r>
                  <w:r w:rsidRPr="009503F5">
                    <w:rPr>
                      <w:rFonts w:ascii="Times New Roman" w:eastAsia="仿宋_GB2312" w:hAnsi="Times New Roman" w:hint="eastAsia"/>
                      <w:sz w:val="24"/>
                      <w:szCs w:val="28"/>
                    </w:rPr>
                    <w:t>-</w:t>
                  </w:r>
                  <w:r w:rsidRPr="009503F5">
                    <w:rPr>
                      <w:rFonts w:ascii="Times New Roman" w:eastAsia="仿宋_GB2312" w:hAnsi="Times New Roman"/>
                      <w:sz w:val="24"/>
                      <w:szCs w:val="28"/>
                    </w:rPr>
                    <w:t>5]</w:t>
                  </w:r>
                  <w:r w:rsidRPr="009503F5">
                    <w:rPr>
                      <w:rFonts w:ascii="Times New Roman" w:eastAsia="仿宋_GB2312" w:hAnsi="Times New Roman" w:hint="eastAsia"/>
                      <w:sz w:val="24"/>
                      <w:szCs w:val="28"/>
                    </w:rPr>
                    <w:t>%</w:t>
                  </w:r>
                </w:p>
              </w:tc>
            </w:tr>
          </w:tbl>
          <w:p w:rsidR="002E33C9" w:rsidRPr="000F73E1" w:rsidRDefault="002E33C9" w:rsidP="006908A4">
            <w:pPr>
              <w:spacing w:line="500" w:lineRule="exact"/>
              <w:rPr>
                <w:rFonts w:ascii="Times New Roman" w:eastAsia="仿宋" w:hAnsi="Times New Roman" w:cs="宋体"/>
                <w:color w:val="333333"/>
                <w:kern w:val="0"/>
                <w:sz w:val="24"/>
                <w:szCs w:val="24"/>
                <w:bdr w:val="none" w:sz="0" w:space="0" w:color="auto" w:frame="1"/>
              </w:rPr>
            </w:pPr>
          </w:p>
        </w:tc>
      </w:tr>
    </w:tbl>
    <w:p w:rsidR="00CB00DF" w:rsidRPr="000F73E1" w:rsidRDefault="00CB00DF" w:rsidP="00CB00DF">
      <w:pPr>
        <w:snapToGrid w:val="0"/>
        <w:spacing w:line="240" w:lineRule="exact"/>
        <w:jc w:val="left"/>
        <w:rPr>
          <w:rFonts w:ascii="Times New Roman" w:eastAsia="仿宋" w:hAnsi="Times New Roman"/>
          <w:sz w:val="24"/>
          <w:szCs w:val="24"/>
        </w:rPr>
      </w:pPr>
    </w:p>
    <w:p w:rsidR="000F5E24" w:rsidRPr="000F73E1" w:rsidRDefault="006A2648">
      <w:pPr>
        <w:rPr>
          <w:rFonts w:ascii="Times New Roman" w:eastAsia="仿宋" w:hAnsi="Times New Roman"/>
        </w:rPr>
      </w:pPr>
    </w:p>
    <w:sectPr w:rsidR="000F5E24" w:rsidRPr="000F73E1"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2648" w:rsidRDefault="006A2648" w:rsidP="005D58EF">
      <w:r>
        <w:separator/>
      </w:r>
    </w:p>
  </w:endnote>
  <w:endnote w:type="continuationSeparator" w:id="0">
    <w:p w:rsidR="006A2648" w:rsidRDefault="006A2648" w:rsidP="005D5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2648" w:rsidRDefault="006A2648" w:rsidP="005D58EF">
      <w:r>
        <w:separator/>
      </w:r>
    </w:p>
  </w:footnote>
  <w:footnote w:type="continuationSeparator" w:id="0">
    <w:p w:rsidR="006A2648" w:rsidRDefault="006A2648" w:rsidP="005D58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37065"/>
    <w:rsid w:val="000D7EBA"/>
    <w:rsid w:val="000F73E1"/>
    <w:rsid w:val="001164CD"/>
    <w:rsid w:val="001536A8"/>
    <w:rsid w:val="00155717"/>
    <w:rsid w:val="001837A3"/>
    <w:rsid w:val="002732F8"/>
    <w:rsid w:val="00275810"/>
    <w:rsid w:val="00291242"/>
    <w:rsid w:val="002B57D1"/>
    <w:rsid w:val="002E33C9"/>
    <w:rsid w:val="003A7257"/>
    <w:rsid w:val="003C0AEB"/>
    <w:rsid w:val="004F7688"/>
    <w:rsid w:val="005D58EF"/>
    <w:rsid w:val="006467D8"/>
    <w:rsid w:val="006A2648"/>
    <w:rsid w:val="006A531B"/>
    <w:rsid w:val="006F2A8E"/>
    <w:rsid w:val="006F7693"/>
    <w:rsid w:val="00710140"/>
    <w:rsid w:val="007F2275"/>
    <w:rsid w:val="008B65E9"/>
    <w:rsid w:val="008D4276"/>
    <w:rsid w:val="00915F0F"/>
    <w:rsid w:val="009503F5"/>
    <w:rsid w:val="009532DF"/>
    <w:rsid w:val="00997019"/>
    <w:rsid w:val="009A5029"/>
    <w:rsid w:val="009B4582"/>
    <w:rsid w:val="009D38D5"/>
    <w:rsid w:val="00A53F26"/>
    <w:rsid w:val="00A7363A"/>
    <w:rsid w:val="00AA0CC5"/>
    <w:rsid w:val="00B16AFE"/>
    <w:rsid w:val="00B65DD5"/>
    <w:rsid w:val="00BD10B6"/>
    <w:rsid w:val="00BE3DAC"/>
    <w:rsid w:val="00C07076"/>
    <w:rsid w:val="00C86C61"/>
    <w:rsid w:val="00CB00DF"/>
    <w:rsid w:val="00D072FA"/>
    <w:rsid w:val="00D73C72"/>
    <w:rsid w:val="00DA6756"/>
    <w:rsid w:val="00DB3909"/>
    <w:rsid w:val="00DF63FF"/>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8D8E5F8-D80C-4617-97FD-5256E16B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D58E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D58EF"/>
    <w:rPr>
      <w:rFonts w:ascii="Calibri" w:eastAsia="宋体" w:hAnsi="Calibri" w:cs="Times New Roman"/>
      <w:sz w:val="18"/>
      <w:szCs w:val="18"/>
    </w:rPr>
  </w:style>
  <w:style w:type="paragraph" w:styleId="a4">
    <w:name w:val="footer"/>
    <w:basedOn w:val="a"/>
    <w:link w:val="Char0"/>
    <w:uiPriority w:val="99"/>
    <w:unhideWhenUsed/>
    <w:rsid w:val="005D58EF"/>
    <w:pPr>
      <w:tabs>
        <w:tab w:val="center" w:pos="4153"/>
        <w:tab w:val="right" w:pos="8306"/>
      </w:tabs>
      <w:snapToGrid w:val="0"/>
      <w:jc w:val="left"/>
    </w:pPr>
    <w:rPr>
      <w:sz w:val="18"/>
      <w:szCs w:val="18"/>
    </w:rPr>
  </w:style>
  <w:style w:type="character" w:customStyle="1" w:styleId="Char0">
    <w:name w:val="页脚 Char"/>
    <w:basedOn w:val="a0"/>
    <w:link w:val="a4"/>
    <w:uiPriority w:val="99"/>
    <w:rsid w:val="005D58EF"/>
    <w:rPr>
      <w:rFonts w:ascii="Calibri" w:eastAsia="宋体" w:hAnsi="Calibri" w:cs="Times New Roman"/>
      <w:sz w:val="18"/>
      <w:szCs w:val="18"/>
    </w:rPr>
  </w:style>
  <w:style w:type="paragraph" w:styleId="a5">
    <w:name w:val="Balloon Text"/>
    <w:basedOn w:val="a"/>
    <w:link w:val="Char1"/>
    <w:uiPriority w:val="99"/>
    <w:semiHidden/>
    <w:unhideWhenUsed/>
    <w:rsid w:val="002B57D1"/>
    <w:rPr>
      <w:sz w:val="18"/>
      <w:szCs w:val="18"/>
    </w:rPr>
  </w:style>
  <w:style w:type="character" w:customStyle="1" w:styleId="Char1">
    <w:name w:val="批注框文本 Char"/>
    <w:basedOn w:val="a0"/>
    <w:link w:val="a5"/>
    <w:uiPriority w:val="99"/>
    <w:semiHidden/>
    <w:rsid w:val="002B57D1"/>
    <w:rPr>
      <w:rFonts w:ascii="Calibri" w:eastAsia="宋体" w:hAnsi="Calibri" w:cs="Times New Roman"/>
      <w:sz w:val="18"/>
      <w:szCs w:val="18"/>
    </w:rPr>
  </w:style>
  <w:style w:type="table" w:styleId="a6">
    <w:name w:val="Table Grid"/>
    <w:basedOn w:val="a1"/>
    <w:uiPriority w:val="59"/>
    <w:rsid w:val="008B65E9"/>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151</Words>
  <Characters>863</Characters>
  <Application>Microsoft Office Word</Application>
  <DocSecurity>0</DocSecurity>
  <Lines>7</Lines>
  <Paragraphs>2</Paragraphs>
  <ScaleCrop>false</ScaleCrop>
  <Company/>
  <LinksUpToDate>false</LinksUpToDate>
  <CharactersWithSpaces>1012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Fangda</dc:creator>
  <cp:lastModifiedBy>Fangda</cp:lastModifiedBy>
  <cp:revision>8</cp:revision>
  <dcterms:created xsi:type="dcterms:W3CDTF">2021-06-19T12:27:00Z</dcterms:created>
  <dcterms:modified xsi:type="dcterms:W3CDTF">2021-06-20T12:03:00Z</dcterms:modified>
</cp:coreProperties>
</file>