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199C0" w14:textId="77777777" w:rsidR="00C67E26" w:rsidRPr="00827538" w:rsidRDefault="00C67E26" w:rsidP="00C67E26">
      <w:pPr>
        <w:spacing w:after="200" w:line="280" w:lineRule="exact"/>
        <w:jc w:val="center"/>
        <w:rPr>
          <w:rFonts w:ascii="Times New Roman" w:eastAsia="仿宋" w:hAnsi="Times New Roman"/>
          <w:b/>
        </w:rPr>
      </w:pPr>
      <w:r w:rsidRPr="00827538">
        <w:rPr>
          <w:rFonts w:ascii="Times New Roman" w:eastAsia="仿宋" w:hAnsi="Times New Roman"/>
          <w:b/>
        </w:rPr>
        <w:t>经营者集中简易案件公示表</w:t>
      </w:r>
    </w:p>
    <w:p w14:paraId="3B6435CA" w14:textId="77777777" w:rsidR="00C67E26" w:rsidRPr="00827538" w:rsidRDefault="00C67E26" w:rsidP="00C67E26">
      <w:pPr>
        <w:spacing w:after="200" w:line="280" w:lineRule="exact"/>
        <w:jc w:val="center"/>
        <w:rPr>
          <w:rFonts w:ascii="Times New Roman" w:eastAsia="仿宋" w:hAnsi="Times New Roman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239"/>
        <w:gridCol w:w="4486"/>
      </w:tblGrid>
      <w:tr w:rsidR="00C67E26" w:rsidRPr="00827538" w14:paraId="69723DCB" w14:textId="77777777" w:rsidTr="005740F0">
        <w:tc>
          <w:tcPr>
            <w:tcW w:w="2033" w:type="dxa"/>
            <w:shd w:val="clear" w:color="auto" w:fill="D9D9D9"/>
          </w:tcPr>
          <w:p w14:paraId="0E705476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</w:rPr>
            </w:pPr>
            <w:r w:rsidRPr="00827538">
              <w:rPr>
                <w:rFonts w:ascii="Times New Roman" w:eastAsia="仿宋" w:hAnsi="Times New Roman" w:hint="eastAsia"/>
                <w:b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0664F0B0" w14:textId="77777777" w:rsidR="00C67E26" w:rsidRPr="00827538" w:rsidRDefault="00C67E26" w:rsidP="005740F0">
            <w:pPr>
              <w:spacing w:beforeLines="25" w:before="60" w:after="200" w:line="280" w:lineRule="exact"/>
              <w:jc w:val="left"/>
              <w:rPr>
                <w:rFonts w:ascii="Times New Roman" w:eastAsia="仿宋" w:hAnsi="Times New Roman"/>
              </w:rPr>
            </w:pPr>
            <w:proofErr w:type="gramStart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殷拓基金</w:t>
            </w:r>
            <w:proofErr w:type="gramEnd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管理有限公司（“</w:t>
            </w:r>
            <w:r w:rsidRPr="00827538">
              <w:rPr>
                <w:rFonts w:ascii="Times New Roman" w:eastAsia="仿宋" w:hAnsi="Times New Roman" w:hint="eastAsia"/>
                <w:b/>
                <w:color w:val="000000" w:themeColor="text1"/>
              </w:rPr>
              <w:t>殷拓基金管理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”）与高盛集团公司（“</w:t>
            </w:r>
            <w:r w:rsidRPr="00827538">
              <w:rPr>
                <w:rFonts w:ascii="Times New Roman" w:eastAsia="仿宋" w:hAnsi="Times New Roman" w:hint="eastAsia"/>
                <w:b/>
                <w:color w:val="000000" w:themeColor="text1"/>
              </w:rPr>
              <w:t>高盛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”）</w:t>
            </w:r>
            <w:proofErr w:type="gramStart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收购精鼎医药</w:t>
            </w:r>
            <w:proofErr w:type="gramEnd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公司（“</w:t>
            </w:r>
            <w:r w:rsidRPr="00827538">
              <w:rPr>
                <w:rFonts w:ascii="Times New Roman" w:eastAsia="仿宋" w:hAnsi="Times New Roman" w:hint="eastAsia"/>
                <w:b/>
                <w:color w:val="000000" w:themeColor="text1"/>
              </w:rPr>
              <w:t>精鼎医药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”）股权案</w:t>
            </w:r>
          </w:p>
        </w:tc>
      </w:tr>
      <w:tr w:rsidR="00C67E26" w:rsidRPr="00827538" w14:paraId="3B15DD77" w14:textId="77777777" w:rsidTr="005740F0">
        <w:trPr>
          <w:trHeight w:val="993"/>
        </w:trPr>
        <w:tc>
          <w:tcPr>
            <w:tcW w:w="2033" w:type="dxa"/>
            <w:shd w:val="clear" w:color="auto" w:fill="D9D9D9"/>
          </w:tcPr>
          <w:p w14:paraId="5EB974E1" w14:textId="77777777" w:rsidR="00C67E26" w:rsidRPr="00827538" w:rsidRDefault="00C67E26" w:rsidP="005740F0">
            <w:pPr>
              <w:spacing w:beforeLines="25" w:before="60" w:after="200" w:line="280" w:lineRule="exact"/>
              <w:jc w:val="left"/>
              <w:rPr>
                <w:rFonts w:ascii="Times New Roman" w:eastAsia="仿宋" w:hAnsi="Times New Roman"/>
              </w:rPr>
            </w:pPr>
            <w:r w:rsidRPr="00827538">
              <w:rPr>
                <w:rFonts w:ascii="Times New Roman" w:eastAsia="仿宋" w:hAnsi="Times New Roman" w:hint="eastAsia"/>
                <w:b/>
              </w:rPr>
              <w:t>交易概况</w:t>
            </w:r>
            <w:r w:rsidRPr="00827538">
              <w:rPr>
                <w:rFonts w:ascii="Times New Roman" w:eastAsia="仿宋" w:hAnsi="Times New Roman" w:hint="eastAsia"/>
              </w:rPr>
              <w:t>（限</w:t>
            </w:r>
            <w:r w:rsidRPr="00827538">
              <w:rPr>
                <w:rFonts w:ascii="Times New Roman" w:eastAsia="仿宋" w:hAnsi="Times New Roman" w:hint="eastAsia"/>
              </w:rPr>
              <w:t>200</w:t>
            </w:r>
            <w:r w:rsidRPr="00827538">
              <w:rPr>
                <w:rFonts w:ascii="Times New Roman" w:eastAsia="仿宋" w:hAnsi="Times New Roman" w:hint="eastAsia"/>
              </w:rPr>
              <w:t>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0BC5B74E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color w:val="000000" w:themeColor="text1"/>
              </w:rPr>
            </w:pPr>
            <w:r w:rsidRPr="00827538">
              <w:rPr>
                <w:rFonts w:ascii="Times New Roman" w:eastAsia="仿宋" w:hAnsi="Times New Roman"/>
                <w:color w:val="000000" w:themeColor="text1"/>
              </w:rPr>
              <w:t>本次交易涉及</w:t>
            </w:r>
            <w:proofErr w:type="gramStart"/>
            <w:r w:rsidRPr="00827538">
              <w:rPr>
                <w:rFonts w:ascii="Times New Roman" w:eastAsia="仿宋" w:hAnsi="Times New Roman"/>
                <w:bCs/>
                <w:color w:val="000000" w:themeColor="text1"/>
              </w:rPr>
              <w:t>殷拓基金</w:t>
            </w:r>
            <w:proofErr w:type="gramEnd"/>
            <w:r w:rsidRPr="00827538">
              <w:rPr>
                <w:rFonts w:ascii="Times New Roman" w:eastAsia="仿宋" w:hAnsi="Times New Roman"/>
                <w:bCs/>
                <w:color w:val="000000" w:themeColor="text1"/>
              </w:rPr>
              <w:t>管理</w:t>
            </w:r>
            <w:r w:rsidRPr="00827538">
              <w:rPr>
                <w:rFonts w:ascii="Times New Roman" w:eastAsia="仿宋" w:hAnsi="Times New Roman" w:hint="eastAsia"/>
                <w:bCs/>
                <w:color w:val="000000" w:themeColor="text1"/>
              </w:rPr>
              <w:t>与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高盛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拟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共同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间接</w:t>
            </w:r>
            <w:proofErr w:type="gramStart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收购精鼎医药</w:t>
            </w:r>
            <w:proofErr w:type="gramEnd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的股份。本次交易前，</w:t>
            </w:r>
            <w:proofErr w:type="gramStart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精鼎医药</w:t>
            </w:r>
            <w:proofErr w:type="gramEnd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由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Parexel Investment Holdings, L.P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全资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所有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，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Parexel Investment Holdings, L.P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由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Pamplona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所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管理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的基金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公司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全资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所有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。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本次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交易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后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，</w:t>
            </w:r>
            <w:proofErr w:type="gramStart"/>
            <w:r w:rsidRPr="00827538">
              <w:rPr>
                <w:rFonts w:ascii="Times New Roman" w:eastAsia="仿宋" w:hAnsi="Times New Roman"/>
                <w:bCs/>
                <w:color w:val="000000" w:themeColor="text1"/>
              </w:rPr>
              <w:t>殷拓基金</w:t>
            </w:r>
            <w:proofErr w:type="gramEnd"/>
            <w:r w:rsidRPr="00827538">
              <w:rPr>
                <w:rFonts w:ascii="Times New Roman" w:eastAsia="仿宋" w:hAnsi="Times New Roman"/>
                <w:bCs/>
                <w:color w:val="000000" w:themeColor="text1"/>
              </w:rPr>
              <w:t>管理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和高盛将通过一系列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特殊目的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公司分别间接</w:t>
            </w:r>
            <w:proofErr w:type="gramStart"/>
            <w:r w:rsidRPr="00827538">
              <w:rPr>
                <w:rFonts w:ascii="Times New Roman" w:eastAsia="仿宋" w:hAnsi="Times New Roman"/>
                <w:color w:val="000000" w:themeColor="text1"/>
              </w:rPr>
              <w:t>收购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精鼎医药</w:t>
            </w:r>
            <w:proofErr w:type="gramEnd"/>
            <w:r w:rsidRPr="00827538">
              <w:rPr>
                <w:rFonts w:ascii="Times New Roman" w:eastAsia="仿宋" w:hAnsi="Times New Roman"/>
                <w:color w:val="000000" w:themeColor="text1"/>
              </w:rPr>
              <w:t>约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56%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和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44%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的股份，并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取得</w:t>
            </w:r>
            <w:proofErr w:type="gramStart"/>
            <w:r w:rsidRPr="00827538">
              <w:rPr>
                <w:rFonts w:ascii="Times New Roman" w:eastAsia="仿宋" w:hAnsi="Times New Roman"/>
                <w:color w:val="000000" w:themeColor="text1"/>
              </w:rPr>
              <w:t>对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精鼎医药</w:t>
            </w:r>
            <w:proofErr w:type="gramEnd"/>
            <w:r w:rsidRPr="00827538">
              <w:rPr>
                <w:rFonts w:ascii="Times New Roman" w:eastAsia="仿宋" w:hAnsi="Times New Roman"/>
                <w:color w:val="000000" w:themeColor="text1"/>
              </w:rPr>
              <w:t>的共同控制权。</w:t>
            </w:r>
          </w:p>
        </w:tc>
      </w:tr>
      <w:tr w:rsidR="00C67E26" w:rsidRPr="00827538" w14:paraId="7485C204" w14:textId="77777777" w:rsidTr="005740F0">
        <w:trPr>
          <w:trHeight w:val="461"/>
        </w:trPr>
        <w:tc>
          <w:tcPr>
            <w:tcW w:w="2033" w:type="dxa"/>
            <w:vMerge w:val="restart"/>
            <w:shd w:val="clear" w:color="auto" w:fill="D9D9D9"/>
          </w:tcPr>
          <w:p w14:paraId="50DDE590" w14:textId="77777777" w:rsidR="00C67E26" w:rsidRPr="00827538" w:rsidRDefault="00C67E26" w:rsidP="005740F0">
            <w:pPr>
              <w:spacing w:beforeLines="25" w:before="60" w:after="200" w:line="280" w:lineRule="exact"/>
              <w:jc w:val="left"/>
              <w:rPr>
                <w:rFonts w:ascii="Times New Roman" w:eastAsia="仿宋" w:hAnsi="Times New Roman"/>
              </w:rPr>
            </w:pPr>
            <w:r w:rsidRPr="00827538">
              <w:rPr>
                <w:rFonts w:ascii="Times New Roman" w:eastAsia="仿宋" w:hAnsi="Times New Roman" w:hint="eastAsia"/>
                <w:b/>
              </w:rPr>
              <w:t>参与集中的经营者简介</w:t>
            </w:r>
          </w:p>
        </w:tc>
        <w:tc>
          <w:tcPr>
            <w:tcW w:w="2239" w:type="dxa"/>
            <w:shd w:val="clear" w:color="auto" w:fill="auto"/>
          </w:tcPr>
          <w:p w14:paraId="6BBC9C27" w14:textId="77777777" w:rsidR="00C67E26" w:rsidRPr="00827538" w:rsidRDefault="00C67E26" w:rsidP="00C67E26">
            <w:pPr>
              <w:numPr>
                <w:ilvl w:val="0"/>
                <w:numId w:val="2"/>
              </w:numPr>
              <w:spacing w:beforeLines="25" w:before="60" w:after="200" w:line="280" w:lineRule="exact"/>
              <w:rPr>
                <w:rFonts w:ascii="Times New Roman" w:eastAsia="仿宋" w:hAnsi="Times New Roman"/>
              </w:rPr>
            </w:pPr>
            <w:proofErr w:type="gramStart"/>
            <w:r w:rsidRPr="00827538">
              <w:rPr>
                <w:rFonts w:ascii="Times New Roman" w:eastAsia="仿宋" w:hAnsi="Times New Roman" w:hint="eastAsia"/>
              </w:rPr>
              <w:t>殷拓基金</w:t>
            </w:r>
            <w:proofErr w:type="gramEnd"/>
            <w:r w:rsidRPr="00827538">
              <w:rPr>
                <w:rFonts w:ascii="Times New Roman" w:eastAsia="仿宋" w:hAnsi="Times New Roman" w:hint="eastAsia"/>
              </w:rPr>
              <w:t>管理</w:t>
            </w:r>
          </w:p>
        </w:tc>
        <w:tc>
          <w:tcPr>
            <w:tcW w:w="4486" w:type="dxa"/>
            <w:shd w:val="clear" w:color="auto" w:fill="auto"/>
          </w:tcPr>
          <w:p w14:paraId="3DBF7203" w14:textId="3D218C76" w:rsidR="00C67E26" w:rsidRPr="00827538" w:rsidRDefault="00C67E26" w:rsidP="005740F0">
            <w:pPr>
              <w:spacing w:after="200" w:line="280" w:lineRule="exact"/>
              <w:rPr>
                <w:rFonts w:ascii="Times New Roman" w:eastAsia="仿宋" w:hAnsi="Times New Roman"/>
                <w:color w:val="000000" w:themeColor="text1"/>
              </w:rPr>
            </w:pPr>
            <w:proofErr w:type="gramStart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殷拓基金</w:t>
            </w:r>
            <w:proofErr w:type="gramEnd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管理于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2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012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年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3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月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29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日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在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卢森堡成立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，</w:t>
            </w:r>
            <w:proofErr w:type="gramStart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隶属于殷拓集团</w:t>
            </w:r>
            <w:proofErr w:type="gramEnd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。</w:t>
            </w:r>
            <w:proofErr w:type="gramStart"/>
            <w:r w:rsidRPr="00827538">
              <w:rPr>
                <w:rFonts w:ascii="Times New Roman" w:eastAsia="仿宋" w:hAnsi="Times New Roman"/>
                <w:color w:val="000000" w:themeColor="text1"/>
              </w:rPr>
              <w:t>殷拓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集团</w:t>
            </w:r>
            <w:proofErr w:type="gramEnd"/>
            <w:r>
              <w:rPr>
                <w:rFonts w:ascii="Times New Roman" w:eastAsia="仿宋" w:hAnsi="Times New Roman" w:hint="eastAsia"/>
                <w:color w:val="000000" w:themeColor="text1"/>
              </w:rPr>
              <w:t>是一家全球性投资公司，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主要投资领域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/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行业包</w:t>
            </w:r>
            <w:r>
              <w:rPr>
                <w:rFonts w:ascii="Times New Roman" w:eastAsia="仿宋" w:hAnsi="Times New Roman" w:hint="eastAsia"/>
                <w:color w:val="000000" w:themeColor="text1"/>
              </w:rPr>
              <w:t>括</w:t>
            </w:r>
            <w:r w:rsidRPr="00827538">
              <w:rPr>
                <w:rFonts w:ascii="Times New Roman" w:eastAsia="仿宋" w:hAnsi="Times New Roman"/>
                <w:bCs/>
                <w:color w:val="000000" w:themeColor="text1"/>
              </w:rPr>
              <w:t>TMT</w:t>
            </w:r>
            <w:r w:rsidRPr="00827538">
              <w:rPr>
                <w:rFonts w:ascii="Times New Roman" w:eastAsia="仿宋" w:hAnsi="Times New Roman" w:hint="eastAsia"/>
                <w:bCs/>
                <w:color w:val="000000" w:themeColor="text1"/>
              </w:rPr>
              <w:t>、工业技术、医疗保健、服务、消费品、能源和环境、运输和物流以及房地产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等。</w:t>
            </w:r>
          </w:p>
        </w:tc>
      </w:tr>
      <w:tr w:rsidR="00C67E26" w:rsidRPr="00827538" w14:paraId="6461BF8B" w14:textId="77777777" w:rsidTr="005740F0">
        <w:trPr>
          <w:trHeight w:val="468"/>
        </w:trPr>
        <w:tc>
          <w:tcPr>
            <w:tcW w:w="2033" w:type="dxa"/>
            <w:vMerge/>
            <w:shd w:val="clear" w:color="auto" w:fill="D9D9D9"/>
          </w:tcPr>
          <w:p w14:paraId="4A7106FE" w14:textId="77777777" w:rsidR="00C67E26" w:rsidRPr="00827538" w:rsidRDefault="00C67E26" w:rsidP="005740F0">
            <w:pPr>
              <w:spacing w:beforeLines="25" w:before="60" w:after="200" w:line="280" w:lineRule="exact"/>
              <w:jc w:val="left"/>
              <w:rPr>
                <w:rFonts w:ascii="Times New Roman" w:eastAsia="仿宋" w:hAnsi="Times New Roman"/>
                <w:b/>
              </w:rPr>
            </w:pPr>
          </w:p>
        </w:tc>
        <w:tc>
          <w:tcPr>
            <w:tcW w:w="2239" w:type="dxa"/>
            <w:shd w:val="clear" w:color="auto" w:fill="auto"/>
          </w:tcPr>
          <w:p w14:paraId="6D261BB5" w14:textId="77777777" w:rsidR="00C67E26" w:rsidRPr="00827538" w:rsidRDefault="00C67E26" w:rsidP="00C67E26">
            <w:pPr>
              <w:numPr>
                <w:ilvl w:val="0"/>
                <w:numId w:val="2"/>
              </w:numPr>
              <w:spacing w:beforeLines="25" w:before="60" w:after="200" w:line="280" w:lineRule="exact"/>
              <w:rPr>
                <w:rFonts w:ascii="Times New Roman" w:eastAsia="仿宋" w:hAnsi="Times New Roman"/>
                <w:lang w:val="en-GB"/>
              </w:rPr>
            </w:pP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高盛</w:t>
            </w:r>
          </w:p>
        </w:tc>
        <w:tc>
          <w:tcPr>
            <w:tcW w:w="4486" w:type="dxa"/>
            <w:shd w:val="clear" w:color="auto" w:fill="auto"/>
          </w:tcPr>
          <w:p w14:paraId="6A01DBFF" w14:textId="4B166515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lang w:val="en-GB"/>
              </w:rPr>
            </w:pPr>
            <w:r w:rsidRPr="00827538">
              <w:rPr>
                <w:rFonts w:ascii="Times New Roman" w:eastAsia="仿宋" w:hAnsi="Times New Roman" w:hint="eastAsia"/>
                <w:lang w:val="en-GB"/>
              </w:rPr>
              <w:t>高盛于</w:t>
            </w:r>
            <w:r w:rsidRPr="00827538">
              <w:rPr>
                <w:rFonts w:ascii="Times New Roman" w:eastAsia="仿宋" w:hAnsi="Times New Roman" w:hint="eastAsia"/>
                <w:lang w:val="en-GB"/>
              </w:rPr>
              <w:t>1869</w:t>
            </w:r>
            <w:r w:rsidRPr="00827538">
              <w:rPr>
                <w:rFonts w:ascii="Times New Roman" w:eastAsia="仿宋" w:hAnsi="Times New Roman" w:hint="eastAsia"/>
                <w:lang w:val="en-GB"/>
              </w:rPr>
              <w:t>年在美国特拉华州成立。高盛是一家全球性投资银行、证券及投资管理公司，在全球范围内提供一系列银行、证券和投资等服务。</w:t>
            </w:r>
          </w:p>
        </w:tc>
      </w:tr>
      <w:tr w:rsidR="00C67E26" w:rsidRPr="00827538" w14:paraId="0C59A93C" w14:textId="77777777" w:rsidTr="005740F0">
        <w:trPr>
          <w:trHeight w:val="468"/>
        </w:trPr>
        <w:tc>
          <w:tcPr>
            <w:tcW w:w="2033" w:type="dxa"/>
            <w:vMerge/>
            <w:shd w:val="clear" w:color="auto" w:fill="D9D9D9"/>
          </w:tcPr>
          <w:p w14:paraId="14FE25A5" w14:textId="77777777" w:rsidR="00C67E26" w:rsidRPr="00827538" w:rsidRDefault="00C67E26" w:rsidP="005740F0">
            <w:pPr>
              <w:spacing w:beforeLines="25" w:before="60" w:after="200" w:line="280" w:lineRule="exact"/>
              <w:jc w:val="left"/>
              <w:rPr>
                <w:rFonts w:ascii="Times New Roman" w:eastAsia="仿宋" w:hAnsi="Times New Roman"/>
                <w:b/>
              </w:rPr>
            </w:pPr>
          </w:p>
        </w:tc>
        <w:tc>
          <w:tcPr>
            <w:tcW w:w="2239" w:type="dxa"/>
            <w:shd w:val="clear" w:color="auto" w:fill="auto"/>
          </w:tcPr>
          <w:p w14:paraId="74F6DEDD" w14:textId="77777777" w:rsidR="00C67E26" w:rsidRPr="00827538" w:rsidRDefault="00C67E26" w:rsidP="00C67E26">
            <w:pPr>
              <w:numPr>
                <w:ilvl w:val="0"/>
                <w:numId w:val="2"/>
              </w:numPr>
              <w:spacing w:beforeLines="25" w:before="60" w:after="200" w:line="280" w:lineRule="exact"/>
              <w:rPr>
                <w:rFonts w:ascii="Times New Roman" w:eastAsia="仿宋" w:hAnsi="Times New Roman"/>
                <w:color w:val="000000" w:themeColor="text1"/>
              </w:rPr>
            </w:pPr>
            <w:proofErr w:type="gramStart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精鼎医药</w:t>
            </w:r>
            <w:proofErr w:type="gramEnd"/>
          </w:p>
        </w:tc>
        <w:tc>
          <w:tcPr>
            <w:tcW w:w="4486" w:type="dxa"/>
            <w:shd w:val="clear" w:color="auto" w:fill="auto"/>
          </w:tcPr>
          <w:p w14:paraId="3DD0BFC4" w14:textId="262E5171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lang w:val="en-GB"/>
              </w:rPr>
            </w:pPr>
            <w:proofErr w:type="gramStart"/>
            <w:r w:rsidRPr="00827538">
              <w:rPr>
                <w:rFonts w:ascii="Times New Roman" w:eastAsia="仿宋" w:hAnsi="Times New Roman"/>
                <w:lang w:val="en-GB"/>
              </w:rPr>
              <w:t>精鼎医药</w:t>
            </w:r>
            <w:proofErr w:type="gramEnd"/>
            <w:r w:rsidRPr="00827538">
              <w:rPr>
                <w:rFonts w:ascii="Times New Roman" w:eastAsia="仿宋" w:hAnsi="Times New Roman" w:hint="eastAsia"/>
                <w:lang w:val="en-GB"/>
              </w:rPr>
              <w:t>于</w:t>
            </w:r>
            <w:r w:rsidRPr="00827538">
              <w:rPr>
                <w:rFonts w:ascii="Times New Roman" w:eastAsia="仿宋" w:hAnsi="Times New Roman" w:hint="eastAsia"/>
                <w:lang w:val="en-GB"/>
              </w:rPr>
              <w:t>1</w:t>
            </w:r>
            <w:r w:rsidRPr="00827538">
              <w:rPr>
                <w:rFonts w:ascii="Times New Roman" w:eastAsia="仿宋" w:hAnsi="Times New Roman"/>
                <w:lang w:val="en-GB"/>
              </w:rPr>
              <w:t>983</w:t>
            </w:r>
            <w:r w:rsidRPr="00827538">
              <w:rPr>
                <w:rFonts w:ascii="Times New Roman" w:eastAsia="仿宋" w:hAnsi="Times New Roman"/>
                <w:lang w:val="en-GB"/>
              </w:rPr>
              <w:t>年</w:t>
            </w:r>
            <w:r w:rsidRPr="00827538">
              <w:rPr>
                <w:rFonts w:ascii="Times New Roman" w:eastAsia="仿宋" w:hAnsi="Times New Roman" w:hint="eastAsia"/>
                <w:lang w:val="en-GB"/>
              </w:rPr>
              <w:t>在</w:t>
            </w:r>
            <w:r w:rsidRPr="00827538">
              <w:rPr>
                <w:rFonts w:ascii="Times New Roman" w:eastAsia="仿宋" w:hAnsi="Times New Roman"/>
                <w:lang w:val="en-GB"/>
              </w:rPr>
              <w:t>美国</w:t>
            </w:r>
            <w:r w:rsidRPr="00827538">
              <w:rPr>
                <w:rFonts w:ascii="Times New Roman" w:eastAsia="仿宋" w:hAnsi="Times New Roman" w:hint="eastAsia"/>
                <w:lang w:val="en-GB"/>
              </w:rPr>
              <w:t>成立。</w:t>
            </w:r>
            <w:proofErr w:type="gramStart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精鼎医药</w:t>
            </w:r>
            <w:proofErr w:type="gramEnd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由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Parexel Investment Holdings, L.P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全资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所有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，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Parexel Investment Holdings, L.P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由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Pamplona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所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管理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的基金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公司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全资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所有</w:t>
            </w:r>
            <w:r w:rsidRPr="00827538">
              <w:rPr>
                <w:rFonts w:ascii="Times New Roman" w:eastAsia="仿宋" w:hAnsi="Times New Roman"/>
                <w:color w:val="000000" w:themeColor="text1"/>
              </w:rPr>
              <w:t>。</w:t>
            </w:r>
            <w:proofErr w:type="gramStart"/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精鼎医药</w:t>
            </w:r>
            <w:proofErr w:type="gramEnd"/>
            <w:r>
              <w:rPr>
                <w:rFonts w:ascii="Times New Roman" w:eastAsia="仿宋" w:hAnsi="Times New Roman" w:hint="eastAsia"/>
                <w:color w:val="000000" w:themeColor="text1"/>
              </w:rPr>
              <w:t>是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一家临床研究机构，提供与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I-IV</w:t>
            </w:r>
            <w:r w:rsidRPr="00827538">
              <w:rPr>
                <w:rFonts w:ascii="Times New Roman" w:eastAsia="仿宋" w:hAnsi="Times New Roman" w:hint="eastAsia"/>
                <w:color w:val="000000" w:themeColor="text1"/>
              </w:rPr>
              <w:t>期临床研究、监管和准入咨询、战略咨询服务相关的全套临床研究服务。</w:t>
            </w:r>
          </w:p>
        </w:tc>
      </w:tr>
      <w:tr w:rsidR="00C67E26" w:rsidRPr="00827538" w14:paraId="7B5E0380" w14:textId="77777777" w:rsidTr="005740F0">
        <w:trPr>
          <w:trHeight w:val="279"/>
        </w:trPr>
        <w:tc>
          <w:tcPr>
            <w:tcW w:w="2033" w:type="dxa"/>
            <w:vMerge w:val="restart"/>
            <w:shd w:val="clear" w:color="auto" w:fill="D9D9D9"/>
          </w:tcPr>
          <w:p w14:paraId="66BE0CE8" w14:textId="77777777" w:rsidR="00C67E26" w:rsidRPr="00827538" w:rsidRDefault="00C67E26" w:rsidP="005740F0">
            <w:pPr>
              <w:spacing w:beforeLines="25" w:before="60" w:after="200" w:line="280" w:lineRule="exact"/>
              <w:jc w:val="left"/>
              <w:rPr>
                <w:rFonts w:ascii="Times New Roman" w:eastAsia="仿宋" w:hAnsi="Times New Roman"/>
                <w:b/>
              </w:rPr>
            </w:pPr>
            <w:r w:rsidRPr="00827538">
              <w:rPr>
                <w:rFonts w:ascii="Times New Roman" w:eastAsia="仿宋" w:hAnsi="Times New Roman"/>
                <w:b/>
              </w:rPr>
              <w:t>简易案件理由（可以单选，也可以多选）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2401FD45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</w:rPr>
            </w:pPr>
            <w:r w:rsidRPr="00827538">
              <w:rPr>
                <w:rFonts w:ascii="Times New Roman" w:eastAsia="仿宋" w:hAnsi="Times New Roman"/>
              </w:rPr>
              <w:t>□1</w:t>
            </w:r>
            <w:r w:rsidRPr="00827538">
              <w:rPr>
                <w:rFonts w:ascii="Times New Roman" w:eastAsia="仿宋" w:hAnsi="Times New Roman"/>
              </w:rPr>
              <w:t>、</w:t>
            </w:r>
            <w:r w:rsidRPr="00827538">
              <w:rPr>
                <w:rFonts w:ascii="Times New Roman" w:eastAsia="仿宋" w:hAnsi="Times New Roman" w:hint="eastAsia"/>
              </w:rPr>
              <w:t>在同一相关市场，所有参与集中的经营者所占市场份额之和小于</w:t>
            </w:r>
            <w:r w:rsidRPr="00827538">
              <w:rPr>
                <w:rFonts w:ascii="Times New Roman" w:eastAsia="仿宋" w:hAnsi="Times New Roman" w:hint="eastAsia"/>
              </w:rPr>
              <w:t>15%</w:t>
            </w:r>
            <w:r w:rsidRPr="00827538">
              <w:rPr>
                <w:rFonts w:ascii="Times New Roman" w:eastAsia="仿宋" w:hAnsi="Times New Roman" w:hint="eastAsia"/>
              </w:rPr>
              <w:t>。</w:t>
            </w:r>
          </w:p>
        </w:tc>
      </w:tr>
      <w:tr w:rsidR="00C67E26" w:rsidRPr="00827538" w14:paraId="235A3061" w14:textId="77777777" w:rsidTr="005740F0">
        <w:trPr>
          <w:trHeight w:val="330"/>
        </w:trPr>
        <w:tc>
          <w:tcPr>
            <w:tcW w:w="2033" w:type="dxa"/>
            <w:vMerge/>
            <w:shd w:val="clear" w:color="auto" w:fill="D9D9D9"/>
          </w:tcPr>
          <w:p w14:paraId="60B9319F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b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3BB17ECC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</w:rPr>
            </w:pPr>
            <w:r w:rsidRPr="00827538">
              <w:rPr>
                <w:rFonts w:ascii="Times New Roman" w:eastAsia="仿宋" w:hAnsi="Times New Roman"/>
              </w:rPr>
              <w:t>□2</w:t>
            </w:r>
            <w:r w:rsidRPr="00827538">
              <w:rPr>
                <w:rFonts w:ascii="Times New Roman" w:eastAsia="仿宋" w:hAnsi="Times New Roman"/>
              </w:rPr>
              <w:t>、</w:t>
            </w:r>
            <w:r w:rsidRPr="00827538">
              <w:rPr>
                <w:rFonts w:ascii="Times New Roman" w:eastAsia="仿宋" w:hAnsi="Times New Roman" w:hint="eastAsia"/>
              </w:rPr>
              <w:t>存在上下游关系的参与集中的经营者，在上下游市场所占的市场份额均小于</w:t>
            </w:r>
            <w:r w:rsidRPr="00827538">
              <w:rPr>
                <w:rFonts w:ascii="Times New Roman" w:eastAsia="仿宋" w:hAnsi="Times New Roman" w:hint="eastAsia"/>
              </w:rPr>
              <w:t>25%</w:t>
            </w:r>
            <w:r w:rsidRPr="00827538">
              <w:rPr>
                <w:rFonts w:ascii="Times New Roman" w:eastAsia="仿宋" w:hAnsi="Times New Roman" w:hint="eastAsia"/>
              </w:rPr>
              <w:t>。</w:t>
            </w:r>
          </w:p>
        </w:tc>
      </w:tr>
      <w:tr w:rsidR="00C67E26" w:rsidRPr="00827538" w14:paraId="47FC7917" w14:textId="77777777" w:rsidTr="005740F0">
        <w:trPr>
          <w:trHeight w:val="285"/>
        </w:trPr>
        <w:tc>
          <w:tcPr>
            <w:tcW w:w="2033" w:type="dxa"/>
            <w:vMerge/>
            <w:shd w:val="clear" w:color="auto" w:fill="D9D9D9"/>
          </w:tcPr>
          <w:p w14:paraId="55FEABAA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b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260C7BF7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</w:rPr>
            </w:pPr>
            <w:r w:rsidRPr="00827538">
              <w:rPr>
                <w:rFonts w:ascii="Times New Roman" w:eastAsia="仿宋" w:hAnsi="Times New Roman"/>
                <w:bCs/>
              </w:rPr>
              <w:sym w:font="Wingdings" w:char="F0FE"/>
            </w:r>
            <w:r w:rsidRPr="00827538">
              <w:rPr>
                <w:rFonts w:ascii="Times New Roman" w:eastAsia="仿宋" w:hAnsi="Times New Roman"/>
              </w:rPr>
              <w:t>3</w:t>
            </w:r>
            <w:r w:rsidRPr="00827538">
              <w:rPr>
                <w:rFonts w:ascii="Times New Roman" w:eastAsia="仿宋" w:hAnsi="Times New Roman"/>
              </w:rPr>
              <w:t>、</w:t>
            </w:r>
            <w:r w:rsidRPr="00827538">
              <w:rPr>
                <w:rFonts w:ascii="Times New Roman" w:eastAsia="仿宋" w:hAnsi="Times New Roman" w:hint="eastAsia"/>
              </w:rPr>
              <w:t>不在同一相关市场、也不存在上下游关系的参与集中的经营者，在与交易有关的每个市场所占的份额均小于</w:t>
            </w:r>
            <w:r w:rsidRPr="00827538">
              <w:rPr>
                <w:rFonts w:ascii="Times New Roman" w:eastAsia="仿宋" w:hAnsi="Times New Roman" w:hint="eastAsia"/>
              </w:rPr>
              <w:t>25%</w:t>
            </w:r>
            <w:r w:rsidRPr="00827538">
              <w:rPr>
                <w:rFonts w:ascii="Times New Roman" w:eastAsia="仿宋" w:hAnsi="Times New Roman" w:hint="eastAsia"/>
              </w:rPr>
              <w:t>。</w:t>
            </w:r>
          </w:p>
        </w:tc>
      </w:tr>
      <w:tr w:rsidR="00C67E26" w:rsidRPr="00827538" w14:paraId="66C295BB" w14:textId="77777777" w:rsidTr="005740F0">
        <w:trPr>
          <w:trHeight w:val="588"/>
        </w:trPr>
        <w:tc>
          <w:tcPr>
            <w:tcW w:w="2033" w:type="dxa"/>
            <w:vMerge/>
            <w:shd w:val="clear" w:color="auto" w:fill="D9D9D9"/>
          </w:tcPr>
          <w:p w14:paraId="3BBE3056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b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0A5129F0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bCs/>
              </w:rPr>
            </w:pPr>
            <w:r w:rsidRPr="00827538">
              <w:rPr>
                <w:rFonts w:ascii="Times New Roman" w:eastAsia="仿宋" w:hAnsi="Times New Roman"/>
              </w:rPr>
              <w:t>□</w:t>
            </w:r>
            <w:r w:rsidRPr="00827538">
              <w:rPr>
                <w:rFonts w:ascii="Times New Roman" w:eastAsia="仿宋" w:hAnsi="Times New Roman"/>
                <w:bCs/>
              </w:rPr>
              <w:t>4</w:t>
            </w:r>
            <w:r w:rsidRPr="00827538">
              <w:rPr>
                <w:rFonts w:ascii="Times New Roman" w:eastAsia="仿宋" w:hAnsi="Times New Roman"/>
                <w:bCs/>
              </w:rPr>
              <w:t>、</w:t>
            </w:r>
            <w:r w:rsidRPr="00827538">
              <w:rPr>
                <w:rFonts w:ascii="Times New Roman" w:eastAsia="仿宋" w:hAnsi="Times New Roman" w:hint="eastAsia"/>
                <w:bCs/>
              </w:rPr>
              <w:t>参与集中的经营者在中国境外设立合营企业，合营企业不在中国境内从事经济活动。</w:t>
            </w:r>
          </w:p>
        </w:tc>
      </w:tr>
      <w:tr w:rsidR="00C67E26" w:rsidRPr="00827538" w14:paraId="447A3A58" w14:textId="77777777" w:rsidTr="005740F0">
        <w:trPr>
          <w:trHeight w:val="264"/>
        </w:trPr>
        <w:tc>
          <w:tcPr>
            <w:tcW w:w="2033" w:type="dxa"/>
            <w:vMerge/>
            <w:shd w:val="clear" w:color="auto" w:fill="D9D9D9"/>
          </w:tcPr>
          <w:p w14:paraId="51F713F4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b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0EC55C7F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</w:rPr>
            </w:pPr>
            <w:r w:rsidRPr="00827538">
              <w:rPr>
                <w:rFonts w:ascii="Times New Roman" w:eastAsia="仿宋" w:hAnsi="Times New Roman"/>
              </w:rPr>
              <w:t>□5</w:t>
            </w:r>
            <w:r w:rsidRPr="00827538">
              <w:rPr>
                <w:rFonts w:ascii="Times New Roman" w:eastAsia="仿宋" w:hAnsi="Times New Roman"/>
              </w:rPr>
              <w:t>、</w:t>
            </w:r>
            <w:r w:rsidRPr="00827538">
              <w:rPr>
                <w:rFonts w:ascii="Times New Roman" w:eastAsia="仿宋" w:hAnsi="Times New Roman" w:hint="eastAsia"/>
              </w:rPr>
              <w:t>参与集中的经营者收购境外企业股权或资产的，该境外企业不在中国境内从事经济活动。</w:t>
            </w:r>
          </w:p>
        </w:tc>
      </w:tr>
      <w:tr w:rsidR="00C67E26" w:rsidRPr="00827538" w14:paraId="566FFC5B" w14:textId="77777777" w:rsidTr="005740F0">
        <w:trPr>
          <w:trHeight w:val="345"/>
        </w:trPr>
        <w:tc>
          <w:tcPr>
            <w:tcW w:w="2033" w:type="dxa"/>
            <w:vMerge/>
            <w:shd w:val="clear" w:color="auto" w:fill="D9D9D9"/>
          </w:tcPr>
          <w:p w14:paraId="201D2361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b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18E2F8D0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</w:rPr>
            </w:pPr>
            <w:r w:rsidRPr="00827538">
              <w:rPr>
                <w:rFonts w:ascii="Times New Roman" w:eastAsia="仿宋" w:hAnsi="Times New Roman"/>
              </w:rPr>
              <w:t>□6</w:t>
            </w:r>
            <w:r w:rsidRPr="00827538">
              <w:rPr>
                <w:rFonts w:ascii="Times New Roman" w:eastAsia="仿宋" w:hAnsi="Times New Roman"/>
              </w:rPr>
              <w:t>、</w:t>
            </w:r>
            <w:r w:rsidRPr="00827538">
              <w:rPr>
                <w:rFonts w:ascii="Times New Roman" w:eastAsia="仿宋" w:hAnsi="Times New Roman" w:hint="eastAsia"/>
              </w:rPr>
              <w:t>由两个以上的经营者共同控制的合营企业，通过集中被其中一个或一个以上经营者控制。</w:t>
            </w:r>
          </w:p>
        </w:tc>
      </w:tr>
      <w:tr w:rsidR="00C67E26" w:rsidRPr="00827538" w14:paraId="604A16BB" w14:textId="77777777" w:rsidTr="005740F0">
        <w:tc>
          <w:tcPr>
            <w:tcW w:w="2033" w:type="dxa"/>
            <w:shd w:val="clear" w:color="auto" w:fill="D9D9D9"/>
          </w:tcPr>
          <w:p w14:paraId="21312320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b/>
              </w:rPr>
            </w:pPr>
            <w:r w:rsidRPr="00827538">
              <w:rPr>
                <w:rFonts w:ascii="Times New Roman" w:eastAsia="仿宋" w:hAnsi="Times New Roman"/>
                <w:b/>
              </w:rPr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751D43F6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bCs/>
              </w:rPr>
            </w:pPr>
            <w:r w:rsidRPr="00827538">
              <w:rPr>
                <w:rFonts w:ascii="Times New Roman" w:eastAsia="仿宋" w:hAnsi="Times New Roman" w:hint="eastAsia"/>
                <w:bCs/>
              </w:rPr>
              <w:t>相关市场和交易双方的市场份额</w:t>
            </w:r>
          </w:p>
          <w:p w14:paraId="7EC51D30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bCs/>
              </w:rPr>
            </w:pPr>
          </w:p>
          <w:p w14:paraId="6AFDBF22" w14:textId="77777777" w:rsidR="00C67E26" w:rsidRPr="00827538" w:rsidRDefault="00C67E26" w:rsidP="005740F0">
            <w:pPr>
              <w:spacing w:beforeLines="25" w:before="60" w:after="200" w:line="280" w:lineRule="exact"/>
              <w:rPr>
                <w:rFonts w:ascii="Times New Roman" w:eastAsia="仿宋" w:hAnsi="Times New Roman"/>
                <w:bCs/>
                <w:u w:val="single"/>
              </w:rPr>
            </w:pPr>
            <w:r w:rsidRPr="00827538">
              <w:rPr>
                <w:rFonts w:ascii="Times New Roman" w:eastAsia="仿宋" w:hAnsi="Times New Roman" w:hint="eastAsia"/>
                <w:bCs/>
                <w:u w:val="single"/>
              </w:rPr>
              <w:t>相关市场：全球临床试验服务市场（“合同研究组织”）</w:t>
            </w:r>
          </w:p>
          <w:p w14:paraId="239A6F91" w14:textId="77777777" w:rsidR="00C67E26" w:rsidRPr="00827538" w:rsidRDefault="00C67E26" w:rsidP="00C67E26">
            <w:pPr>
              <w:pStyle w:val="a7"/>
              <w:numPr>
                <w:ilvl w:val="0"/>
                <w:numId w:val="3"/>
              </w:numPr>
              <w:spacing w:beforeLines="25" w:before="60" w:after="200" w:line="280" w:lineRule="exact"/>
              <w:ind w:firstLineChars="0"/>
              <w:rPr>
                <w:rFonts w:ascii="Times New Roman" w:eastAsia="仿宋" w:hAnsi="Times New Roman"/>
                <w:bCs/>
              </w:rPr>
            </w:pPr>
            <w:r w:rsidRPr="00827538">
              <w:rPr>
                <w:rFonts w:ascii="Times New Roman" w:eastAsia="仿宋" w:hAnsi="Times New Roman" w:hint="eastAsia"/>
                <w:bCs/>
              </w:rPr>
              <w:t>全球市场：</w:t>
            </w:r>
            <w:proofErr w:type="gramStart"/>
            <w:r w:rsidRPr="00827538">
              <w:rPr>
                <w:rFonts w:ascii="Times New Roman" w:eastAsia="仿宋" w:hAnsi="Times New Roman"/>
                <w:bCs/>
              </w:rPr>
              <w:t>精鼎医药</w:t>
            </w:r>
            <w:proofErr w:type="gramEnd"/>
            <w:r w:rsidRPr="00827538">
              <w:rPr>
                <w:rFonts w:ascii="Times New Roman" w:eastAsia="仿宋" w:hAnsi="Times New Roman" w:hint="eastAsia"/>
                <w:bCs/>
              </w:rPr>
              <w:t>：</w:t>
            </w:r>
            <w:r w:rsidRPr="00827538">
              <w:rPr>
                <w:rFonts w:ascii="Times New Roman" w:eastAsia="仿宋" w:hAnsi="Times New Roman"/>
                <w:bCs/>
              </w:rPr>
              <w:t>[5-</w:t>
            </w:r>
            <w:proofErr w:type="gramStart"/>
            <w:r w:rsidRPr="00827538">
              <w:rPr>
                <w:rFonts w:ascii="Times New Roman" w:eastAsia="仿宋" w:hAnsi="Times New Roman"/>
                <w:bCs/>
              </w:rPr>
              <w:t>10]%</w:t>
            </w:r>
            <w:proofErr w:type="gramEnd"/>
          </w:p>
          <w:p w14:paraId="76B6DD06" w14:textId="1665FA15" w:rsidR="00C67E26" w:rsidRPr="00827538" w:rsidRDefault="00C67E26" w:rsidP="00C67E26">
            <w:pPr>
              <w:pStyle w:val="a7"/>
              <w:numPr>
                <w:ilvl w:val="0"/>
                <w:numId w:val="3"/>
              </w:numPr>
              <w:spacing w:beforeLines="25" w:before="60" w:after="200" w:line="280" w:lineRule="exact"/>
              <w:ind w:firstLineChars="0"/>
              <w:rPr>
                <w:rFonts w:ascii="Times New Roman" w:eastAsia="仿宋" w:hAnsi="Times New Roman"/>
                <w:bCs/>
              </w:rPr>
            </w:pPr>
            <w:r w:rsidRPr="00827538">
              <w:rPr>
                <w:rFonts w:ascii="Times New Roman" w:eastAsia="仿宋" w:hAnsi="Times New Roman" w:hint="eastAsia"/>
                <w:bCs/>
              </w:rPr>
              <w:t>中国</w:t>
            </w:r>
            <w:r w:rsidR="00C54332">
              <w:rPr>
                <w:rFonts w:ascii="Times New Roman" w:eastAsia="仿宋" w:hAnsi="Times New Roman" w:hint="eastAsia"/>
                <w:bCs/>
              </w:rPr>
              <w:t>境内</w:t>
            </w:r>
            <w:r w:rsidRPr="00827538">
              <w:rPr>
                <w:rFonts w:ascii="Times New Roman" w:eastAsia="仿宋" w:hAnsi="Times New Roman" w:hint="eastAsia"/>
                <w:bCs/>
              </w:rPr>
              <w:t>市场：</w:t>
            </w:r>
            <w:r w:rsidRPr="00827538">
              <w:rPr>
                <w:rFonts w:ascii="Times New Roman" w:eastAsia="仿宋" w:hAnsi="Times New Roman"/>
                <w:bCs/>
              </w:rPr>
              <w:t>精鼎医药</w:t>
            </w:r>
            <w:r w:rsidRPr="00827538">
              <w:rPr>
                <w:rFonts w:ascii="Times New Roman" w:eastAsia="仿宋" w:hAnsi="Times New Roman" w:hint="eastAsia"/>
                <w:bCs/>
              </w:rPr>
              <w:t>：</w:t>
            </w:r>
            <w:r w:rsidRPr="00827538">
              <w:rPr>
                <w:rFonts w:ascii="Times New Roman" w:eastAsia="仿宋" w:hAnsi="Times New Roman"/>
                <w:bCs/>
              </w:rPr>
              <w:t>[5-10]%</w:t>
            </w:r>
          </w:p>
        </w:tc>
      </w:tr>
    </w:tbl>
    <w:p w14:paraId="1556DEF9" w14:textId="77777777" w:rsidR="00C67E26" w:rsidRPr="00827538" w:rsidRDefault="00C67E26" w:rsidP="00C67E26">
      <w:pPr>
        <w:spacing w:after="200" w:line="280" w:lineRule="exact"/>
        <w:rPr>
          <w:rFonts w:ascii="Times New Roman" w:eastAsia="仿宋" w:hAnsi="Times New Roman"/>
        </w:rPr>
      </w:pPr>
    </w:p>
    <w:p w14:paraId="40B4C488" w14:textId="77777777" w:rsidR="00C67E26" w:rsidRPr="00827538" w:rsidRDefault="00C67E26" w:rsidP="00C67E26">
      <w:pPr>
        <w:spacing w:after="200" w:line="280" w:lineRule="exact"/>
        <w:rPr>
          <w:rFonts w:ascii="Times New Roman" w:eastAsia="仿宋" w:hAnsi="Times New Roman"/>
        </w:rPr>
      </w:pPr>
      <w:r w:rsidRPr="00827538">
        <w:rPr>
          <w:rFonts w:ascii="Times New Roman" w:eastAsia="仿宋" w:hAnsi="Times New Roman" w:hint="eastAsia"/>
        </w:rPr>
        <w:t xml:space="preserve"> </w:t>
      </w:r>
    </w:p>
    <w:p w14:paraId="71E47995" w14:textId="77777777" w:rsidR="00C67E26" w:rsidRPr="00827538" w:rsidRDefault="00C67E26" w:rsidP="00C67E26">
      <w:pPr>
        <w:pStyle w:val="Para123"/>
        <w:numPr>
          <w:ilvl w:val="0"/>
          <w:numId w:val="0"/>
        </w:numPr>
        <w:tabs>
          <w:tab w:val="left" w:pos="5012"/>
        </w:tabs>
        <w:jc w:val="center"/>
        <w:rPr>
          <w:rFonts w:eastAsia="仿宋"/>
        </w:rPr>
      </w:pPr>
    </w:p>
    <w:p w14:paraId="52978E9E" w14:textId="77777777" w:rsidR="00672A8C" w:rsidRPr="00C67E26" w:rsidRDefault="00672A8C"/>
    <w:sectPr w:rsidR="00672A8C" w:rsidRPr="00C67E2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9164A" w14:textId="77777777" w:rsidR="0000218C" w:rsidRDefault="0000218C" w:rsidP="00C67E26">
      <w:r>
        <w:separator/>
      </w:r>
    </w:p>
  </w:endnote>
  <w:endnote w:type="continuationSeparator" w:id="0">
    <w:p w14:paraId="6166EC2F" w14:textId="77777777" w:rsidR="0000218C" w:rsidRDefault="0000218C" w:rsidP="00C67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altName w:val="Arial Unicode MS"/>
    <w:panose1 w:val="00000000000000000000"/>
    <w:charset w:val="86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129A6" w14:textId="77777777" w:rsidR="0000218C" w:rsidRDefault="0000218C" w:rsidP="00C67E26">
      <w:r>
        <w:separator/>
      </w:r>
    </w:p>
  </w:footnote>
  <w:footnote w:type="continuationSeparator" w:id="0">
    <w:p w14:paraId="5B85BB96" w14:textId="77777777" w:rsidR="0000218C" w:rsidRDefault="0000218C" w:rsidP="00C67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898"/>
    <w:multiLevelType w:val="hybridMultilevel"/>
    <w:tmpl w:val="BA920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FC1A5C"/>
    <w:multiLevelType w:val="hybridMultilevel"/>
    <w:tmpl w:val="E82A23AE"/>
    <w:lvl w:ilvl="0" w:tplc="3ED4D940">
      <w:start w:val="1"/>
      <w:numFmt w:val="bullet"/>
      <w:lvlText w:val="-"/>
      <w:lvlJc w:val="right"/>
      <w:pPr>
        <w:ind w:left="420" w:hanging="420"/>
      </w:pPr>
      <w:rPr>
        <w:rFonts w:ascii="조선일보명조" w:eastAsia="조선일보명조" w:hAnsi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2B94DAF"/>
    <w:multiLevelType w:val="hybridMultilevel"/>
    <w:tmpl w:val="9C3E7F04"/>
    <w:lvl w:ilvl="0" w:tplc="ADC840A2">
      <w:start w:val="1"/>
      <w:numFmt w:val="decimal"/>
      <w:pStyle w:val="Para123"/>
      <w:lvlText w:val="(%1)"/>
      <w:lvlJc w:val="right"/>
      <w:pPr>
        <w:ind w:left="420" w:hanging="420"/>
      </w:pPr>
      <w:rPr>
        <w:rFonts w:hint="eastAsia"/>
        <w:b w:val="0"/>
        <w:i w:val="0"/>
        <w:iCs w:val="0"/>
        <w:color w:val="BFBFBF" w:themeColor="background1" w:themeShade="BF"/>
      </w:rPr>
    </w:lvl>
    <w:lvl w:ilvl="1" w:tplc="4954ACD8">
      <w:start w:val="1"/>
      <w:numFmt w:val="lowerRoman"/>
      <w:lvlText w:val="(%2)"/>
      <w:lvlJc w:val="left"/>
      <w:pPr>
        <w:ind w:left="840" w:hanging="420"/>
      </w:pPr>
      <w:rPr>
        <w:rFonts w:hint="eastAsia"/>
        <w:b w:val="0"/>
      </w:rPr>
    </w:lvl>
    <w:lvl w:ilvl="2" w:tplc="04090001">
      <w:start w:val="1"/>
      <w:numFmt w:val="bullet"/>
      <w:lvlText w:val=""/>
      <w:lvlJc w:val="left"/>
      <w:pPr>
        <w:ind w:left="1260" w:hanging="42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6155E"/>
    <w:rsid w:val="0000218C"/>
    <w:rsid w:val="001A7E88"/>
    <w:rsid w:val="00336B56"/>
    <w:rsid w:val="003441E0"/>
    <w:rsid w:val="0046155E"/>
    <w:rsid w:val="00672A8C"/>
    <w:rsid w:val="008A0365"/>
    <w:rsid w:val="00C54332"/>
    <w:rsid w:val="00C67E26"/>
    <w:rsid w:val="00D4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FA89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E26"/>
    <w:pPr>
      <w:widowControl w:val="0"/>
      <w:spacing w:after="0" w:line="240" w:lineRule="auto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7E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7E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7E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7E26"/>
    <w:rPr>
      <w:sz w:val="18"/>
      <w:szCs w:val="18"/>
    </w:rPr>
  </w:style>
  <w:style w:type="paragraph" w:styleId="a7">
    <w:name w:val="List Paragraph"/>
    <w:aliases w:val="#Listenabsatz,Bullet List,FooterText,numbered,Paragraphe de liste1,Bulletr List Paragraph,列出段落1,List Paragraph2,List Paragraph21,Párrafo de lista1,Parágrafo da Lista1,リスト段落1,Listeafsnit1,Bullet list,List Paragraph11,Listenabsatz1"/>
    <w:basedOn w:val="a"/>
    <w:link w:val="a8"/>
    <w:uiPriority w:val="34"/>
    <w:qFormat/>
    <w:rsid w:val="00C67E26"/>
    <w:pPr>
      <w:ind w:firstLineChars="200" w:firstLine="420"/>
    </w:pPr>
  </w:style>
  <w:style w:type="character" w:customStyle="1" w:styleId="a8">
    <w:name w:val="列表段落 字符"/>
    <w:aliases w:val="#Listenabsatz 字符,Bullet List 字符,FooterText 字符,numbered 字符,Paragraphe de liste1 字符,Bulletr List Paragraph 字符,列出段落1 字符,List Paragraph2 字符,List Paragraph21 字符,Párrafo de lista1 字符,Parágrafo da Lista1 字符,リスト段落1 字符,Listeafsnit1 字符,Bullet list 字符"/>
    <w:link w:val="a7"/>
    <w:uiPriority w:val="34"/>
    <w:qFormat/>
    <w:rsid w:val="00C67E26"/>
    <w:rPr>
      <w:kern w:val="2"/>
      <w:sz w:val="24"/>
      <w:szCs w:val="24"/>
    </w:rPr>
  </w:style>
  <w:style w:type="paragraph" w:customStyle="1" w:styleId="Para123">
    <w:name w:val="Para (1) (2) (3)"/>
    <w:basedOn w:val="a7"/>
    <w:link w:val="Para123Char"/>
    <w:qFormat/>
    <w:rsid w:val="00C67E26"/>
    <w:pPr>
      <w:numPr>
        <w:numId w:val="1"/>
      </w:numPr>
      <w:snapToGrid w:val="0"/>
      <w:spacing w:after="200" w:line="280" w:lineRule="exact"/>
      <w:ind w:firstLineChars="0" w:firstLine="0"/>
    </w:pPr>
    <w:rPr>
      <w:rFonts w:ascii="Times New Roman" w:hAnsi="Times New Roman" w:cs="Times New Roman"/>
    </w:rPr>
  </w:style>
  <w:style w:type="character" w:customStyle="1" w:styleId="Para123Char">
    <w:name w:val="Para (1) (2) (3) Char"/>
    <w:basedOn w:val="a8"/>
    <w:link w:val="Para123"/>
    <w:rsid w:val="00C67E26"/>
    <w:rPr>
      <w:rFonts w:ascii="Times New Roman" w:hAnsi="Times New Roman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2021-09-16T06:07:00Z</dcterms:created>
  <dcterms:modified xsi:type="dcterms:W3CDTF">2021-09-16T06:07:00Z</dcterms:modified>
</cp:coreProperties>
</file>