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77B1" w:rsidRPr="000A6CDB" w:rsidRDefault="003B77B1" w:rsidP="003B77B1">
      <w:pPr>
        <w:widowControl/>
        <w:spacing w:before="120" w:after="120"/>
        <w:jc w:val="center"/>
        <w:rPr>
          <w:b/>
          <w:szCs w:val="21"/>
        </w:rPr>
      </w:pPr>
      <w:r w:rsidRPr="000A6CDB">
        <w:rPr>
          <w:b/>
          <w:szCs w:val="21"/>
        </w:rPr>
        <w:t>经营者集中简易案件公示表</w:t>
      </w:r>
    </w:p>
    <w:tbl>
      <w:tblPr>
        <w:tblW w:w="8758" w:type="dxa"/>
        <w:tblInd w:w="-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09"/>
        <w:gridCol w:w="1899"/>
        <w:gridCol w:w="5050"/>
      </w:tblGrid>
      <w:tr w:rsidR="003B77B1" w:rsidRPr="000A6CDB" w:rsidTr="0032598A">
        <w:tc>
          <w:tcPr>
            <w:tcW w:w="18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:rsidR="003B77B1" w:rsidRPr="000A6CDB" w:rsidRDefault="003B77B1" w:rsidP="0032598A">
            <w:pPr>
              <w:spacing w:before="120" w:after="120"/>
              <w:rPr>
                <w:b/>
                <w:szCs w:val="21"/>
                <w:lang w:eastAsia="en-GB"/>
              </w:rPr>
            </w:pPr>
            <w:r w:rsidRPr="000A6CDB">
              <w:rPr>
                <w:b/>
                <w:szCs w:val="21"/>
              </w:rPr>
              <w:t>案件名称</w:t>
            </w: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B77B1" w:rsidRPr="000A6CDB" w:rsidRDefault="003B77B1" w:rsidP="0032598A">
            <w:pPr>
              <w:tabs>
                <w:tab w:val="left" w:pos="720"/>
              </w:tabs>
              <w:spacing w:before="120" w:after="120"/>
              <w:rPr>
                <w:szCs w:val="21"/>
              </w:rPr>
            </w:pPr>
            <w:bookmarkStart w:id="0" w:name="_cp_blt_2_352"/>
            <w:bookmarkEnd w:id="0"/>
            <w:r>
              <w:rPr>
                <w:rFonts w:ascii="Times" w:hAnsi="Times" w:hint="eastAsia"/>
                <w:szCs w:val="21"/>
              </w:rPr>
              <w:t>银湖集团</w:t>
            </w:r>
            <w:r w:rsidRPr="009E61D1">
              <w:rPr>
                <w:rFonts w:ascii="Times" w:hAnsi="Times" w:hint="eastAsia"/>
                <w:szCs w:val="21"/>
              </w:rPr>
              <w:t>有限公司</w:t>
            </w:r>
            <w:r w:rsidRPr="000A6CDB">
              <w:rPr>
                <w:szCs w:val="21"/>
              </w:rPr>
              <w:t>收购</w:t>
            </w:r>
            <w:proofErr w:type="spellStart"/>
            <w:r>
              <w:rPr>
                <w:rFonts w:ascii="Times" w:hAnsi="Times" w:hint="eastAsia"/>
                <w:szCs w:val="21"/>
              </w:rPr>
              <w:t>RAC</w:t>
            </w:r>
            <w:proofErr w:type="spellEnd"/>
            <w:r>
              <w:rPr>
                <w:rFonts w:ascii="Times" w:hAnsi="Times" w:hint="eastAsia"/>
                <w:szCs w:val="21"/>
              </w:rPr>
              <w:t>集团（控股）有限公司</w:t>
            </w:r>
            <w:r w:rsidRPr="009E61D1">
              <w:rPr>
                <w:rFonts w:ascii="Times" w:hAnsi="Times" w:hint="eastAsia"/>
                <w:szCs w:val="21"/>
              </w:rPr>
              <w:t>股权</w:t>
            </w:r>
            <w:r w:rsidRPr="009E61D1">
              <w:rPr>
                <w:rFonts w:ascii="Times" w:hAnsi="Times"/>
                <w:szCs w:val="21"/>
              </w:rPr>
              <w:t>案</w:t>
            </w:r>
            <w:r w:rsidRPr="000A6CDB">
              <w:rPr>
                <w:szCs w:val="21"/>
              </w:rPr>
              <w:t>（</w:t>
            </w:r>
            <w:r w:rsidRPr="000A6CDB">
              <w:rPr>
                <w:b/>
                <w:szCs w:val="21"/>
              </w:rPr>
              <w:t>“</w:t>
            </w:r>
            <w:r w:rsidRPr="000A6CDB">
              <w:rPr>
                <w:b/>
                <w:szCs w:val="21"/>
              </w:rPr>
              <w:t>本次交易</w:t>
            </w:r>
            <w:r w:rsidRPr="000A6CDB">
              <w:rPr>
                <w:b/>
                <w:szCs w:val="21"/>
              </w:rPr>
              <w:t>”</w:t>
            </w:r>
            <w:r w:rsidRPr="000A6CDB">
              <w:rPr>
                <w:szCs w:val="21"/>
              </w:rPr>
              <w:t>）</w:t>
            </w:r>
          </w:p>
        </w:tc>
      </w:tr>
      <w:tr w:rsidR="003B77B1" w:rsidRPr="000A6CDB" w:rsidTr="0032598A">
        <w:trPr>
          <w:trHeight w:val="1127"/>
        </w:trPr>
        <w:tc>
          <w:tcPr>
            <w:tcW w:w="18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:rsidR="003B77B1" w:rsidRPr="000A6CDB" w:rsidRDefault="003B77B1" w:rsidP="0032598A">
            <w:pPr>
              <w:spacing w:before="120" w:after="120"/>
              <w:rPr>
                <w:b/>
                <w:szCs w:val="21"/>
                <w:lang w:eastAsia="en-GB"/>
              </w:rPr>
            </w:pPr>
            <w:bookmarkStart w:id="1" w:name="_cp_blt_2_465"/>
            <w:bookmarkEnd w:id="1"/>
            <w:proofErr w:type="spellStart"/>
            <w:r w:rsidRPr="000A6CDB">
              <w:rPr>
                <w:b/>
                <w:szCs w:val="21"/>
                <w:lang w:eastAsia="en-GB"/>
              </w:rPr>
              <w:t>交易概况</w:t>
            </w:r>
            <w:proofErr w:type="spellEnd"/>
          </w:p>
          <w:p w:rsidR="003B77B1" w:rsidRPr="000A6CDB" w:rsidRDefault="003B77B1" w:rsidP="0032598A">
            <w:pPr>
              <w:spacing w:before="120" w:after="120"/>
              <w:rPr>
                <w:b/>
                <w:szCs w:val="21"/>
                <w:lang w:eastAsia="en-GB"/>
              </w:rPr>
            </w:pPr>
            <w:r w:rsidRPr="000A6CDB">
              <w:rPr>
                <w:b/>
                <w:szCs w:val="21"/>
                <w:lang w:eastAsia="en-GB"/>
              </w:rPr>
              <w:t>（限</w:t>
            </w:r>
            <w:r w:rsidRPr="000A6CDB">
              <w:rPr>
                <w:b/>
                <w:szCs w:val="21"/>
                <w:lang w:eastAsia="en-GB"/>
              </w:rPr>
              <w:t>200</w:t>
            </w:r>
            <w:proofErr w:type="spellStart"/>
            <w:r w:rsidRPr="000A6CDB">
              <w:rPr>
                <w:b/>
                <w:szCs w:val="21"/>
                <w:lang w:eastAsia="en-GB"/>
              </w:rPr>
              <w:t>字内</w:t>
            </w:r>
            <w:proofErr w:type="spellEnd"/>
            <w:r w:rsidRPr="000A6CDB">
              <w:rPr>
                <w:b/>
                <w:szCs w:val="21"/>
                <w:lang w:eastAsia="en-GB"/>
              </w:rPr>
              <w:t>）</w:t>
            </w: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C039D" w:rsidRDefault="003B77B1" w:rsidP="0032598A">
            <w:pPr>
              <w:tabs>
                <w:tab w:val="left" w:pos="720"/>
              </w:tabs>
              <w:spacing w:before="120" w:after="120"/>
              <w:rPr>
                <w:rFonts w:ascii="Times" w:hAnsi="Times"/>
                <w:szCs w:val="21"/>
              </w:rPr>
            </w:pPr>
            <w:r>
              <w:rPr>
                <w:rFonts w:ascii="Times" w:hAnsi="Times" w:hint="eastAsia"/>
                <w:szCs w:val="21"/>
              </w:rPr>
              <w:t>本次交易涉及银湖集团有限公司（</w:t>
            </w:r>
            <w:r w:rsidRPr="002C262B">
              <w:rPr>
                <w:rFonts w:ascii="Times" w:hAnsi="Times" w:hint="eastAsia"/>
                <w:b/>
                <w:szCs w:val="21"/>
              </w:rPr>
              <w:t>“</w:t>
            </w:r>
            <w:r>
              <w:rPr>
                <w:rFonts w:ascii="Times" w:hAnsi="Times" w:hint="eastAsia"/>
                <w:b/>
                <w:szCs w:val="21"/>
              </w:rPr>
              <w:t>银湖集团</w:t>
            </w:r>
            <w:r w:rsidRPr="002C262B">
              <w:rPr>
                <w:rFonts w:ascii="Times" w:hAnsi="Times" w:hint="eastAsia"/>
                <w:b/>
                <w:szCs w:val="21"/>
              </w:rPr>
              <w:t>”</w:t>
            </w:r>
            <w:r>
              <w:rPr>
                <w:rFonts w:ascii="Times" w:hAnsi="Times" w:hint="eastAsia"/>
                <w:szCs w:val="21"/>
              </w:rPr>
              <w:t>）</w:t>
            </w:r>
            <w:r w:rsidRPr="000A53AD">
              <w:rPr>
                <w:rFonts w:ascii="Times" w:hAnsi="Times" w:hint="eastAsia"/>
                <w:szCs w:val="21"/>
              </w:rPr>
              <w:t>通过其关联实体管理的基金（间接）收购</w:t>
            </w:r>
            <w:proofErr w:type="spellStart"/>
            <w:r w:rsidRPr="000A53AD">
              <w:rPr>
                <w:rFonts w:ascii="Times" w:hAnsi="Times" w:hint="eastAsia"/>
                <w:szCs w:val="21"/>
              </w:rPr>
              <w:t>RAC</w:t>
            </w:r>
            <w:proofErr w:type="spellEnd"/>
            <w:r w:rsidRPr="000A53AD">
              <w:rPr>
                <w:rFonts w:ascii="Times" w:hAnsi="Times" w:hint="eastAsia"/>
                <w:szCs w:val="21"/>
              </w:rPr>
              <w:t>集团（控股）有限公司</w:t>
            </w:r>
            <w:r>
              <w:rPr>
                <w:rFonts w:ascii="Times" w:hAnsi="Times" w:hint="eastAsia"/>
                <w:szCs w:val="21"/>
              </w:rPr>
              <w:t>（</w:t>
            </w:r>
            <w:r w:rsidRPr="002C262B">
              <w:rPr>
                <w:rFonts w:ascii="Times" w:hAnsi="Times" w:hint="eastAsia"/>
                <w:b/>
                <w:szCs w:val="21"/>
              </w:rPr>
              <w:t>“</w:t>
            </w:r>
            <w:proofErr w:type="spellStart"/>
            <w:r w:rsidRPr="002C262B">
              <w:rPr>
                <w:rFonts w:ascii="Times" w:hAnsi="Times" w:hint="eastAsia"/>
                <w:b/>
                <w:szCs w:val="21"/>
              </w:rPr>
              <w:t>RAC</w:t>
            </w:r>
            <w:proofErr w:type="spellEnd"/>
            <w:r w:rsidRPr="002C262B">
              <w:rPr>
                <w:rFonts w:ascii="Times" w:hAnsi="Times" w:hint="eastAsia"/>
                <w:b/>
                <w:szCs w:val="21"/>
              </w:rPr>
              <w:t>”</w:t>
            </w:r>
            <w:r>
              <w:rPr>
                <w:rFonts w:ascii="Times" w:hAnsi="Times" w:hint="eastAsia"/>
                <w:szCs w:val="21"/>
              </w:rPr>
              <w:t>）</w:t>
            </w:r>
            <w:r w:rsidRPr="000A53AD">
              <w:rPr>
                <w:rFonts w:ascii="Times" w:hAnsi="Times" w:hint="eastAsia"/>
                <w:szCs w:val="21"/>
              </w:rPr>
              <w:t>40%</w:t>
            </w:r>
            <w:r w:rsidRPr="000A53AD">
              <w:rPr>
                <w:rFonts w:ascii="Times" w:hAnsi="Times" w:hint="eastAsia"/>
                <w:szCs w:val="21"/>
              </w:rPr>
              <w:t>股权</w:t>
            </w:r>
            <w:r>
              <w:rPr>
                <w:rFonts w:ascii="Times" w:hAnsi="Times" w:hint="eastAsia"/>
                <w:szCs w:val="21"/>
              </w:rPr>
              <w:t>，从而取得对</w:t>
            </w:r>
            <w:proofErr w:type="spellStart"/>
            <w:r>
              <w:rPr>
                <w:rFonts w:ascii="Times" w:hAnsi="Times" w:hint="eastAsia"/>
                <w:szCs w:val="21"/>
              </w:rPr>
              <w:t>RAC</w:t>
            </w:r>
            <w:proofErr w:type="spellEnd"/>
            <w:r>
              <w:rPr>
                <w:rFonts w:ascii="Times" w:hAnsi="Times" w:hint="eastAsia"/>
                <w:szCs w:val="21"/>
              </w:rPr>
              <w:t>的共同控制权。</w:t>
            </w:r>
          </w:p>
          <w:p w:rsidR="003B77B1" w:rsidRPr="000A6CDB" w:rsidRDefault="003B77B1" w:rsidP="0032598A">
            <w:pPr>
              <w:tabs>
                <w:tab w:val="left" w:pos="720"/>
              </w:tabs>
              <w:spacing w:before="120" w:after="120"/>
              <w:rPr>
                <w:szCs w:val="21"/>
              </w:rPr>
            </w:pPr>
            <w:r>
              <w:rPr>
                <w:rFonts w:ascii="Times" w:hAnsi="Times" w:hint="eastAsia"/>
                <w:szCs w:val="21"/>
              </w:rPr>
              <w:t>作为一家既存的合营企业，</w:t>
            </w:r>
            <w:proofErr w:type="spellStart"/>
            <w:r>
              <w:rPr>
                <w:rFonts w:ascii="Times" w:hAnsi="Times" w:hint="eastAsia"/>
                <w:szCs w:val="21"/>
              </w:rPr>
              <w:t>RAC</w:t>
            </w:r>
            <w:proofErr w:type="spellEnd"/>
            <w:r>
              <w:rPr>
                <w:rFonts w:ascii="Times" w:hAnsi="Times" w:hint="eastAsia"/>
                <w:szCs w:val="21"/>
              </w:rPr>
              <w:t>在本次交易前由斯芬克斯投资私人有限公司（</w:t>
            </w:r>
            <w:r w:rsidRPr="002C262B">
              <w:rPr>
                <w:rFonts w:ascii="Times" w:hAnsi="Times" w:hint="eastAsia"/>
                <w:b/>
                <w:szCs w:val="21"/>
              </w:rPr>
              <w:t>“斯芬克斯”</w:t>
            </w:r>
            <w:r>
              <w:rPr>
                <w:rFonts w:ascii="Times" w:hAnsi="Times" w:hint="eastAsia"/>
                <w:szCs w:val="21"/>
              </w:rPr>
              <w:t>）</w:t>
            </w:r>
            <w:proofErr w:type="gramStart"/>
            <w:r>
              <w:rPr>
                <w:rFonts w:ascii="Times" w:hAnsi="Times" w:hint="eastAsia"/>
                <w:szCs w:val="21"/>
              </w:rPr>
              <w:t>和</w:t>
            </w:r>
            <w:r w:rsidR="00412611" w:rsidRPr="00607368">
              <w:rPr>
                <w:rFonts w:hint="eastAsia"/>
                <w:szCs w:val="21"/>
              </w:rPr>
              <w:t>熙维资本</w:t>
            </w:r>
            <w:proofErr w:type="gramEnd"/>
            <w:r w:rsidR="00412611" w:rsidRPr="00607368">
              <w:rPr>
                <w:rFonts w:hint="eastAsia"/>
                <w:szCs w:val="21"/>
              </w:rPr>
              <w:t>合伙企业（</w:t>
            </w:r>
            <w:r w:rsidR="00412611" w:rsidRPr="00607368">
              <w:rPr>
                <w:rFonts w:hint="eastAsia"/>
                <w:szCs w:val="21"/>
              </w:rPr>
              <w:t xml:space="preserve">CVC Capital Partners </w:t>
            </w:r>
            <w:proofErr w:type="spellStart"/>
            <w:r w:rsidR="00412611" w:rsidRPr="00607368">
              <w:rPr>
                <w:rFonts w:hint="eastAsia"/>
                <w:szCs w:val="21"/>
              </w:rPr>
              <w:t>SICAV-FIS</w:t>
            </w:r>
            <w:proofErr w:type="spellEnd"/>
            <w:r w:rsidR="00412611" w:rsidRPr="00607368">
              <w:rPr>
                <w:rFonts w:hint="eastAsia"/>
                <w:szCs w:val="21"/>
              </w:rPr>
              <w:t xml:space="preserve"> SA</w:t>
            </w:r>
            <w:r w:rsidR="00412611" w:rsidRPr="00607368">
              <w:rPr>
                <w:rFonts w:hint="eastAsia"/>
                <w:szCs w:val="21"/>
              </w:rPr>
              <w:t>，</w:t>
            </w:r>
            <w:r w:rsidR="00412611" w:rsidRPr="00607368">
              <w:rPr>
                <w:rFonts w:hint="eastAsia"/>
                <w:b/>
                <w:szCs w:val="21"/>
              </w:rPr>
              <w:t>“熙维”</w:t>
            </w:r>
            <w:r w:rsidR="00412611" w:rsidRPr="00607368">
              <w:rPr>
                <w:rFonts w:hint="eastAsia"/>
                <w:szCs w:val="21"/>
              </w:rPr>
              <w:t>）</w:t>
            </w:r>
            <w:r>
              <w:rPr>
                <w:rFonts w:ascii="Times" w:hAnsi="Times" w:hint="eastAsia"/>
                <w:szCs w:val="21"/>
              </w:rPr>
              <w:t>共同控制。</w:t>
            </w:r>
            <w:r w:rsidR="00EC039D">
              <w:rPr>
                <w:rFonts w:ascii="Times" w:hAnsi="Times" w:hint="eastAsia"/>
                <w:szCs w:val="21"/>
              </w:rPr>
              <w:t>本次交易完成后，</w:t>
            </w:r>
            <w:proofErr w:type="spellStart"/>
            <w:r w:rsidR="00EC039D">
              <w:rPr>
                <w:rFonts w:ascii="Times" w:hAnsi="Times" w:hint="eastAsia"/>
                <w:szCs w:val="21"/>
              </w:rPr>
              <w:t>R</w:t>
            </w:r>
            <w:r w:rsidR="00EC039D">
              <w:rPr>
                <w:rFonts w:ascii="Times" w:hAnsi="Times"/>
                <w:szCs w:val="21"/>
              </w:rPr>
              <w:t>AC</w:t>
            </w:r>
            <w:proofErr w:type="spellEnd"/>
            <w:r w:rsidR="00EC039D">
              <w:rPr>
                <w:rFonts w:ascii="Times" w:hAnsi="Times" w:hint="eastAsia"/>
                <w:szCs w:val="21"/>
              </w:rPr>
              <w:t>将由银湖集团、</w:t>
            </w:r>
            <w:r w:rsidR="00EC039D" w:rsidRPr="00EC039D">
              <w:rPr>
                <w:rFonts w:ascii="Times" w:hAnsi="Times" w:hint="eastAsia"/>
                <w:szCs w:val="21"/>
              </w:rPr>
              <w:t>斯芬克斯</w:t>
            </w:r>
            <w:r w:rsidR="00EC039D">
              <w:rPr>
                <w:rFonts w:ascii="Times" w:hAnsi="Times" w:hint="eastAsia"/>
                <w:szCs w:val="21"/>
              </w:rPr>
              <w:t>和熙维共同控制。</w:t>
            </w:r>
            <w:bookmarkStart w:id="2" w:name="_GoBack"/>
            <w:bookmarkEnd w:id="2"/>
          </w:p>
        </w:tc>
      </w:tr>
      <w:tr w:rsidR="003B77B1" w:rsidRPr="000A6CDB" w:rsidTr="0032598A">
        <w:trPr>
          <w:trHeight w:val="468"/>
        </w:trPr>
        <w:tc>
          <w:tcPr>
            <w:tcW w:w="1809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000000" w:fill="D9D9D9"/>
          </w:tcPr>
          <w:p w:rsidR="003B77B1" w:rsidRPr="000A6CDB" w:rsidRDefault="003B77B1" w:rsidP="0032598A">
            <w:pPr>
              <w:spacing w:before="120" w:after="120"/>
              <w:rPr>
                <w:b/>
                <w:szCs w:val="21"/>
              </w:rPr>
            </w:pPr>
            <w:r w:rsidRPr="000A6CDB">
              <w:rPr>
                <w:b/>
                <w:szCs w:val="21"/>
              </w:rPr>
              <w:t>参与集中的</w:t>
            </w:r>
          </w:p>
          <w:p w:rsidR="003B77B1" w:rsidRPr="000A6CDB" w:rsidRDefault="003B77B1" w:rsidP="0032598A">
            <w:pPr>
              <w:spacing w:before="120" w:after="120"/>
              <w:rPr>
                <w:b/>
                <w:szCs w:val="21"/>
              </w:rPr>
            </w:pPr>
            <w:r w:rsidRPr="000A6CDB">
              <w:rPr>
                <w:b/>
                <w:szCs w:val="21"/>
              </w:rPr>
              <w:t>经营者简介</w:t>
            </w:r>
            <w:bookmarkStart w:id="3" w:name="_cp_text_1_467"/>
          </w:p>
        </w:tc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77B1" w:rsidRPr="000A6CDB" w:rsidRDefault="003B77B1" w:rsidP="003B77B1">
            <w:pPr>
              <w:numPr>
                <w:ilvl w:val="0"/>
                <w:numId w:val="30"/>
              </w:numPr>
              <w:adjustRightInd w:val="0"/>
              <w:spacing w:before="120" w:after="120"/>
              <w:rPr>
                <w:szCs w:val="21"/>
              </w:rPr>
            </w:pPr>
            <w:r>
              <w:rPr>
                <w:rFonts w:hint="eastAsia"/>
                <w:szCs w:val="21"/>
              </w:rPr>
              <w:t>银湖集团</w:t>
            </w:r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B77B1" w:rsidRPr="001372ED" w:rsidRDefault="00A01CBA" w:rsidP="0032598A">
            <w:pPr>
              <w:widowControl/>
              <w:snapToGrid w:val="0"/>
              <w:spacing w:before="120" w:after="120"/>
              <w:rPr>
                <w:rFonts w:ascii="Times" w:hAnsi="Times"/>
                <w:bCs/>
                <w:kern w:val="0"/>
                <w:szCs w:val="21"/>
              </w:rPr>
            </w:pPr>
            <w:bookmarkStart w:id="4" w:name="_cp_blt_2_468"/>
            <w:bookmarkEnd w:id="3"/>
            <w:bookmarkEnd w:id="4"/>
            <w:r>
              <w:rPr>
                <w:rFonts w:ascii="Times" w:hAnsi="Times" w:hint="eastAsia"/>
                <w:bCs/>
                <w:kern w:val="0"/>
                <w:szCs w:val="21"/>
              </w:rPr>
              <w:t>银湖集团</w:t>
            </w:r>
            <w:r w:rsidR="00B63CFF">
              <w:rPr>
                <w:rFonts w:ascii="Times" w:hAnsi="Times" w:hint="eastAsia"/>
                <w:bCs/>
                <w:kern w:val="0"/>
                <w:szCs w:val="21"/>
              </w:rPr>
              <w:t>于</w:t>
            </w:r>
            <w:r w:rsidR="00B63CFF" w:rsidRPr="00B63CFF">
              <w:rPr>
                <w:rFonts w:ascii="Times" w:hAnsi="Times" w:hint="eastAsia"/>
                <w:bCs/>
                <w:kern w:val="0"/>
                <w:szCs w:val="21"/>
              </w:rPr>
              <w:t>2014</w:t>
            </w:r>
            <w:r w:rsidR="00B63CFF" w:rsidRPr="00B63CFF">
              <w:rPr>
                <w:rFonts w:ascii="Times" w:hAnsi="Times" w:hint="eastAsia"/>
                <w:bCs/>
                <w:kern w:val="0"/>
                <w:szCs w:val="21"/>
              </w:rPr>
              <w:t>年</w:t>
            </w:r>
            <w:r w:rsidR="00B63CFF" w:rsidRPr="00B63CFF">
              <w:rPr>
                <w:rFonts w:ascii="Times" w:hAnsi="Times" w:hint="eastAsia"/>
                <w:bCs/>
                <w:kern w:val="0"/>
                <w:szCs w:val="21"/>
              </w:rPr>
              <w:t>1</w:t>
            </w:r>
            <w:r w:rsidR="00B63CFF" w:rsidRPr="00B63CFF">
              <w:rPr>
                <w:rFonts w:ascii="Times" w:hAnsi="Times" w:hint="eastAsia"/>
                <w:bCs/>
                <w:kern w:val="0"/>
                <w:szCs w:val="21"/>
              </w:rPr>
              <w:t>月</w:t>
            </w:r>
            <w:r w:rsidR="00B63CFF" w:rsidRPr="00B63CFF">
              <w:rPr>
                <w:rFonts w:ascii="Times" w:hAnsi="Times" w:hint="eastAsia"/>
                <w:bCs/>
                <w:kern w:val="0"/>
                <w:szCs w:val="21"/>
              </w:rPr>
              <w:t>21</w:t>
            </w:r>
            <w:r w:rsidR="00B63CFF" w:rsidRPr="00B63CFF">
              <w:rPr>
                <w:rFonts w:ascii="Times" w:hAnsi="Times" w:hint="eastAsia"/>
                <w:bCs/>
                <w:kern w:val="0"/>
                <w:szCs w:val="21"/>
              </w:rPr>
              <w:t>日</w:t>
            </w:r>
            <w:r>
              <w:rPr>
                <w:rFonts w:ascii="Times" w:hAnsi="Times" w:hint="eastAsia"/>
                <w:bCs/>
                <w:kern w:val="0"/>
                <w:szCs w:val="21"/>
              </w:rPr>
              <w:t>在美国注册</w:t>
            </w:r>
            <w:r w:rsidR="00586E5A">
              <w:rPr>
                <w:rFonts w:ascii="Times" w:hAnsi="Times" w:hint="eastAsia"/>
                <w:bCs/>
                <w:kern w:val="0"/>
                <w:szCs w:val="21"/>
              </w:rPr>
              <w:t>成立</w:t>
            </w:r>
            <w:r w:rsidR="00B63CFF">
              <w:rPr>
                <w:rFonts w:ascii="Times" w:hAnsi="Times" w:hint="eastAsia"/>
                <w:bCs/>
                <w:kern w:val="0"/>
                <w:szCs w:val="21"/>
              </w:rPr>
              <w:t>，</w:t>
            </w:r>
            <w:r w:rsidR="003B77B1" w:rsidRPr="00A50F9F">
              <w:rPr>
                <w:rFonts w:ascii="Times" w:hAnsi="Times" w:hint="eastAsia"/>
                <w:bCs/>
                <w:kern w:val="0"/>
                <w:szCs w:val="21"/>
              </w:rPr>
              <w:t>是一家全球</w:t>
            </w:r>
            <w:r w:rsidR="00B63CFF">
              <w:rPr>
                <w:rFonts w:ascii="Times" w:hAnsi="Times" w:hint="eastAsia"/>
                <w:bCs/>
                <w:kern w:val="0"/>
                <w:szCs w:val="21"/>
              </w:rPr>
              <w:t>性</w:t>
            </w:r>
            <w:r>
              <w:rPr>
                <w:rFonts w:ascii="Times" w:hAnsi="Times" w:hint="eastAsia"/>
                <w:bCs/>
                <w:kern w:val="0"/>
                <w:szCs w:val="21"/>
              </w:rPr>
              <w:t>的</w:t>
            </w:r>
            <w:r w:rsidR="003B77B1" w:rsidRPr="00A50F9F">
              <w:rPr>
                <w:rFonts w:ascii="Times" w:hAnsi="Times" w:hint="eastAsia"/>
                <w:bCs/>
                <w:kern w:val="0"/>
                <w:szCs w:val="21"/>
              </w:rPr>
              <w:t>投资公司，专注于</w:t>
            </w:r>
            <w:r w:rsidR="003B77B1">
              <w:rPr>
                <w:rFonts w:ascii="Times" w:hAnsi="Times" w:hint="eastAsia"/>
                <w:bCs/>
                <w:kern w:val="0"/>
                <w:szCs w:val="21"/>
              </w:rPr>
              <w:t>科技型</w:t>
            </w:r>
            <w:r w:rsidR="003B77B1" w:rsidRPr="00A50F9F">
              <w:rPr>
                <w:rFonts w:ascii="Times" w:hAnsi="Times" w:hint="eastAsia"/>
                <w:bCs/>
                <w:kern w:val="0"/>
                <w:szCs w:val="21"/>
              </w:rPr>
              <w:t>、技术驱动</w:t>
            </w:r>
            <w:r w:rsidR="003B77B1">
              <w:rPr>
                <w:rFonts w:ascii="Times" w:hAnsi="Times" w:hint="eastAsia"/>
                <w:bCs/>
                <w:kern w:val="0"/>
                <w:szCs w:val="21"/>
              </w:rPr>
              <w:t>型</w:t>
            </w:r>
            <w:r w:rsidR="003B77B1" w:rsidRPr="00A50F9F">
              <w:rPr>
                <w:rFonts w:ascii="Times" w:hAnsi="Times" w:hint="eastAsia"/>
                <w:bCs/>
                <w:kern w:val="0"/>
                <w:szCs w:val="21"/>
              </w:rPr>
              <w:t>和相关</w:t>
            </w:r>
            <w:r w:rsidR="003B77B1">
              <w:rPr>
                <w:rFonts w:ascii="Times" w:hAnsi="Times" w:hint="eastAsia"/>
                <w:bCs/>
                <w:kern w:val="0"/>
                <w:szCs w:val="21"/>
              </w:rPr>
              <w:t>成长性行业。</w:t>
            </w:r>
          </w:p>
        </w:tc>
        <w:bookmarkStart w:id="5" w:name="_cp_text_1_470"/>
      </w:tr>
      <w:tr w:rsidR="003B77B1" w:rsidRPr="000A6CDB" w:rsidTr="0032598A">
        <w:trPr>
          <w:trHeight w:val="468"/>
        </w:trPr>
        <w:tc>
          <w:tcPr>
            <w:tcW w:w="1809" w:type="dxa"/>
            <w:vMerge/>
            <w:tcBorders>
              <w:right w:val="single" w:sz="4" w:space="0" w:color="auto"/>
            </w:tcBorders>
            <w:vAlign w:val="center"/>
          </w:tcPr>
          <w:p w:rsidR="003B77B1" w:rsidRPr="000A6CDB" w:rsidRDefault="003B77B1" w:rsidP="0032598A">
            <w:pPr>
              <w:spacing w:before="120" w:after="120"/>
              <w:rPr>
                <w:b/>
                <w:szCs w:val="21"/>
              </w:rPr>
            </w:pPr>
          </w:p>
        </w:tc>
        <w:bookmarkEnd w:id="5"/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77B1" w:rsidRPr="000A6CDB" w:rsidRDefault="00A01CBA" w:rsidP="003B77B1">
            <w:pPr>
              <w:numPr>
                <w:ilvl w:val="0"/>
                <w:numId w:val="30"/>
              </w:numPr>
              <w:adjustRightInd w:val="0"/>
              <w:spacing w:before="120" w:after="120"/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熙维</w:t>
            </w:r>
            <w:proofErr w:type="gramEnd"/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B77B1" w:rsidRPr="000A6CDB" w:rsidRDefault="00A01CBA" w:rsidP="0032598A">
            <w:pPr>
              <w:tabs>
                <w:tab w:val="left" w:pos="720"/>
              </w:tabs>
              <w:spacing w:before="120" w:after="120"/>
              <w:rPr>
                <w:szCs w:val="21"/>
              </w:rPr>
            </w:pPr>
            <w:proofErr w:type="gramStart"/>
            <w:r>
              <w:rPr>
                <w:rFonts w:hint="eastAsia"/>
                <w:szCs w:val="21"/>
              </w:rPr>
              <w:t>熙维</w:t>
            </w:r>
            <w:r w:rsidR="00B63CFF">
              <w:rPr>
                <w:rFonts w:hint="eastAsia"/>
                <w:szCs w:val="21"/>
              </w:rPr>
              <w:t>于</w:t>
            </w:r>
            <w:proofErr w:type="gramEnd"/>
            <w:r w:rsidR="00B63CFF" w:rsidRPr="00B63CFF">
              <w:rPr>
                <w:rFonts w:hint="eastAsia"/>
                <w:szCs w:val="21"/>
              </w:rPr>
              <w:t>2008</w:t>
            </w:r>
            <w:r w:rsidR="00B63CFF" w:rsidRPr="00B63CFF">
              <w:rPr>
                <w:rFonts w:hint="eastAsia"/>
                <w:szCs w:val="21"/>
              </w:rPr>
              <w:t>年</w:t>
            </w:r>
            <w:r w:rsidR="00B63CFF" w:rsidRPr="00B63CFF">
              <w:rPr>
                <w:rFonts w:hint="eastAsia"/>
                <w:szCs w:val="21"/>
              </w:rPr>
              <w:t>3</w:t>
            </w:r>
            <w:r w:rsidR="00B63CFF" w:rsidRPr="00B63CFF">
              <w:rPr>
                <w:rFonts w:hint="eastAsia"/>
                <w:szCs w:val="21"/>
              </w:rPr>
              <w:t>月</w:t>
            </w:r>
            <w:r w:rsidR="00B63CFF" w:rsidRPr="00B63CFF">
              <w:rPr>
                <w:rFonts w:hint="eastAsia"/>
                <w:szCs w:val="21"/>
              </w:rPr>
              <w:t>26</w:t>
            </w:r>
            <w:r w:rsidR="00B63CFF" w:rsidRPr="00B63CFF">
              <w:rPr>
                <w:rFonts w:hint="eastAsia"/>
                <w:szCs w:val="21"/>
              </w:rPr>
              <w:t>日</w:t>
            </w:r>
            <w:r w:rsidR="00B63CFF">
              <w:rPr>
                <w:rFonts w:hint="eastAsia"/>
                <w:szCs w:val="21"/>
              </w:rPr>
              <w:t>在卢森堡注册</w:t>
            </w:r>
            <w:r w:rsidR="00586E5A">
              <w:rPr>
                <w:rFonts w:hint="eastAsia"/>
                <w:szCs w:val="21"/>
              </w:rPr>
              <w:t>成立</w:t>
            </w:r>
            <w:r w:rsidR="00B63CFF">
              <w:rPr>
                <w:rFonts w:hint="eastAsia"/>
                <w:szCs w:val="21"/>
              </w:rPr>
              <w:t>，</w:t>
            </w:r>
            <w:r w:rsidR="003B77B1">
              <w:rPr>
                <w:rFonts w:hint="eastAsia"/>
                <w:szCs w:val="21"/>
              </w:rPr>
              <w:t>为投资基金提供投资建议，并参与投资基金的管理。</w:t>
            </w:r>
          </w:p>
        </w:tc>
      </w:tr>
      <w:tr w:rsidR="003B77B1" w:rsidRPr="000A6CDB" w:rsidTr="0032598A">
        <w:trPr>
          <w:trHeight w:val="468"/>
        </w:trPr>
        <w:tc>
          <w:tcPr>
            <w:tcW w:w="1809" w:type="dxa"/>
            <w:vMerge/>
            <w:tcBorders>
              <w:right w:val="single" w:sz="4" w:space="0" w:color="auto"/>
            </w:tcBorders>
            <w:vAlign w:val="center"/>
          </w:tcPr>
          <w:p w:rsidR="003B77B1" w:rsidRPr="000A6CDB" w:rsidRDefault="003B77B1" w:rsidP="0032598A">
            <w:pPr>
              <w:spacing w:before="120" w:after="120"/>
              <w:rPr>
                <w:b/>
                <w:szCs w:val="21"/>
              </w:rPr>
            </w:pPr>
          </w:p>
        </w:tc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77B1" w:rsidRPr="000A6CDB" w:rsidRDefault="003B77B1" w:rsidP="003B77B1">
            <w:pPr>
              <w:numPr>
                <w:ilvl w:val="0"/>
                <w:numId w:val="30"/>
              </w:numPr>
              <w:adjustRightInd w:val="0"/>
              <w:spacing w:before="120" w:after="120"/>
              <w:rPr>
                <w:szCs w:val="21"/>
              </w:rPr>
            </w:pPr>
            <w:r>
              <w:rPr>
                <w:rFonts w:hint="eastAsia"/>
                <w:szCs w:val="21"/>
              </w:rPr>
              <w:t>斯芬克斯</w:t>
            </w:r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B77B1" w:rsidRPr="000A6CDB" w:rsidRDefault="003B77B1" w:rsidP="0032598A">
            <w:pPr>
              <w:tabs>
                <w:tab w:val="left" w:pos="720"/>
              </w:tabs>
              <w:spacing w:before="120" w:after="120"/>
              <w:rPr>
                <w:szCs w:val="21"/>
              </w:rPr>
            </w:pPr>
            <w:r>
              <w:rPr>
                <w:rFonts w:ascii="Times" w:hAnsi="Times" w:hint="eastAsia"/>
                <w:bCs/>
                <w:kern w:val="0"/>
                <w:szCs w:val="21"/>
              </w:rPr>
              <w:t>斯芬克斯</w:t>
            </w:r>
            <w:r w:rsidR="00B63CFF">
              <w:rPr>
                <w:rFonts w:ascii="Times" w:hAnsi="Times" w:hint="eastAsia"/>
                <w:bCs/>
                <w:kern w:val="0"/>
                <w:szCs w:val="21"/>
              </w:rPr>
              <w:t>于</w:t>
            </w:r>
            <w:r w:rsidR="00B63CFF" w:rsidRPr="00B63CFF">
              <w:rPr>
                <w:rFonts w:ascii="Times" w:hAnsi="Times" w:hint="eastAsia"/>
                <w:bCs/>
                <w:kern w:val="0"/>
                <w:szCs w:val="21"/>
              </w:rPr>
              <w:t>2005</w:t>
            </w:r>
            <w:r w:rsidR="00B63CFF" w:rsidRPr="00B63CFF">
              <w:rPr>
                <w:rFonts w:ascii="Times" w:hAnsi="Times" w:hint="eastAsia"/>
                <w:bCs/>
                <w:kern w:val="0"/>
                <w:szCs w:val="21"/>
              </w:rPr>
              <w:t>年</w:t>
            </w:r>
            <w:r w:rsidR="00B63CFF" w:rsidRPr="00B63CFF">
              <w:rPr>
                <w:rFonts w:ascii="Times" w:hAnsi="Times" w:hint="eastAsia"/>
                <w:bCs/>
                <w:kern w:val="0"/>
                <w:szCs w:val="21"/>
              </w:rPr>
              <w:t>6</w:t>
            </w:r>
            <w:r w:rsidR="00B63CFF" w:rsidRPr="00B63CFF">
              <w:rPr>
                <w:rFonts w:ascii="Times" w:hAnsi="Times" w:hint="eastAsia"/>
                <w:bCs/>
                <w:kern w:val="0"/>
                <w:szCs w:val="21"/>
              </w:rPr>
              <w:t>月</w:t>
            </w:r>
            <w:r w:rsidR="00B63CFF" w:rsidRPr="00B63CFF">
              <w:rPr>
                <w:rFonts w:ascii="Times" w:hAnsi="Times" w:hint="eastAsia"/>
                <w:bCs/>
                <w:kern w:val="0"/>
                <w:szCs w:val="21"/>
              </w:rPr>
              <w:t>29</w:t>
            </w:r>
            <w:r w:rsidR="00B63CFF" w:rsidRPr="00B63CFF">
              <w:rPr>
                <w:rFonts w:ascii="Times" w:hAnsi="Times" w:hint="eastAsia"/>
                <w:bCs/>
                <w:kern w:val="0"/>
                <w:szCs w:val="21"/>
              </w:rPr>
              <w:t>日</w:t>
            </w:r>
            <w:r w:rsidR="00B63CFF">
              <w:rPr>
                <w:rFonts w:ascii="Times" w:hAnsi="Times" w:hint="eastAsia"/>
                <w:bCs/>
                <w:kern w:val="0"/>
                <w:szCs w:val="21"/>
              </w:rPr>
              <w:t>在新加坡注册</w:t>
            </w:r>
            <w:r w:rsidR="00586E5A">
              <w:rPr>
                <w:rFonts w:ascii="Times" w:hAnsi="Times" w:hint="eastAsia"/>
                <w:bCs/>
                <w:kern w:val="0"/>
                <w:szCs w:val="21"/>
              </w:rPr>
              <w:t>成立</w:t>
            </w:r>
            <w:r w:rsidR="00B63CFF">
              <w:rPr>
                <w:rFonts w:ascii="Times" w:hAnsi="Times" w:hint="eastAsia"/>
                <w:bCs/>
                <w:kern w:val="0"/>
                <w:szCs w:val="21"/>
              </w:rPr>
              <w:t>，</w:t>
            </w:r>
            <w:r w:rsidRPr="00421C2B">
              <w:rPr>
                <w:rFonts w:ascii="Times" w:hAnsi="Times" w:hint="eastAsia"/>
                <w:bCs/>
                <w:kern w:val="0"/>
                <w:szCs w:val="21"/>
              </w:rPr>
              <w:t>是一家控股公司，旨在持有</w:t>
            </w:r>
            <w:r w:rsidRPr="00421C2B">
              <w:rPr>
                <w:rFonts w:ascii="Times" w:hAnsi="Times" w:hint="eastAsia"/>
                <w:bCs/>
                <w:kern w:val="0"/>
                <w:szCs w:val="21"/>
              </w:rPr>
              <w:t xml:space="preserve"> </w:t>
            </w:r>
            <w:proofErr w:type="spellStart"/>
            <w:r w:rsidRPr="00421C2B">
              <w:rPr>
                <w:rFonts w:ascii="Times" w:hAnsi="Times" w:hint="eastAsia"/>
                <w:bCs/>
                <w:kern w:val="0"/>
                <w:szCs w:val="21"/>
              </w:rPr>
              <w:t>GIC</w:t>
            </w:r>
            <w:proofErr w:type="spellEnd"/>
            <w:r w:rsidRPr="00421C2B">
              <w:rPr>
                <w:rFonts w:ascii="Times" w:hAnsi="Times" w:hint="eastAsia"/>
                <w:bCs/>
                <w:kern w:val="0"/>
                <w:szCs w:val="21"/>
              </w:rPr>
              <w:t xml:space="preserve"> </w:t>
            </w:r>
            <w:r w:rsidRPr="00421C2B">
              <w:rPr>
                <w:rFonts w:ascii="Times" w:hAnsi="Times" w:hint="eastAsia"/>
                <w:bCs/>
                <w:kern w:val="0"/>
                <w:szCs w:val="21"/>
              </w:rPr>
              <w:t>集团的私</w:t>
            </w:r>
            <w:proofErr w:type="gramStart"/>
            <w:r w:rsidRPr="00421C2B">
              <w:rPr>
                <w:rFonts w:ascii="Times" w:hAnsi="Times" w:hint="eastAsia"/>
                <w:bCs/>
                <w:kern w:val="0"/>
                <w:szCs w:val="21"/>
              </w:rPr>
              <w:t>募股权</w:t>
            </w:r>
            <w:proofErr w:type="gramEnd"/>
            <w:r w:rsidRPr="00421C2B">
              <w:rPr>
                <w:rFonts w:ascii="Times" w:hAnsi="Times" w:hint="eastAsia"/>
                <w:bCs/>
                <w:kern w:val="0"/>
                <w:szCs w:val="21"/>
              </w:rPr>
              <w:t>和基础设施部门进行的私</w:t>
            </w:r>
            <w:proofErr w:type="gramStart"/>
            <w:r w:rsidRPr="00421C2B">
              <w:rPr>
                <w:rFonts w:ascii="Times" w:hAnsi="Times" w:hint="eastAsia"/>
                <w:bCs/>
                <w:kern w:val="0"/>
                <w:szCs w:val="21"/>
              </w:rPr>
              <w:t>募股权</w:t>
            </w:r>
            <w:proofErr w:type="gramEnd"/>
            <w:r w:rsidRPr="00421C2B">
              <w:rPr>
                <w:rFonts w:ascii="Times" w:hAnsi="Times" w:hint="eastAsia"/>
                <w:bCs/>
                <w:kern w:val="0"/>
                <w:szCs w:val="21"/>
              </w:rPr>
              <w:t>投资。</w:t>
            </w:r>
          </w:p>
        </w:tc>
      </w:tr>
      <w:tr w:rsidR="003B77B1" w:rsidRPr="000A6CDB" w:rsidTr="0032598A">
        <w:trPr>
          <w:trHeight w:val="468"/>
        </w:trPr>
        <w:tc>
          <w:tcPr>
            <w:tcW w:w="1809" w:type="dxa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3B77B1" w:rsidRPr="000A6CDB" w:rsidRDefault="003B77B1" w:rsidP="0032598A">
            <w:pPr>
              <w:spacing w:before="120" w:after="120"/>
              <w:rPr>
                <w:b/>
                <w:szCs w:val="21"/>
              </w:rPr>
            </w:pPr>
          </w:p>
        </w:tc>
        <w:tc>
          <w:tcPr>
            <w:tcW w:w="1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77B1" w:rsidRDefault="003B77B1" w:rsidP="003B77B1">
            <w:pPr>
              <w:numPr>
                <w:ilvl w:val="0"/>
                <w:numId w:val="30"/>
              </w:numPr>
              <w:adjustRightInd w:val="0"/>
              <w:spacing w:before="120" w:after="120"/>
              <w:rPr>
                <w:szCs w:val="21"/>
              </w:rPr>
            </w:pPr>
            <w:proofErr w:type="spellStart"/>
            <w:r>
              <w:rPr>
                <w:rFonts w:hint="eastAsia"/>
                <w:szCs w:val="21"/>
              </w:rPr>
              <w:t>RAC</w:t>
            </w:r>
            <w:proofErr w:type="spellEnd"/>
          </w:p>
        </w:tc>
        <w:tc>
          <w:tcPr>
            <w:tcW w:w="50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B77B1" w:rsidRPr="00A50F9F" w:rsidRDefault="00B63CFF" w:rsidP="0032598A">
            <w:pPr>
              <w:tabs>
                <w:tab w:val="left" w:pos="720"/>
              </w:tabs>
              <w:spacing w:before="120" w:after="120"/>
              <w:rPr>
                <w:rFonts w:ascii="Times" w:hAnsi="Times"/>
                <w:bCs/>
                <w:kern w:val="0"/>
                <w:szCs w:val="21"/>
              </w:rPr>
            </w:pPr>
            <w:proofErr w:type="spellStart"/>
            <w:r>
              <w:rPr>
                <w:rFonts w:ascii="Times" w:hAnsi="Times" w:hint="eastAsia"/>
                <w:bCs/>
                <w:kern w:val="0"/>
                <w:szCs w:val="21"/>
              </w:rPr>
              <w:t>RAC</w:t>
            </w:r>
            <w:proofErr w:type="spellEnd"/>
            <w:r w:rsidR="00A01CBA">
              <w:rPr>
                <w:rFonts w:ascii="Times" w:hAnsi="Times" w:hint="eastAsia"/>
                <w:bCs/>
                <w:kern w:val="0"/>
                <w:szCs w:val="21"/>
              </w:rPr>
              <w:t>于</w:t>
            </w:r>
            <w:r w:rsidR="00A01CBA" w:rsidRPr="00B63CFF">
              <w:rPr>
                <w:rFonts w:ascii="Times" w:hAnsi="Times" w:hint="eastAsia"/>
                <w:bCs/>
                <w:kern w:val="0"/>
                <w:szCs w:val="21"/>
              </w:rPr>
              <w:t>1897</w:t>
            </w:r>
            <w:r w:rsidR="00A01CBA" w:rsidRPr="00B63CFF">
              <w:rPr>
                <w:rFonts w:ascii="Times" w:hAnsi="Times" w:hint="eastAsia"/>
                <w:bCs/>
                <w:kern w:val="0"/>
                <w:szCs w:val="21"/>
              </w:rPr>
              <w:t>年</w:t>
            </w:r>
            <w:r w:rsidR="00A01CBA" w:rsidRPr="00B63CFF">
              <w:rPr>
                <w:rFonts w:ascii="Times" w:hAnsi="Times" w:hint="eastAsia"/>
                <w:bCs/>
                <w:kern w:val="0"/>
                <w:szCs w:val="21"/>
              </w:rPr>
              <w:t>8</w:t>
            </w:r>
            <w:r w:rsidR="00A01CBA" w:rsidRPr="00B63CFF">
              <w:rPr>
                <w:rFonts w:ascii="Times" w:hAnsi="Times" w:hint="eastAsia"/>
                <w:bCs/>
                <w:kern w:val="0"/>
                <w:szCs w:val="21"/>
              </w:rPr>
              <w:t>月</w:t>
            </w:r>
            <w:r w:rsidR="00A01CBA" w:rsidRPr="00B63CFF">
              <w:rPr>
                <w:rFonts w:ascii="Times" w:hAnsi="Times" w:hint="eastAsia"/>
                <w:bCs/>
                <w:kern w:val="0"/>
                <w:szCs w:val="21"/>
              </w:rPr>
              <w:t>10</w:t>
            </w:r>
            <w:r w:rsidR="00A01CBA" w:rsidRPr="00B63CFF">
              <w:rPr>
                <w:rFonts w:ascii="Times" w:hAnsi="Times" w:hint="eastAsia"/>
                <w:bCs/>
                <w:kern w:val="0"/>
                <w:szCs w:val="21"/>
              </w:rPr>
              <w:t>日</w:t>
            </w:r>
            <w:r w:rsidR="00A01CBA">
              <w:rPr>
                <w:rFonts w:ascii="Times" w:hAnsi="Times" w:hint="eastAsia"/>
                <w:bCs/>
                <w:kern w:val="0"/>
                <w:szCs w:val="21"/>
              </w:rPr>
              <w:t>在英国注册</w:t>
            </w:r>
            <w:r w:rsidR="00586E5A">
              <w:rPr>
                <w:rFonts w:ascii="Times" w:hAnsi="Times" w:hint="eastAsia"/>
                <w:bCs/>
                <w:kern w:val="0"/>
                <w:szCs w:val="21"/>
              </w:rPr>
              <w:t>成立</w:t>
            </w:r>
            <w:r w:rsidR="00A01CBA">
              <w:rPr>
                <w:rFonts w:ascii="Times" w:hAnsi="Times" w:hint="eastAsia"/>
                <w:bCs/>
                <w:kern w:val="0"/>
                <w:szCs w:val="21"/>
              </w:rPr>
              <w:t>，</w:t>
            </w:r>
            <w:r w:rsidR="003B77B1" w:rsidRPr="006B79ED">
              <w:rPr>
                <w:rFonts w:ascii="Times" w:hAnsi="Times" w:hint="eastAsia"/>
                <w:bCs/>
                <w:kern w:val="0"/>
                <w:szCs w:val="21"/>
              </w:rPr>
              <w:t>提供汽车故障救援服务和其他汽车相关服务，其主要在英国市场开展业务，在爱尔兰业开展有限业务。</w:t>
            </w:r>
          </w:p>
        </w:tc>
      </w:tr>
      <w:tr w:rsidR="003B77B1" w:rsidRPr="000A6CDB" w:rsidTr="0032598A">
        <w:trPr>
          <w:trHeight w:val="279"/>
        </w:trPr>
        <w:tc>
          <w:tcPr>
            <w:tcW w:w="1809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000000" w:fill="D9D9D9"/>
          </w:tcPr>
          <w:p w:rsidR="003B77B1" w:rsidRPr="000A6CDB" w:rsidRDefault="003B77B1" w:rsidP="0032598A">
            <w:pPr>
              <w:spacing w:before="120" w:after="120"/>
              <w:rPr>
                <w:b/>
                <w:szCs w:val="21"/>
              </w:rPr>
            </w:pPr>
            <w:r w:rsidRPr="000A6CDB">
              <w:rPr>
                <w:b/>
                <w:szCs w:val="2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B77B1" w:rsidRPr="001372ED" w:rsidRDefault="003B77B1" w:rsidP="0032598A">
            <w:pPr>
              <w:spacing w:before="120" w:after="120"/>
              <w:rPr>
                <w:szCs w:val="21"/>
              </w:rPr>
            </w:pPr>
            <w:r w:rsidRPr="001372ED">
              <w:rPr>
                <w:szCs w:val="21"/>
              </w:rPr>
              <w:sym w:font="Wingdings" w:char="F0A8"/>
            </w:r>
            <w:r w:rsidRPr="001372ED">
              <w:rPr>
                <w:szCs w:val="21"/>
              </w:rPr>
              <w:t xml:space="preserve"> 1. </w:t>
            </w:r>
            <w:r w:rsidRPr="001372ED">
              <w:rPr>
                <w:szCs w:val="21"/>
              </w:rPr>
              <w:t>所有参与集中的经营者在同一相关市场所占的市场份额合计小于</w:t>
            </w:r>
            <w:r w:rsidRPr="001372ED">
              <w:rPr>
                <w:szCs w:val="21"/>
              </w:rPr>
              <w:t>15%</w:t>
            </w:r>
            <w:r w:rsidRPr="001372ED">
              <w:rPr>
                <w:szCs w:val="21"/>
              </w:rPr>
              <w:t>。</w:t>
            </w:r>
          </w:p>
        </w:tc>
      </w:tr>
      <w:tr w:rsidR="003B77B1" w:rsidRPr="000A6CDB" w:rsidTr="0032598A">
        <w:trPr>
          <w:trHeight w:val="330"/>
        </w:trPr>
        <w:tc>
          <w:tcPr>
            <w:tcW w:w="1809" w:type="dxa"/>
            <w:vMerge/>
            <w:tcBorders>
              <w:right w:val="single" w:sz="4" w:space="0" w:color="auto"/>
            </w:tcBorders>
            <w:vAlign w:val="center"/>
          </w:tcPr>
          <w:p w:rsidR="003B77B1" w:rsidRPr="000A6CDB" w:rsidRDefault="003B77B1" w:rsidP="0032598A">
            <w:pPr>
              <w:spacing w:before="120" w:after="120"/>
              <w:rPr>
                <w:b/>
                <w:szCs w:val="21"/>
              </w:rPr>
            </w:pPr>
            <w:bookmarkStart w:id="6" w:name="_cp_text_1_475"/>
            <w:bookmarkEnd w:id="6"/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B77B1" w:rsidRPr="001372ED" w:rsidRDefault="003B77B1" w:rsidP="0032598A">
            <w:pPr>
              <w:spacing w:before="120" w:after="120"/>
              <w:rPr>
                <w:szCs w:val="21"/>
              </w:rPr>
            </w:pPr>
            <w:r w:rsidRPr="001372ED">
              <w:rPr>
                <w:szCs w:val="21"/>
              </w:rPr>
              <w:sym w:font="Wingdings" w:char="F0A8"/>
            </w:r>
            <w:r w:rsidRPr="001372ED">
              <w:rPr>
                <w:szCs w:val="21"/>
              </w:rPr>
              <w:t xml:space="preserve"> 2. </w:t>
            </w:r>
            <w:r w:rsidRPr="001372ED">
              <w:rPr>
                <w:szCs w:val="21"/>
              </w:rPr>
              <w:t>存在上下游关系的参与集中的经营者，在上下游市场所占的份额均小于</w:t>
            </w:r>
            <w:r w:rsidRPr="001372ED">
              <w:rPr>
                <w:szCs w:val="21"/>
              </w:rPr>
              <w:t>25%</w:t>
            </w:r>
            <w:r w:rsidRPr="001372ED">
              <w:rPr>
                <w:szCs w:val="21"/>
              </w:rPr>
              <w:t>。</w:t>
            </w:r>
          </w:p>
        </w:tc>
      </w:tr>
      <w:tr w:rsidR="003B77B1" w:rsidRPr="000A6CDB" w:rsidTr="0032598A">
        <w:trPr>
          <w:trHeight w:val="285"/>
        </w:trPr>
        <w:tc>
          <w:tcPr>
            <w:tcW w:w="1809" w:type="dxa"/>
            <w:vMerge/>
            <w:tcBorders>
              <w:right w:val="single" w:sz="4" w:space="0" w:color="auto"/>
            </w:tcBorders>
            <w:vAlign w:val="center"/>
          </w:tcPr>
          <w:p w:rsidR="003B77B1" w:rsidRPr="000A6CDB" w:rsidRDefault="003B77B1" w:rsidP="0032598A">
            <w:pPr>
              <w:spacing w:before="120" w:after="120"/>
              <w:rPr>
                <w:b/>
                <w:szCs w:val="21"/>
              </w:rPr>
            </w:pP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B77B1" w:rsidRPr="000A6CDB" w:rsidRDefault="003B77B1" w:rsidP="0032598A">
            <w:pPr>
              <w:spacing w:before="120" w:after="120"/>
              <w:rPr>
                <w:szCs w:val="21"/>
              </w:rPr>
            </w:pPr>
            <w:r w:rsidRPr="000A6CDB">
              <w:rPr>
                <w:szCs w:val="21"/>
              </w:rPr>
              <w:sym w:font="Wingdings" w:char="F0A8"/>
            </w:r>
            <w:r w:rsidRPr="000A6CDB">
              <w:rPr>
                <w:szCs w:val="21"/>
              </w:rPr>
              <w:t xml:space="preserve"> 3. </w:t>
            </w:r>
            <w:r w:rsidRPr="000A6CDB">
              <w:rPr>
                <w:szCs w:val="21"/>
              </w:rPr>
              <w:t>不存在上下游关系的参与集中的经营者，在每个市场所占的份额均小于</w:t>
            </w:r>
            <w:r w:rsidRPr="000A6CDB">
              <w:rPr>
                <w:szCs w:val="21"/>
              </w:rPr>
              <w:t>25%</w:t>
            </w:r>
            <w:r w:rsidRPr="000A6CDB">
              <w:rPr>
                <w:szCs w:val="21"/>
              </w:rPr>
              <w:t>。</w:t>
            </w:r>
          </w:p>
        </w:tc>
      </w:tr>
      <w:tr w:rsidR="003B77B1" w:rsidRPr="000A6CDB" w:rsidTr="0032598A">
        <w:trPr>
          <w:trHeight w:val="870"/>
        </w:trPr>
        <w:tc>
          <w:tcPr>
            <w:tcW w:w="1809" w:type="dxa"/>
            <w:vMerge/>
            <w:tcBorders>
              <w:right w:val="single" w:sz="4" w:space="0" w:color="auto"/>
            </w:tcBorders>
            <w:vAlign w:val="center"/>
          </w:tcPr>
          <w:p w:rsidR="003B77B1" w:rsidRPr="000A6CDB" w:rsidRDefault="003B77B1" w:rsidP="0032598A">
            <w:pPr>
              <w:spacing w:before="120" w:after="120"/>
              <w:rPr>
                <w:b/>
                <w:szCs w:val="21"/>
              </w:rPr>
            </w:pP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B77B1" w:rsidRPr="000A6CDB" w:rsidRDefault="003B77B1" w:rsidP="0032598A">
            <w:pPr>
              <w:spacing w:before="120" w:after="120"/>
              <w:rPr>
                <w:szCs w:val="21"/>
              </w:rPr>
            </w:pPr>
            <w:r w:rsidRPr="000A6CDB">
              <w:rPr>
                <w:szCs w:val="21"/>
              </w:rPr>
              <w:sym w:font="Wingdings" w:char="F0A8"/>
            </w:r>
            <w:r w:rsidRPr="000A6CDB">
              <w:rPr>
                <w:szCs w:val="21"/>
              </w:rPr>
              <w:t xml:space="preserve"> 4. </w:t>
            </w:r>
            <w:r w:rsidRPr="000A6CDB">
              <w:rPr>
                <w:szCs w:val="21"/>
              </w:rPr>
              <w:t>参与集中的经营者在中国境外设立合营企业，合营企业不在中国境内从事经济活动。</w:t>
            </w:r>
          </w:p>
        </w:tc>
      </w:tr>
      <w:tr w:rsidR="003B77B1" w:rsidRPr="000A6CDB" w:rsidTr="0032598A">
        <w:trPr>
          <w:trHeight w:val="264"/>
        </w:trPr>
        <w:tc>
          <w:tcPr>
            <w:tcW w:w="1809" w:type="dxa"/>
            <w:vMerge/>
            <w:tcBorders>
              <w:right w:val="single" w:sz="4" w:space="0" w:color="auto"/>
            </w:tcBorders>
            <w:vAlign w:val="center"/>
          </w:tcPr>
          <w:p w:rsidR="003B77B1" w:rsidRPr="000A6CDB" w:rsidRDefault="003B77B1" w:rsidP="0032598A">
            <w:pPr>
              <w:spacing w:before="120" w:after="120"/>
              <w:rPr>
                <w:b/>
                <w:szCs w:val="21"/>
              </w:rPr>
            </w:pP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B77B1" w:rsidRPr="001372ED" w:rsidRDefault="003B77B1" w:rsidP="0032598A">
            <w:pPr>
              <w:spacing w:before="120" w:after="120"/>
              <w:rPr>
                <w:b/>
                <w:szCs w:val="21"/>
              </w:rPr>
            </w:pPr>
            <w:bookmarkStart w:id="7" w:name="_cp_blt_2_356"/>
            <w:bookmarkEnd w:id="7"/>
            <w:r w:rsidRPr="001372ED">
              <w:rPr>
                <w:b/>
                <w:szCs w:val="21"/>
              </w:rPr>
              <w:sym w:font="Wingdings" w:char="F0FE"/>
            </w:r>
            <w:r w:rsidRPr="001372ED">
              <w:rPr>
                <w:b/>
                <w:szCs w:val="21"/>
              </w:rPr>
              <w:t xml:space="preserve"> 5. </w:t>
            </w:r>
            <w:r w:rsidRPr="001372ED">
              <w:rPr>
                <w:b/>
                <w:szCs w:val="21"/>
              </w:rPr>
              <w:t>参与集中的经营者收购境外企业股权或资产，该境外企业不在中国境内从事经济活动。</w:t>
            </w:r>
          </w:p>
        </w:tc>
      </w:tr>
      <w:tr w:rsidR="003B77B1" w:rsidRPr="000A6CDB" w:rsidTr="0032598A">
        <w:trPr>
          <w:trHeight w:val="345"/>
        </w:trPr>
        <w:tc>
          <w:tcPr>
            <w:tcW w:w="1809" w:type="dxa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3B77B1" w:rsidRPr="000A6CDB" w:rsidRDefault="003B77B1" w:rsidP="0032598A">
            <w:pPr>
              <w:spacing w:before="120" w:after="120"/>
              <w:rPr>
                <w:b/>
                <w:szCs w:val="21"/>
              </w:rPr>
            </w:pP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B77B1" w:rsidRPr="000A6CDB" w:rsidRDefault="003B77B1" w:rsidP="0032598A">
            <w:pPr>
              <w:spacing w:before="120" w:after="120"/>
              <w:rPr>
                <w:szCs w:val="21"/>
              </w:rPr>
            </w:pPr>
            <w:r w:rsidRPr="000A6CDB">
              <w:rPr>
                <w:szCs w:val="21"/>
              </w:rPr>
              <w:sym w:font="Wingdings" w:char="F0A8"/>
            </w:r>
            <w:r w:rsidRPr="000A6CDB">
              <w:rPr>
                <w:szCs w:val="21"/>
              </w:rPr>
              <w:t xml:space="preserve"> 6. </w:t>
            </w:r>
            <w:r w:rsidRPr="000A6CDB">
              <w:rPr>
                <w:szCs w:val="21"/>
              </w:rPr>
              <w:t>由两个以上经营者共同控制的合营企业，通过集中被其中一个或一个以上经营者控制。</w:t>
            </w:r>
          </w:p>
        </w:tc>
      </w:tr>
      <w:tr w:rsidR="003B77B1" w:rsidRPr="000A6CDB" w:rsidTr="0032598A">
        <w:tc>
          <w:tcPr>
            <w:tcW w:w="180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</w:tcPr>
          <w:p w:rsidR="003B77B1" w:rsidRPr="000A6CDB" w:rsidRDefault="003B77B1" w:rsidP="0032598A">
            <w:pPr>
              <w:spacing w:before="120" w:after="120"/>
              <w:rPr>
                <w:b/>
                <w:szCs w:val="21"/>
                <w:lang w:eastAsia="en-GB"/>
              </w:rPr>
            </w:pPr>
            <w:r w:rsidRPr="000A6CDB">
              <w:rPr>
                <w:b/>
                <w:szCs w:val="21"/>
              </w:rPr>
              <w:t>备注</w:t>
            </w:r>
          </w:p>
        </w:tc>
        <w:tc>
          <w:tcPr>
            <w:tcW w:w="69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B77B1" w:rsidRPr="001372ED" w:rsidRDefault="003B77B1" w:rsidP="0032598A">
            <w:pPr>
              <w:spacing w:before="120" w:after="120"/>
              <w:rPr>
                <w:szCs w:val="21"/>
              </w:rPr>
            </w:pPr>
            <w:r w:rsidRPr="001372ED">
              <w:rPr>
                <w:rFonts w:hint="eastAsia"/>
                <w:szCs w:val="21"/>
              </w:rPr>
              <w:t>不适用</w:t>
            </w:r>
          </w:p>
        </w:tc>
      </w:tr>
    </w:tbl>
    <w:p w:rsidR="00DD3B11" w:rsidRDefault="00DD3B11"/>
    <w:p w:rsidR="00412611" w:rsidRPr="0083286C" w:rsidRDefault="00412611" w:rsidP="00412611">
      <w:r w:rsidRPr="0083286C">
        <w:t>注解：</w:t>
      </w:r>
    </w:p>
    <w:p w:rsidR="00412611" w:rsidRPr="0083286C" w:rsidRDefault="00412611" w:rsidP="00412611">
      <w:r w:rsidRPr="0083286C">
        <w:t>1</w:t>
      </w:r>
      <w:r w:rsidRPr="0083286C">
        <w:t>、申报方申请简易案件的理由是基于</w:t>
      </w:r>
      <w:r w:rsidRPr="0083286C">
        <w:t>1-3</w:t>
      </w:r>
      <w:r w:rsidRPr="0083286C">
        <w:t>项时，须在备注中说明界定的相关商品市场和相关地域市场（无须阐述界定理由），以及相关市场份额；市场份额可以区间形式提供，区间幅度不应超过</w:t>
      </w:r>
      <w:r w:rsidRPr="0083286C">
        <w:t>5%</w:t>
      </w:r>
      <w:r w:rsidRPr="0083286C">
        <w:t>。</w:t>
      </w:r>
      <w:r w:rsidRPr="0083286C">
        <w:t>1-3</w:t>
      </w:r>
      <w:r w:rsidRPr="0083286C">
        <w:t>项可以多选，也可单选；</w:t>
      </w:r>
      <w:proofErr w:type="gramStart"/>
      <w:r w:rsidRPr="0083286C">
        <w:t>没有勾选的</w:t>
      </w:r>
      <w:proofErr w:type="gramEnd"/>
      <w:r w:rsidRPr="0083286C">
        <w:t>，视为本集中不涉及该类型交易。</w:t>
      </w:r>
    </w:p>
    <w:p w:rsidR="00412611" w:rsidRPr="0083286C" w:rsidRDefault="00412611" w:rsidP="00412611">
      <w:r w:rsidRPr="0083286C">
        <w:t>2</w:t>
      </w:r>
      <w:r w:rsidRPr="0083286C">
        <w:t>、申报方申请简易案件的理由是基于第</w:t>
      </w:r>
      <w:r w:rsidRPr="0083286C">
        <w:t>4</w:t>
      </w:r>
      <w:r w:rsidRPr="0083286C">
        <w:t>项、第</w:t>
      </w:r>
      <w:r w:rsidRPr="0083286C">
        <w:t>5</w:t>
      </w:r>
      <w:r w:rsidRPr="0083286C">
        <w:t>项时，无须在备注中说明相关市场和市场份额。</w:t>
      </w:r>
    </w:p>
    <w:p w:rsidR="00412611" w:rsidRDefault="00412611">
      <w:r w:rsidRPr="0083286C">
        <w:t xml:space="preserve">    3</w:t>
      </w:r>
      <w:r w:rsidRPr="0083286C">
        <w:t>、由两个或两个以上经营者共同控制的合营企业，通过集中被其中的一个经营者控制，如果该经营者与合营企业属于同一相关市场的竞争者，则申报方在申请简易案件时，须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83286C">
        <w:t>同时勾选第</w:t>
      </w:r>
      <w:r w:rsidRPr="0083286C">
        <w:t>1</w:t>
      </w:r>
      <w:r w:rsidRPr="0083286C">
        <w:t>项</w:t>
      </w:r>
      <w:proofErr w:type="gramEnd"/>
      <w:r w:rsidRPr="0083286C">
        <w:t>和第</w:t>
      </w:r>
      <w:r w:rsidRPr="0083286C">
        <w:t>6</w:t>
      </w:r>
      <w:r w:rsidRPr="0083286C">
        <w:t>项理由，并在备注中说明界定的相关商品市场和相关地域市场（无须阐述界定理由），以及相关市场份额。市场份额可以区间形式提供，区间幅度不应超过</w:t>
      </w:r>
      <w:r w:rsidRPr="0083286C">
        <w:t>5%</w:t>
      </w:r>
      <w:r w:rsidRPr="0083286C">
        <w:t>。</w:t>
      </w:r>
    </w:p>
    <w:sectPr w:rsidR="004126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01FF" w:rsidRDefault="00B801FF" w:rsidP="00B05D34">
      <w:r>
        <w:separator/>
      </w:r>
    </w:p>
  </w:endnote>
  <w:endnote w:type="continuationSeparator" w:id="0">
    <w:p w:rsidR="00B801FF" w:rsidRDefault="00B801FF" w:rsidP="00B05D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Microsoft JhengHei"/>
    <w:panose1 w:val="02010601000101010101"/>
    <w:charset w:val="88"/>
    <w:family w:val="roman"/>
    <w:pitch w:val="variable"/>
    <w:sig w:usb0="00000000" w:usb1="28CFFCFA" w:usb2="00000016" w:usb3="00000000" w:csb0="0010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2611" w:rsidRDefault="0041261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2611" w:rsidRDefault="0041261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2611" w:rsidRDefault="004126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01FF" w:rsidRDefault="00B801FF" w:rsidP="00B05D34">
      <w:r>
        <w:separator/>
      </w:r>
    </w:p>
  </w:footnote>
  <w:footnote w:type="continuationSeparator" w:id="0">
    <w:p w:rsidR="00B801FF" w:rsidRDefault="00B801FF" w:rsidP="00B05D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2611" w:rsidRDefault="004126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2611" w:rsidRDefault="0041261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2611" w:rsidRDefault="004126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D"/>
    <w:multiLevelType w:val="singleLevel"/>
    <w:tmpl w:val="7AB8418C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1" w15:restartNumberingAfterBreak="0">
    <w:nsid w:val="FFFFFF7E"/>
    <w:multiLevelType w:val="singleLevel"/>
    <w:tmpl w:val="CA8E501A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2" w15:restartNumberingAfterBreak="0">
    <w:nsid w:val="FFFFFF7F"/>
    <w:multiLevelType w:val="singleLevel"/>
    <w:tmpl w:val="47DE7EDE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3" w15:restartNumberingAfterBreak="0">
    <w:nsid w:val="FFFFFF88"/>
    <w:multiLevelType w:val="singleLevel"/>
    <w:tmpl w:val="99D85F80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4" w15:restartNumberingAfterBreak="0">
    <w:nsid w:val="096C1985"/>
    <w:multiLevelType w:val="multilevel"/>
    <w:tmpl w:val="D70EC034"/>
    <w:styleLink w:val="BMSchedules"/>
    <w:lvl w:ilvl="0">
      <w:start w:val="1"/>
      <w:numFmt w:val="none"/>
      <w:lvlRestart w:val="0"/>
      <w:pStyle w:val="SchH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SchH2"/>
      <w:lvlText w:val="%1%2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2">
      <w:start w:val="1"/>
      <w:numFmt w:val="decimal"/>
      <w:pStyle w:val="SchH3"/>
      <w:lvlText w:val="%2.%3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lowerLetter"/>
      <w:pStyle w:val="SchH4"/>
      <w:lvlText w:val="(%4)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4">
      <w:start w:val="1"/>
      <w:numFmt w:val="lowerRoman"/>
      <w:pStyle w:val="SchH5"/>
      <w:lvlText w:val="(%5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5">
      <w:start w:val="1"/>
      <w:numFmt w:val="upperLetter"/>
      <w:pStyle w:val="SchH6"/>
      <w:lvlText w:val="(%6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6">
      <w:start w:val="1"/>
      <w:numFmt w:val="decimal"/>
      <w:lvlText w:val="(%7)"/>
      <w:lvlJc w:val="left"/>
      <w:pPr>
        <w:tabs>
          <w:tab w:val="num" w:pos="3544"/>
        </w:tabs>
        <w:ind w:left="3544" w:hanging="709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099F52AB"/>
    <w:multiLevelType w:val="multilevel"/>
    <w:tmpl w:val="D70EC034"/>
    <w:numStyleLink w:val="BMSchedules"/>
  </w:abstractNum>
  <w:abstractNum w:abstractNumId="6" w15:restartNumberingAfterBreak="0">
    <w:nsid w:val="21BE28D7"/>
    <w:multiLevelType w:val="hybridMultilevel"/>
    <w:tmpl w:val="F3B6362C"/>
    <w:lvl w:ilvl="0" w:tplc="B206003A">
      <w:start w:val="1"/>
      <w:numFmt w:val="upperLetter"/>
      <w:pStyle w:val="Recital"/>
      <w:lvlText w:val="%1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F1C7A27"/>
    <w:multiLevelType w:val="hybridMultilevel"/>
    <w:tmpl w:val="06924C16"/>
    <w:lvl w:ilvl="0" w:tplc="1434604E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451C4C"/>
    <w:multiLevelType w:val="multilevel"/>
    <w:tmpl w:val="7B24B224"/>
    <w:styleLink w:val="BMHeadings"/>
    <w:lvl w:ilvl="0">
      <w:start w:val="1"/>
      <w:numFmt w:val="none"/>
      <w:pStyle w:val="Heading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2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2">
      <w:start w:val="1"/>
      <w:numFmt w:val="decimal"/>
      <w:pStyle w:val="Heading3"/>
      <w:lvlText w:val="%2.%3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3">
      <w:start w:val="1"/>
      <w:numFmt w:val="lowerLetter"/>
      <w:pStyle w:val="Heading4"/>
      <w:lvlText w:val="(%4)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4">
      <w:start w:val="1"/>
      <w:numFmt w:val="lowerRoman"/>
      <w:pStyle w:val="Heading5"/>
      <w:lvlText w:val="(%5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5">
      <w:start w:val="1"/>
      <w:numFmt w:val="upperLetter"/>
      <w:pStyle w:val="Heading6"/>
      <w:lvlText w:val="(%6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6">
      <w:start w:val="1"/>
      <w:numFmt w:val="decimal"/>
      <w:pStyle w:val="Heading7"/>
      <w:lvlText w:val="(%7)"/>
      <w:lvlJc w:val="left"/>
      <w:pPr>
        <w:tabs>
          <w:tab w:val="num" w:pos="2835"/>
        </w:tabs>
        <w:ind w:left="3544" w:hanging="709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40622118"/>
    <w:multiLevelType w:val="multilevel"/>
    <w:tmpl w:val="F492126A"/>
    <w:styleLink w:val="BMListNumbers"/>
    <w:lvl w:ilvl="0">
      <w:start w:val="1"/>
      <w:numFmt w:val="decimal"/>
      <w:pStyle w:val="ListNumber"/>
      <w:lvlText w:val="%1."/>
      <w:lvlJc w:val="left"/>
      <w:pPr>
        <w:tabs>
          <w:tab w:val="num" w:pos="709"/>
        </w:tabs>
        <w:ind w:left="709" w:hanging="709"/>
      </w:pPr>
      <w:rPr>
        <w:rFonts w:hint="default"/>
      </w:rPr>
    </w:lvl>
    <w:lvl w:ilvl="1">
      <w:start w:val="1"/>
      <w:numFmt w:val="lowerLetter"/>
      <w:lvlRestart w:val="0"/>
      <w:pStyle w:val="ListNumber2"/>
      <w:lvlText w:val="(%2)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2">
      <w:start w:val="1"/>
      <w:numFmt w:val="lowerRoman"/>
      <w:lvlRestart w:val="0"/>
      <w:pStyle w:val="ListNumber3"/>
      <w:lvlText w:val="(%3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upperLetter"/>
      <w:lvlRestart w:val="0"/>
      <w:pStyle w:val="ListNumber4"/>
      <w:lvlText w:val="(%4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0" w15:restartNumberingAfterBreak="0">
    <w:nsid w:val="48FC3910"/>
    <w:multiLevelType w:val="multilevel"/>
    <w:tmpl w:val="7B24B224"/>
    <w:numStyleLink w:val="BMHeadings"/>
  </w:abstractNum>
  <w:abstractNum w:abstractNumId="11" w15:restartNumberingAfterBreak="0">
    <w:nsid w:val="517C537A"/>
    <w:multiLevelType w:val="multilevel"/>
    <w:tmpl w:val="F81835CC"/>
    <w:styleLink w:val="BMDefinitions"/>
    <w:lvl w:ilvl="0">
      <w:start w:val="1"/>
      <w:numFmt w:val="none"/>
      <w:pStyle w:val="DefinitionParagraph"/>
      <w:suff w:val="nothing"/>
      <w:lvlText w:val=""/>
      <w:lvlJc w:val="left"/>
      <w:pPr>
        <w:ind w:left="709" w:firstLine="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1418"/>
        </w:tabs>
        <w:ind w:left="1418" w:hanging="709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upperLetter"/>
      <w:lvlText w:val="(%4)"/>
      <w:lvlJc w:val="left"/>
      <w:pPr>
        <w:tabs>
          <w:tab w:val="num" w:pos="2835"/>
        </w:tabs>
        <w:ind w:left="2835" w:hanging="709"/>
      </w:pPr>
      <w:rPr>
        <w:rFonts w:hint="default"/>
      </w:r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Restart w:val="0"/>
      <w:suff w:val="nothing"/>
      <w:lvlText w:val="."/>
      <w:lvlJc w:val="left"/>
      <w:pPr>
        <w:ind w:left="0" w:firstLine="0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5D3867F6"/>
    <w:multiLevelType w:val="hybridMultilevel"/>
    <w:tmpl w:val="1BCEEF14"/>
    <w:lvl w:ilvl="0" w:tplc="72441892">
      <w:start w:val="1"/>
      <w:numFmt w:val="bullet"/>
      <w:lvlText w:val=""/>
      <w:lvlJc w:val="left"/>
      <w:pPr>
        <w:tabs>
          <w:tab w:val="num" w:pos="709"/>
        </w:tabs>
        <w:ind w:left="709" w:hanging="709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C07F50"/>
    <w:multiLevelType w:val="hybridMultilevel"/>
    <w:tmpl w:val="85D6D93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)"/>
      <w:lvlJc w:val="left"/>
      <w:pPr>
        <w:ind w:left="840" w:hanging="420"/>
      </w:pPr>
    </w:lvl>
    <w:lvl w:ilvl="2" w:tplc="FFFFFFFF">
      <w:start w:val="1"/>
      <w:numFmt w:val="lowerRoman"/>
      <w:lvlText w:val="%3."/>
      <w:lvlJc w:val="right"/>
      <w:pPr>
        <w:ind w:left="1260" w:hanging="420"/>
      </w:pPr>
    </w:lvl>
    <w:lvl w:ilvl="3" w:tplc="FFFFFFFF">
      <w:start w:val="1"/>
      <w:numFmt w:val="decimal"/>
      <w:lvlText w:val="%4."/>
      <w:lvlJc w:val="left"/>
      <w:pPr>
        <w:ind w:left="1680" w:hanging="420"/>
      </w:pPr>
    </w:lvl>
    <w:lvl w:ilvl="4" w:tplc="FFFFFFFF">
      <w:start w:val="1"/>
      <w:numFmt w:val="lowerLetter"/>
      <w:lvlText w:val="%5)"/>
      <w:lvlJc w:val="left"/>
      <w:pPr>
        <w:ind w:left="2100" w:hanging="420"/>
      </w:pPr>
    </w:lvl>
    <w:lvl w:ilvl="5" w:tplc="FFFFFFFF">
      <w:start w:val="1"/>
      <w:numFmt w:val="lowerRoman"/>
      <w:lvlText w:val="%6."/>
      <w:lvlJc w:val="right"/>
      <w:pPr>
        <w:ind w:left="2520" w:hanging="420"/>
      </w:pPr>
    </w:lvl>
    <w:lvl w:ilvl="6" w:tplc="FFFFFFFF">
      <w:start w:val="1"/>
      <w:numFmt w:val="decimal"/>
      <w:lvlText w:val="%7."/>
      <w:lvlJc w:val="left"/>
      <w:pPr>
        <w:ind w:left="2940" w:hanging="420"/>
      </w:pPr>
    </w:lvl>
    <w:lvl w:ilvl="7" w:tplc="FFFFFFFF">
      <w:start w:val="1"/>
      <w:numFmt w:val="lowerLetter"/>
      <w:lvlText w:val="%8)"/>
      <w:lvlJc w:val="left"/>
      <w:pPr>
        <w:ind w:left="3360" w:hanging="420"/>
      </w:pPr>
    </w:lvl>
    <w:lvl w:ilvl="8" w:tplc="FFFFFFFF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2"/>
  </w:num>
  <w:num w:numId="2">
    <w:abstractNumId w:val="7"/>
  </w:num>
  <w:num w:numId="3">
    <w:abstractNumId w:val="11"/>
  </w:num>
  <w:num w:numId="4">
    <w:abstractNumId w:val="8"/>
  </w:num>
  <w:num w:numId="5">
    <w:abstractNumId w:val="9"/>
  </w:num>
  <w:num w:numId="6">
    <w:abstractNumId w:val="4"/>
  </w:num>
  <w:num w:numId="7">
    <w:abstractNumId w:val="11"/>
  </w:num>
  <w:num w:numId="8">
    <w:abstractNumId w:val="6"/>
  </w:num>
  <w:num w:numId="9">
    <w:abstractNumId w:val="5"/>
  </w:num>
  <w:num w:numId="10">
    <w:abstractNumId w:val="5"/>
  </w:num>
  <w:num w:numId="11">
    <w:abstractNumId w:val="5"/>
  </w:num>
  <w:num w:numId="12">
    <w:abstractNumId w:val="5"/>
  </w:num>
  <w:num w:numId="13">
    <w:abstractNumId w:val="5"/>
  </w:num>
  <w:num w:numId="14">
    <w:abstractNumId w:val="5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3"/>
  </w:num>
  <w:num w:numId="23">
    <w:abstractNumId w:val="9"/>
  </w:num>
  <w:num w:numId="24">
    <w:abstractNumId w:val="2"/>
  </w:num>
  <w:num w:numId="25">
    <w:abstractNumId w:val="9"/>
  </w:num>
  <w:num w:numId="26">
    <w:abstractNumId w:val="1"/>
  </w:num>
  <w:num w:numId="27">
    <w:abstractNumId w:val="9"/>
  </w:num>
  <w:num w:numId="28">
    <w:abstractNumId w:val="0"/>
  </w:num>
  <w:num w:numId="29">
    <w:abstractNumId w:val="9"/>
  </w:num>
  <w:num w:numId="3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7B1"/>
    <w:rsid w:val="000C3B05"/>
    <w:rsid w:val="000C48B2"/>
    <w:rsid w:val="0016329F"/>
    <w:rsid w:val="00357A3D"/>
    <w:rsid w:val="003B77B1"/>
    <w:rsid w:val="00412611"/>
    <w:rsid w:val="00586E5A"/>
    <w:rsid w:val="006D7BB1"/>
    <w:rsid w:val="00961243"/>
    <w:rsid w:val="00A01CBA"/>
    <w:rsid w:val="00AA2991"/>
    <w:rsid w:val="00B05D34"/>
    <w:rsid w:val="00B63CFF"/>
    <w:rsid w:val="00B801FF"/>
    <w:rsid w:val="00DD3B11"/>
    <w:rsid w:val="00EC039D"/>
    <w:rsid w:val="00F65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B39C21"/>
  <w15:chartTrackingRefBased/>
  <w15:docId w15:val="{F4BEB68F-ACCE-42FC-BDD6-B6D1B8563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7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7" w:unhideWhenUsed="1" w:qFormat="1"/>
    <w:lsdException w:name="List Number 3" w:semiHidden="1" w:uiPriority="7" w:unhideWhenUsed="1" w:qFormat="1"/>
    <w:lsdException w:name="List Number 4" w:semiHidden="1" w:uiPriority="7" w:unhideWhenUsed="1" w:qFormat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6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77B1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Heading1">
    <w:name w:val="heading 1"/>
    <w:basedOn w:val="Normal"/>
    <w:next w:val="BodyText"/>
    <w:link w:val="Heading1Char"/>
    <w:qFormat/>
    <w:rsid w:val="000C48B2"/>
    <w:pPr>
      <w:keepNext/>
      <w:numPr>
        <w:numId w:val="21"/>
      </w:numPr>
      <w:spacing w:after="180" w:line="260" w:lineRule="atLeast"/>
      <w:outlineLvl w:val="0"/>
    </w:pPr>
    <w:rPr>
      <w:rFonts w:asciiTheme="majorHAnsi" w:eastAsiaTheme="majorEastAsia" w:hAnsiTheme="majorHAnsi" w:cstheme="majorHAnsi"/>
      <w:b/>
      <w:bCs/>
    </w:rPr>
  </w:style>
  <w:style w:type="paragraph" w:styleId="Heading2">
    <w:name w:val="heading 2"/>
    <w:basedOn w:val="Normal"/>
    <w:next w:val="BodyText"/>
    <w:link w:val="Heading2Char"/>
    <w:qFormat/>
    <w:rsid w:val="000C48B2"/>
    <w:pPr>
      <w:keepNext/>
      <w:numPr>
        <w:ilvl w:val="1"/>
        <w:numId w:val="21"/>
      </w:numPr>
      <w:spacing w:after="180" w:line="260" w:lineRule="atLeast"/>
      <w:outlineLvl w:val="1"/>
    </w:pPr>
    <w:rPr>
      <w:rFonts w:asciiTheme="majorHAnsi" w:eastAsiaTheme="majorEastAsia" w:hAnsiTheme="majorHAnsi" w:cstheme="majorHAnsi"/>
      <w:b/>
      <w:bCs/>
    </w:rPr>
  </w:style>
  <w:style w:type="paragraph" w:styleId="Heading3">
    <w:name w:val="heading 3"/>
    <w:basedOn w:val="Normal"/>
    <w:link w:val="Heading3Char"/>
    <w:qFormat/>
    <w:rsid w:val="000C48B2"/>
    <w:pPr>
      <w:numPr>
        <w:ilvl w:val="2"/>
        <w:numId w:val="21"/>
      </w:numPr>
      <w:spacing w:after="180" w:line="260" w:lineRule="atLeast"/>
      <w:outlineLvl w:val="2"/>
    </w:pPr>
  </w:style>
  <w:style w:type="paragraph" w:styleId="Heading4">
    <w:name w:val="heading 4"/>
    <w:basedOn w:val="Normal"/>
    <w:link w:val="Heading4Char"/>
    <w:qFormat/>
    <w:rsid w:val="000C48B2"/>
    <w:pPr>
      <w:numPr>
        <w:ilvl w:val="3"/>
        <w:numId w:val="21"/>
      </w:numPr>
      <w:spacing w:after="180" w:line="260" w:lineRule="atLeast"/>
      <w:outlineLvl w:val="3"/>
    </w:pPr>
  </w:style>
  <w:style w:type="paragraph" w:styleId="Heading5">
    <w:name w:val="heading 5"/>
    <w:basedOn w:val="Normal"/>
    <w:link w:val="Heading5Char"/>
    <w:qFormat/>
    <w:rsid w:val="000C48B2"/>
    <w:pPr>
      <w:numPr>
        <w:ilvl w:val="4"/>
        <w:numId w:val="21"/>
      </w:numPr>
      <w:spacing w:after="180" w:line="260" w:lineRule="atLeast"/>
      <w:outlineLvl w:val="4"/>
    </w:pPr>
  </w:style>
  <w:style w:type="paragraph" w:styleId="Heading6">
    <w:name w:val="heading 6"/>
    <w:basedOn w:val="Normal"/>
    <w:link w:val="Heading6Char"/>
    <w:qFormat/>
    <w:rsid w:val="000C48B2"/>
    <w:pPr>
      <w:numPr>
        <w:ilvl w:val="5"/>
        <w:numId w:val="21"/>
      </w:numPr>
      <w:spacing w:after="180" w:line="260" w:lineRule="atLeast"/>
      <w:outlineLvl w:val="5"/>
    </w:pPr>
  </w:style>
  <w:style w:type="paragraph" w:styleId="Heading7">
    <w:name w:val="heading 7"/>
    <w:basedOn w:val="Normal"/>
    <w:link w:val="Heading7Char"/>
    <w:qFormat/>
    <w:rsid w:val="000C48B2"/>
    <w:pPr>
      <w:numPr>
        <w:ilvl w:val="6"/>
        <w:numId w:val="21"/>
      </w:numPr>
      <w:spacing w:after="180" w:line="260" w:lineRule="atLeast"/>
      <w:outlineLvl w:val="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1">
    <w:name w:val="Bullet 1"/>
    <w:basedOn w:val="Normal"/>
    <w:uiPriority w:val="8"/>
    <w:qFormat/>
    <w:rsid w:val="000C48B2"/>
    <w:pPr>
      <w:spacing w:after="180" w:line="260" w:lineRule="atLeast"/>
    </w:pPr>
  </w:style>
  <w:style w:type="paragraph" w:customStyle="1" w:styleId="Bullet2">
    <w:name w:val="Bullet 2"/>
    <w:basedOn w:val="Normal"/>
    <w:uiPriority w:val="8"/>
    <w:qFormat/>
    <w:rsid w:val="000C48B2"/>
    <w:pPr>
      <w:spacing w:line="260" w:lineRule="atLeast"/>
    </w:pPr>
  </w:style>
  <w:style w:type="numbering" w:customStyle="1" w:styleId="BMDefinitions">
    <w:name w:val="B&amp;M Definitions"/>
    <w:uiPriority w:val="99"/>
    <w:rsid w:val="000C48B2"/>
    <w:pPr>
      <w:numPr>
        <w:numId w:val="3"/>
      </w:numPr>
    </w:pPr>
  </w:style>
  <w:style w:type="numbering" w:customStyle="1" w:styleId="BMHeadings">
    <w:name w:val="B&amp;M Headings"/>
    <w:uiPriority w:val="99"/>
    <w:rsid w:val="000C48B2"/>
    <w:pPr>
      <w:numPr>
        <w:numId w:val="4"/>
      </w:numPr>
    </w:pPr>
  </w:style>
  <w:style w:type="numbering" w:customStyle="1" w:styleId="BMListNumbers">
    <w:name w:val="B&amp;M List Numbers"/>
    <w:uiPriority w:val="99"/>
    <w:rsid w:val="000C48B2"/>
    <w:pPr>
      <w:numPr>
        <w:numId w:val="5"/>
      </w:numPr>
    </w:pPr>
  </w:style>
  <w:style w:type="numbering" w:customStyle="1" w:styleId="BMSchedules">
    <w:name w:val="B&amp;M Schedules"/>
    <w:uiPriority w:val="99"/>
    <w:rsid w:val="000C48B2"/>
    <w:pPr>
      <w:numPr>
        <w:numId w:val="6"/>
      </w:numPr>
    </w:pPr>
  </w:style>
  <w:style w:type="paragraph" w:customStyle="1" w:styleId="BMKAddressInfo">
    <w:name w:val="BMK Address Info"/>
    <w:link w:val="BMKAddressInfoChar"/>
    <w:semiHidden/>
    <w:rsid w:val="000C48B2"/>
    <w:rPr>
      <w:rFonts w:ascii="Arial" w:eastAsia="PMingLiU" w:hAnsi="Arial"/>
      <w:noProof/>
      <w:kern w:val="0"/>
      <w:sz w:val="16"/>
      <w:lang w:val="en-AU"/>
    </w:rPr>
  </w:style>
  <w:style w:type="character" w:customStyle="1" w:styleId="BMKAddressInfoChar">
    <w:name w:val="BMK Address Info Char"/>
    <w:link w:val="BMKAddressInfo"/>
    <w:semiHidden/>
    <w:rsid w:val="000C48B2"/>
    <w:rPr>
      <w:rFonts w:ascii="Arial" w:eastAsia="PMingLiU" w:hAnsi="Arial"/>
      <w:noProof/>
      <w:kern w:val="0"/>
      <w:sz w:val="16"/>
      <w:lang w:val="en-AU"/>
    </w:rPr>
  </w:style>
  <w:style w:type="paragraph" w:customStyle="1" w:styleId="BMKAddress1">
    <w:name w:val="BMK Address1"/>
    <w:basedOn w:val="Normal"/>
    <w:semiHidden/>
    <w:rsid w:val="000C48B2"/>
    <w:pPr>
      <w:spacing w:line="260" w:lineRule="atLeast"/>
    </w:pPr>
  </w:style>
  <w:style w:type="paragraph" w:customStyle="1" w:styleId="BMKAttention">
    <w:name w:val="BMK Attention"/>
    <w:basedOn w:val="Normal"/>
    <w:semiHidden/>
    <w:rsid w:val="000C48B2"/>
    <w:pPr>
      <w:spacing w:line="260" w:lineRule="atLeast"/>
    </w:pPr>
  </w:style>
  <w:style w:type="paragraph" w:customStyle="1" w:styleId="BMKCities">
    <w:name w:val="BMK Cities"/>
    <w:semiHidden/>
    <w:rsid w:val="000C48B2"/>
    <w:rPr>
      <w:rFonts w:ascii="Arial" w:eastAsia="PMingLiU" w:hAnsi="Arial"/>
      <w:noProof/>
      <w:spacing w:val="2"/>
      <w:kern w:val="0"/>
      <w:sz w:val="11"/>
      <w:szCs w:val="11"/>
      <w:lang w:val="en-AU"/>
    </w:rPr>
  </w:style>
  <w:style w:type="paragraph" w:customStyle="1" w:styleId="BMKCitiesSpace">
    <w:name w:val="BMK Cities Space"/>
    <w:basedOn w:val="BMKCities"/>
    <w:semiHidden/>
    <w:rsid w:val="000C48B2"/>
  </w:style>
  <w:style w:type="paragraph" w:customStyle="1" w:styleId="BMKDeliveryPhrase">
    <w:name w:val="BMK Delivery Phrase"/>
    <w:basedOn w:val="BMKAddressInfo"/>
    <w:semiHidden/>
    <w:rsid w:val="000C48B2"/>
    <w:pPr>
      <w:framePr w:w="2943" w:h="1734" w:hRule="exact" w:wrap="around" w:vAnchor="text" w:hAnchor="page" w:x="8533" w:y="208"/>
    </w:pPr>
    <w:rPr>
      <w:b/>
    </w:rPr>
  </w:style>
  <w:style w:type="paragraph" w:customStyle="1" w:styleId="BMKDocumentName">
    <w:name w:val="BMK Document Name"/>
    <w:basedOn w:val="Normal"/>
    <w:next w:val="Normal"/>
    <w:semiHidden/>
    <w:rsid w:val="000C48B2"/>
    <w:pPr>
      <w:tabs>
        <w:tab w:val="left" w:pos="2761"/>
        <w:tab w:val="left" w:pos="3470"/>
        <w:tab w:val="left" w:pos="4179"/>
        <w:tab w:val="left" w:pos="4888"/>
        <w:tab w:val="right" w:pos="9849"/>
      </w:tabs>
      <w:spacing w:line="200" w:lineRule="atLeast"/>
    </w:pPr>
    <w:rPr>
      <w:rFonts w:ascii="Arial Black" w:hAnsi="Arial Black"/>
      <w:b/>
      <w:bCs/>
      <w:noProof/>
      <w:sz w:val="18"/>
    </w:rPr>
  </w:style>
  <w:style w:type="paragraph" w:customStyle="1" w:styleId="BMKDocumentNameHK">
    <w:name w:val="BMK Document Name HK"/>
    <w:basedOn w:val="Normal"/>
    <w:next w:val="Normal"/>
    <w:semiHidden/>
    <w:rsid w:val="000C48B2"/>
    <w:pPr>
      <w:spacing w:line="200" w:lineRule="atLeast"/>
    </w:pPr>
    <w:rPr>
      <w:rFonts w:ascii="Arial Black" w:eastAsiaTheme="majorEastAsia" w:hAnsi="Arial Black" w:cstheme="majorHAnsi"/>
      <w:b/>
      <w:noProof/>
      <w:sz w:val="18"/>
      <w:szCs w:val="32"/>
    </w:rPr>
  </w:style>
  <w:style w:type="paragraph" w:customStyle="1" w:styleId="BMKLegalNoticePhrase">
    <w:name w:val="BMK Legal Notice Phrase"/>
    <w:basedOn w:val="Normal"/>
    <w:semiHidden/>
    <w:rsid w:val="000C48B2"/>
    <w:pPr>
      <w:spacing w:before="260" w:after="180" w:line="260" w:lineRule="atLeast"/>
    </w:pPr>
    <w:rPr>
      <w:rFonts w:asciiTheme="majorHAnsi" w:eastAsiaTheme="majorEastAsia" w:hAnsiTheme="majorHAnsi" w:cstheme="majorHAnsi"/>
      <w:b/>
      <w:caps/>
    </w:rPr>
  </w:style>
  <w:style w:type="paragraph" w:customStyle="1" w:styleId="BMKLetterCaption">
    <w:name w:val="BMK LetterCaption"/>
    <w:basedOn w:val="BMKLegalNoticePhrase"/>
    <w:next w:val="Normal"/>
    <w:semiHidden/>
    <w:rsid w:val="000C48B2"/>
    <w:pPr>
      <w:spacing w:before="0"/>
    </w:pPr>
  </w:style>
  <w:style w:type="paragraph" w:customStyle="1" w:styleId="BMKMemberFirmName">
    <w:name w:val="BMK Member Firm Name"/>
    <w:basedOn w:val="BMKAddressInfo"/>
    <w:next w:val="BMKAddressInfo"/>
    <w:link w:val="BMKMemberFirmNameChar"/>
    <w:semiHidden/>
    <w:rsid w:val="000C48B2"/>
    <w:rPr>
      <w:b/>
      <w:bCs/>
    </w:rPr>
  </w:style>
  <w:style w:type="character" w:customStyle="1" w:styleId="BMKMemberFirmNameChar">
    <w:name w:val="BMK Member Firm Name Char"/>
    <w:link w:val="BMKMemberFirmName"/>
    <w:semiHidden/>
    <w:rsid w:val="000C48B2"/>
    <w:rPr>
      <w:rFonts w:ascii="Arial" w:eastAsia="PMingLiU" w:hAnsi="Arial"/>
      <w:b/>
      <w:bCs/>
      <w:noProof/>
      <w:kern w:val="0"/>
      <w:sz w:val="16"/>
      <w:lang w:val="en-AU"/>
    </w:rPr>
  </w:style>
  <w:style w:type="paragraph" w:customStyle="1" w:styleId="BMKMultiOffice">
    <w:name w:val="BMK Multi Office"/>
    <w:basedOn w:val="Normal"/>
    <w:next w:val="Normal"/>
    <w:semiHidden/>
    <w:rsid w:val="000C48B2"/>
    <w:rPr>
      <w:rFonts w:ascii="Arial Black" w:eastAsia="PMingLiU" w:hAnsi="Arial Black"/>
      <w:noProof/>
      <w:spacing w:val="2"/>
      <w:sz w:val="11"/>
    </w:rPr>
  </w:style>
  <w:style w:type="paragraph" w:customStyle="1" w:styleId="BMKMultiOfficeAddress">
    <w:name w:val="BMK Multi Office Address"/>
    <w:basedOn w:val="BMKCities"/>
    <w:semiHidden/>
    <w:rsid w:val="000C48B2"/>
  </w:style>
  <w:style w:type="paragraph" w:customStyle="1" w:styleId="BMKPartnerList">
    <w:name w:val="BMK Partner List"/>
    <w:basedOn w:val="BMKCities"/>
    <w:semiHidden/>
    <w:rsid w:val="000C48B2"/>
    <w:pPr>
      <w:adjustRightInd w:val="0"/>
      <w:snapToGrid w:val="0"/>
      <w:spacing w:after="20"/>
    </w:pPr>
    <w:rPr>
      <w:spacing w:val="0"/>
      <w:sz w:val="10"/>
      <w:szCs w:val="16"/>
    </w:rPr>
  </w:style>
  <w:style w:type="paragraph" w:customStyle="1" w:styleId="BMKPrivacyText">
    <w:name w:val="BMK Privacy Text"/>
    <w:basedOn w:val="Footer"/>
    <w:link w:val="BMKPrivacyTextChar"/>
    <w:semiHidden/>
    <w:rsid w:val="000C48B2"/>
    <w:rPr>
      <w:szCs w:val="22"/>
    </w:rPr>
  </w:style>
  <w:style w:type="character" w:customStyle="1" w:styleId="BMKPrivacyTextChar">
    <w:name w:val="BMK Privacy Text Char"/>
    <w:link w:val="BMKPrivacyText"/>
    <w:semiHidden/>
    <w:rsid w:val="000C48B2"/>
    <w:rPr>
      <w:rFonts w:asciiTheme="majorHAnsi" w:eastAsiaTheme="majorEastAsia" w:hAnsiTheme="majorHAnsi" w:cstheme="majorHAnsi"/>
      <w:noProof/>
      <w:kern w:val="0"/>
      <w:sz w:val="16"/>
      <w:lang w:val="en-AU"/>
    </w:rPr>
  </w:style>
  <w:style w:type="paragraph" w:styleId="Footer">
    <w:name w:val="footer"/>
    <w:basedOn w:val="Normal"/>
    <w:link w:val="FooterChar"/>
    <w:uiPriority w:val="99"/>
    <w:rsid w:val="000C48B2"/>
    <w:pPr>
      <w:tabs>
        <w:tab w:val="right" w:pos="9350"/>
      </w:tabs>
      <w:spacing w:line="200" w:lineRule="atLeast"/>
    </w:pPr>
    <w:rPr>
      <w:rFonts w:asciiTheme="majorHAnsi" w:eastAsiaTheme="majorEastAsia" w:hAnsiTheme="majorHAnsi" w:cstheme="majorHAnsi"/>
      <w:noProof/>
      <w:sz w:val="16"/>
    </w:rPr>
  </w:style>
  <w:style w:type="character" w:customStyle="1" w:styleId="FooterChar">
    <w:name w:val="Footer Char"/>
    <w:link w:val="Footer"/>
    <w:uiPriority w:val="99"/>
    <w:rsid w:val="000C48B2"/>
    <w:rPr>
      <w:rFonts w:asciiTheme="majorHAnsi" w:eastAsiaTheme="majorEastAsia" w:hAnsiTheme="majorHAnsi" w:cstheme="majorHAnsi"/>
      <w:noProof/>
      <w:kern w:val="0"/>
      <w:sz w:val="16"/>
      <w:lang w:val="en-AU"/>
    </w:rPr>
  </w:style>
  <w:style w:type="paragraph" w:customStyle="1" w:styleId="BMKPrivacyTitle">
    <w:name w:val="BMK Privacy Title"/>
    <w:basedOn w:val="Normal"/>
    <w:semiHidden/>
    <w:rsid w:val="000C48B2"/>
    <w:pPr>
      <w:spacing w:before="260" w:after="140" w:line="240" w:lineRule="atLeast"/>
    </w:pPr>
    <w:rPr>
      <w:rFonts w:ascii="Arial Black" w:hAnsi="Arial Black"/>
      <w:sz w:val="18"/>
    </w:rPr>
  </w:style>
  <w:style w:type="paragraph" w:customStyle="1" w:styleId="BMKQualifier">
    <w:name w:val="BMK Qualifier"/>
    <w:semiHidden/>
    <w:rsid w:val="000C48B2"/>
    <w:pPr>
      <w:spacing w:after="200" w:line="170" w:lineRule="atLeast"/>
    </w:pPr>
    <w:rPr>
      <w:rFonts w:asciiTheme="majorHAnsi" w:eastAsia="PMingLiU" w:hAnsiTheme="majorHAnsi"/>
      <w:caps/>
      <w:noProof/>
      <w:kern w:val="0"/>
      <w:sz w:val="13"/>
      <w:szCs w:val="13"/>
      <w:lang w:val="en-AU"/>
    </w:rPr>
  </w:style>
  <w:style w:type="paragraph" w:customStyle="1" w:styleId="BMKRecipient1">
    <w:name w:val="BMK Recipient1"/>
    <w:basedOn w:val="Normal"/>
    <w:semiHidden/>
    <w:rsid w:val="000C48B2"/>
    <w:pPr>
      <w:spacing w:line="260" w:lineRule="atLeast"/>
    </w:pPr>
  </w:style>
  <w:style w:type="paragraph" w:customStyle="1" w:styleId="BMKRefInfo">
    <w:name w:val="BMK Ref Info"/>
    <w:basedOn w:val="BMKAddressInfo"/>
    <w:semiHidden/>
    <w:rsid w:val="000C48B2"/>
    <w:pPr>
      <w:framePr w:w="2943" w:h="1734" w:hRule="exact" w:wrap="around" w:vAnchor="text" w:hAnchor="page" w:x="8533" w:y="208"/>
    </w:pPr>
  </w:style>
  <w:style w:type="paragraph" w:customStyle="1" w:styleId="BMKRegions">
    <w:name w:val="BMK Regions"/>
    <w:basedOn w:val="BMKCities"/>
    <w:next w:val="BMKCities"/>
    <w:semiHidden/>
    <w:rsid w:val="000C48B2"/>
    <w:rPr>
      <w:rFonts w:ascii="Arial Black" w:hAnsi="Arial Black"/>
      <w:szCs w:val="24"/>
    </w:rPr>
  </w:style>
  <w:style w:type="paragraph" w:customStyle="1" w:styleId="BMKSalutation">
    <w:name w:val="BMK Salutation"/>
    <w:basedOn w:val="Normal"/>
    <w:semiHidden/>
    <w:rsid w:val="000C48B2"/>
    <w:pPr>
      <w:spacing w:line="260" w:lineRule="atLeast"/>
    </w:pPr>
  </w:style>
  <w:style w:type="paragraph" w:customStyle="1" w:styleId="BMKSubject">
    <w:name w:val="BMK Subject"/>
    <w:basedOn w:val="Normal"/>
    <w:semiHidden/>
    <w:rsid w:val="000C48B2"/>
    <w:pPr>
      <w:spacing w:line="260" w:lineRule="atLeast"/>
    </w:pPr>
    <w:rPr>
      <w:rFonts w:asciiTheme="majorHAnsi" w:eastAsiaTheme="majorEastAsia" w:hAnsiTheme="majorHAnsi" w:cstheme="majorHAnsi"/>
      <w:b/>
      <w:bCs/>
    </w:rPr>
  </w:style>
  <w:style w:type="paragraph" w:customStyle="1" w:styleId="BMKSubtitle">
    <w:name w:val="BMK Subtitle"/>
    <w:basedOn w:val="Normal"/>
    <w:next w:val="BodyText"/>
    <w:semiHidden/>
    <w:rsid w:val="000C48B2"/>
    <w:pPr>
      <w:spacing w:after="180" w:line="260" w:lineRule="atLeast"/>
    </w:pPr>
    <w:rPr>
      <w:rFonts w:asciiTheme="majorHAnsi" w:eastAsiaTheme="majorEastAsia" w:hAnsiTheme="majorHAnsi" w:cstheme="majorHAnsi"/>
      <w:sz w:val="32"/>
    </w:rPr>
  </w:style>
  <w:style w:type="paragraph" w:styleId="BodyText">
    <w:name w:val="Body Text"/>
    <w:basedOn w:val="Normal"/>
    <w:link w:val="BodyTextChar"/>
    <w:uiPriority w:val="99"/>
    <w:semiHidden/>
    <w:unhideWhenUsed/>
    <w:rsid w:val="000C48B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C48B2"/>
  </w:style>
  <w:style w:type="paragraph" w:customStyle="1" w:styleId="BMKTitle">
    <w:name w:val="BMK Title"/>
    <w:basedOn w:val="Normal"/>
    <w:next w:val="BodyText"/>
    <w:semiHidden/>
    <w:rsid w:val="000C48B2"/>
    <w:pPr>
      <w:spacing w:after="180" w:line="260" w:lineRule="atLeast"/>
    </w:pPr>
    <w:rPr>
      <w:rFonts w:asciiTheme="majorHAnsi" w:eastAsiaTheme="majorEastAsia" w:hAnsiTheme="majorHAnsi" w:cstheme="majorHAnsi"/>
      <w:sz w:val="48"/>
    </w:rPr>
  </w:style>
  <w:style w:type="paragraph" w:customStyle="1" w:styleId="BMKDate">
    <w:name w:val="BMKDate"/>
    <w:basedOn w:val="Normal"/>
    <w:semiHidden/>
    <w:rsid w:val="000C48B2"/>
    <w:pPr>
      <w:spacing w:line="260" w:lineRule="atLeast"/>
    </w:pPr>
  </w:style>
  <w:style w:type="paragraph" w:customStyle="1" w:styleId="BMKHeaderLogoSHI">
    <w:name w:val="BMKHeaderLogoSHI"/>
    <w:semiHidden/>
    <w:rsid w:val="000C48B2"/>
    <w:pPr>
      <w:tabs>
        <w:tab w:val="left" w:pos="709"/>
        <w:tab w:val="left" w:pos="1418"/>
        <w:tab w:val="left" w:pos="2126"/>
        <w:tab w:val="left" w:pos="2835"/>
        <w:tab w:val="right" w:pos="7876"/>
      </w:tabs>
      <w:spacing w:after="140" w:line="260" w:lineRule="atLeast"/>
    </w:pPr>
    <w:rPr>
      <w:rFonts w:cstheme="minorHAnsi"/>
      <w:kern w:val="0"/>
      <w:sz w:val="22"/>
      <w:szCs w:val="24"/>
      <w:lang w:val="en-AU"/>
    </w:rPr>
  </w:style>
  <w:style w:type="character" w:customStyle="1" w:styleId="Definition">
    <w:name w:val="Definition"/>
    <w:basedOn w:val="DefaultParagraphFont"/>
    <w:uiPriority w:val="3"/>
    <w:rsid w:val="000C48B2"/>
    <w:rPr>
      <w:b/>
      <w:bCs/>
      <w:i w:val="0"/>
      <w:szCs w:val="28"/>
    </w:rPr>
  </w:style>
  <w:style w:type="paragraph" w:customStyle="1" w:styleId="DefinitionParagraph">
    <w:name w:val="Definition Paragraph"/>
    <w:basedOn w:val="Normal"/>
    <w:uiPriority w:val="2"/>
    <w:rsid w:val="000C48B2"/>
    <w:pPr>
      <w:numPr>
        <w:numId w:val="7"/>
      </w:numPr>
      <w:spacing w:after="180" w:line="260" w:lineRule="atLeast"/>
    </w:pPr>
  </w:style>
  <w:style w:type="character" w:customStyle="1" w:styleId="DMReference">
    <w:name w:val="DMReference"/>
    <w:basedOn w:val="FooterChar"/>
    <w:semiHidden/>
    <w:rsid w:val="000C48B2"/>
    <w:rPr>
      <w:rFonts w:asciiTheme="majorHAnsi" w:eastAsiaTheme="majorEastAsia" w:hAnsiTheme="majorHAnsi" w:cstheme="majorHAnsi"/>
      <w:noProof/>
      <w:kern w:val="0"/>
      <w:sz w:val="16"/>
      <w:szCs w:val="16"/>
      <w:lang w:val="en-AU"/>
    </w:rPr>
  </w:style>
  <w:style w:type="paragraph" w:customStyle="1" w:styleId="LetterDetail">
    <w:name w:val="LetterDetail"/>
    <w:basedOn w:val="Normal"/>
    <w:semiHidden/>
    <w:rsid w:val="000C48B2"/>
    <w:pPr>
      <w:spacing w:line="260" w:lineRule="atLeast"/>
    </w:pPr>
  </w:style>
  <w:style w:type="paragraph" w:customStyle="1" w:styleId="OtherContact">
    <w:name w:val="OtherContact"/>
    <w:basedOn w:val="Normal"/>
    <w:semiHidden/>
    <w:rsid w:val="000C48B2"/>
    <w:rPr>
      <w:rFonts w:asciiTheme="majorHAnsi" w:eastAsiaTheme="majorEastAsia" w:hAnsiTheme="majorHAnsi" w:cstheme="majorHAnsi"/>
      <w:sz w:val="16"/>
    </w:rPr>
  </w:style>
  <w:style w:type="paragraph" w:customStyle="1" w:styleId="Recital">
    <w:name w:val="Recital"/>
    <w:basedOn w:val="Normal"/>
    <w:uiPriority w:val="7"/>
    <w:rsid w:val="000C48B2"/>
    <w:pPr>
      <w:numPr>
        <w:numId w:val="8"/>
      </w:numPr>
      <w:spacing w:after="180" w:line="260" w:lineRule="atLeast"/>
    </w:pPr>
  </w:style>
  <w:style w:type="paragraph" w:customStyle="1" w:styleId="SchH1">
    <w:name w:val="SchH1"/>
    <w:basedOn w:val="Normal"/>
    <w:next w:val="BodyText"/>
    <w:uiPriority w:val="6"/>
    <w:rsid w:val="000C48B2"/>
    <w:pPr>
      <w:keepNext/>
      <w:numPr>
        <w:numId w:val="14"/>
      </w:numPr>
      <w:spacing w:after="180" w:line="260" w:lineRule="atLeast"/>
    </w:pPr>
    <w:rPr>
      <w:rFonts w:asciiTheme="majorHAnsi" w:eastAsiaTheme="majorEastAsia" w:hAnsiTheme="majorHAnsi" w:cstheme="majorHAnsi"/>
      <w:b/>
      <w:bCs/>
    </w:rPr>
  </w:style>
  <w:style w:type="paragraph" w:customStyle="1" w:styleId="SchH2">
    <w:name w:val="SchH2"/>
    <w:basedOn w:val="Normal"/>
    <w:next w:val="BodyText"/>
    <w:uiPriority w:val="6"/>
    <w:rsid w:val="000C48B2"/>
    <w:pPr>
      <w:keepNext/>
      <w:numPr>
        <w:ilvl w:val="1"/>
        <w:numId w:val="14"/>
      </w:numPr>
      <w:spacing w:after="180" w:line="260" w:lineRule="atLeast"/>
    </w:pPr>
    <w:rPr>
      <w:rFonts w:asciiTheme="majorHAnsi" w:eastAsiaTheme="majorEastAsia" w:hAnsiTheme="majorHAnsi" w:cstheme="majorHAnsi"/>
      <w:b/>
      <w:bCs/>
    </w:rPr>
  </w:style>
  <w:style w:type="paragraph" w:customStyle="1" w:styleId="SchH3">
    <w:name w:val="SchH3"/>
    <w:basedOn w:val="Normal"/>
    <w:uiPriority w:val="6"/>
    <w:rsid w:val="000C48B2"/>
    <w:pPr>
      <w:numPr>
        <w:ilvl w:val="2"/>
        <w:numId w:val="14"/>
      </w:numPr>
      <w:spacing w:after="180" w:line="260" w:lineRule="atLeast"/>
    </w:pPr>
  </w:style>
  <w:style w:type="paragraph" w:customStyle="1" w:styleId="SchH4">
    <w:name w:val="SchH4"/>
    <w:basedOn w:val="Normal"/>
    <w:uiPriority w:val="6"/>
    <w:rsid w:val="000C48B2"/>
    <w:pPr>
      <w:numPr>
        <w:ilvl w:val="3"/>
        <w:numId w:val="14"/>
      </w:numPr>
      <w:spacing w:after="180" w:line="260" w:lineRule="atLeast"/>
    </w:pPr>
  </w:style>
  <w:style w:type="paragraph" w:customStyle="1" w:styleId="SchH5">
    <w:name w:val="SchH5"/>
    <w:basedOn w:val="Normal"/>
    <w:uiPriority w:val="6"/>
    <w:rsid w:val="000C48B2"/>
    <w:pPr>
      <w:numPr>
        <w:ilvl w:val="4"/>
        <w:numId w:val="14"/>
      </w:numPr>
      <w:spacing w:after="180" w:line="260" w:lineRule="atLeast"/>
    </w:pPr>
  </w:style>
  <w:style w:type="paragraph" w:customStyle="1" w:styleId="SchH6">
    <w:name w:val="SchH6"/>
    <w:basedOn w:val="Normal"/>
    <w:uiPriority w:val="6"/>
    <w:rsid w:val="000C48B2"/>
    <w:pPr>
      <w:numPr>
        <w:ilvl w:val="5"/>
        <w:numId w:val="14"/>
      </w:numPr>
      <w:spacing w:after="180" w:line="260" w:lineRule="atLeast"/>
    </w:pPr>
  </w:style>
  <w:style w:type="paragraph" w:customStyle="1" w:styleId="SchSH">
    <w:name w:val="SchSH"/>
    <w:basedOn w:val="Normal"/>
    <w:next w:val="BodyText"/>
    <w:uiPriority w:val="6"/>
    <w:rsid w:val="000C48B2"/>
    <w:pPr>
      <w:keepNext/>
      <w:spacing w:after="180" w:line="260" w:lineRule="atLeast"/>
    </w:pPr>
    <w:rPr>
      <w:rFonts w:asciiTheme="majorHAnsi" w:eastAsiaTheme="majorEastAsia" w:hAnsiTheme="majorHAnsi" w:cstheme="majorHAnsi"/>
      <w:b/>
    </w:rPr>
  </w:style>
  <w:style w:type="paragraph" w:customStyle="1" w:styleId="TOCHeading">
    <w:name w:val="TOCHeading"/>
    <w:basedOn w:val="Normal"/>
    <w:next w:val="BodyText"/>
    <w:uiPriority w:val="11"/>
    <w:semiHidden/>
    <w:rsid w:val="000C48B2"/>
    <w:pPr>
      <w:pBdr>
        <w:bottom w:val="single" w:sz="4" w:space="9" w:color="auto"/>
      </w:pBdr>
      <w:spacing w:after="180" w:line="260" w:lineRule="exact"/>
    </w:pPr>
    <w:rPr>
      <w:rFonts w:asciiTheme="majorHAnsi" w:eastAsiaTheme="majorEastAsia" w:hAnsiTheme="majorHAnsi" w:cstheme="majorHAnsi"/>
      <w:b/>
      <w:bCs/>
      <w:sz w:val="24"/>
    </w:rPr>
  </w:style>
  <w:style w:type="character" w:customStyle="1" w:styleId="Heading1Char">
    <w:name w:val="Heading 1 Char"/>
    <w:basedOn w:val="DefaultParagraphFont"/>
    <w:link w:val="Heading1"/>
    <w:rsid w:val="000C48B2"/>
    <w:rPr>
      <w:rFonts w:asciiTheme="majorHAnsi" w:eastAsiaTheme="majorEastAsia" w:hAnsiTheme="majorHAnsi" w:cstheme="majorHAnsi"/>
      <w:b/>
      <w:bCs/>
      <w:kern w:val="0"/>
      <w:sz w:val="22"/>
      <w:szCs w:val="28"/>
      <w:lang w:val="en-AU"/>
    </w:rPr>
  </w:style>
  <w:style w:type="character" w:customStyle="1" w:styleId="Heading2Char">
    <w:name w:val="Heading 2 Char"/>
    <w:basedOn w:val="DefaultParagraphFont"/>
    <w:link w:val="Heading2"/>
    <w:rsid w:val="000C48B2"/>
    <w:rPr>
      <w:rFonts w:asciiTheme="majorHAnsi" w:eastAsiaTheme="majorEastAsia" w:hAnsiTheme="majorHAnsi" w:cstheme="majorHAnsi"/>
      <w:b/>
      <w:bCs/>
      <w:kern w:val="0"/>
      <w:sz w:val="22"/>
      <w:szCs w:val="28"/>
      <w:lang w:val="en-AU"/>
    </w:rPr>
  </w:style>
  <w:style w:type="character" w:customStyle="1" w:styleId="Heading3Char">
    <w:name w:val="Heading 3 Char"/>
    <w:basedOn w:val="DefaultParagraphFont"/>
    <w:link w:val="Heading3"/>
    <w:rsid w:val="000C48B2"/>
    <w:rPr>
      <w:kern w:val="0"/>
      <w:sz w:val="22"/>
      <w:szCs w:val="28"/>
      <w:lang w:val="en-AU"/>
    </w:rPr>
  </w:style>
  <w:style w:type="character" w:customStyle="1" w:styleId="Heading4Char">
    <w:name w:val="Heading 4 Char"/>
    <w:basedOn w:val="DefaultParagraphFont"/>
    <w:link w:val="Heading4"/>
    <w:rsid w:val="000C48B2"/>
    <w:rPr>
      <w:kern w:val="0"/>
      <w:sz w:val="22"/>
      <w:szCs w:val="28"/>
      <w:lang w:val="en-AU"/>
    </w:rPr>
  </w:style>
  <w:style w:type="character" w:customStyle="1" w:styleId="Heading5Char">
    <w:name w:val="Heading 5 Char"/>
    <w:basedOn w:val="DefaultParagraphFont"/>
    <w:link w:val="Heading5"/>
    <w:rsid w:val="000C48B2"/>
    <w:rPr>
      <w:kern w:val="0"/>
      <w:sz w:val="22"/>
      <w:szCs w:val="28"/>
      <w:lang w:val="en-AU"/>
    </w:rPr>
  </w:style>
  <w:style w:type="character" w:customStyle="1" w:styleId="Heading6Char">
    <w:name w:val="Heading 6 Char"/>
    <w:basedOn w:val="DefaultParagraphFont"/>
    <w:link w:val="Heading6"/>
    <w:rsid w:val="000C48B2"/>
    <w:rPr>
      <w:kern w:val="0"/>
      <w:sz w:val="22"/>
      <w:szCs w:val="28"/>
      <w:lang w:val="en-AU"/>
    </w:rPr>
  </w:style>
  <w:style w:type="character" w:customStyle="1" w:styleId="Heading7Char">
    <w:name w:val="Heading 7 Char"/>
    <w:basedOn w:val="DefaultParagraphFont"/>
    <w:link w:val="Heading7"/>
    <w:rsid w:val="000C48B2"/>
    <w:rPr>
      <w:kern w:val="0"/>
      <w:sz w:val="22"/>
      <w:szCs w:val="28"/>
      <w:lang w:val="en-AU"/>
    </w:rPr>
  </w:style>
  <w:style w:type="character" w:styleId="Hyperlink">
    <w:name w:val="Hyperlink"/>
    <w:uiPriority w:val="6"/>
    <w:semiHidden/>
    <w:rsid w:val="000C48B2"/>
    <w:rPr>
      <w:color w:val="0000FF"/>
      <w:u w:val="single"/>
    </w:rPr>
  </w:style>
  <w:style w:type="character" w:styleId="FollowedHyperlink">
    <w:name w:val="FollowedHyperlink"/>
    <w:basedOn w:val="DefaultParagraphFont"/>
    <w:unhideWhenUsed/>
    <w:rsid w:val="000C48B2"/>
    <w:rPr>
      <w:color w:val="800080"/>
      <w:u w:val="single"/>
    </w:rPr>
  </w:style>
  <w:style w:type="paragraph" w:styleId="ListNumber">
    <w:name w:val="List Number"/>
    <w:basedOn w:val="Normal"/>
    <w:uiPriority w:val="7"/>
    <w:qFormat/>
    <w:rsid w:val="000C48B2"/>
    <w:pPr>
      <w:numPr>
        <w:numId w:val="29"/>
      </w:numPr>
      <w:spacing w:after="180" w:line="260" w:lineRule="atLeast"/>
    </w:pPr>
  </w:style>
  <w:style w:type="paragraph" w:styleId="ListNumber2">
    <w:name w:val="List Number 2"/>
    <w:basedOn w:val="Normal"/>
    <w:uiPriority w:val="7"/>
    <w:qFormat/>
    <w:rsid w:val="000C48B2"/>
    <w:pPr>
      <w:numPr>
        <w:ilvl w:val="1"/>
        <w:numId w:val="29"/>
      </w:numPr>
      <w:spacing w:after="180" w:line="260" w:lineRule="atLeast"/>
    </w:pPr>
  </w:style>
  <w:style w:type="paragraph" w:styleId="ListNumber3">
    <w:name w:val="List Number 3"/>
    <w:basedOn w:val="Normal"/>
    <w:uiPriority w:val="7"/>
    <w:qFormat/>
    <w:rsid w:val="000C48B2"/>
    <w:pPr>
      <w:numPr>
        <w:ilvl w:val="2"/>
        <w:numId w:val="29"/>
      </w:numPr>
      <w:spacing w:after="180" w:line="260" w:lineRule="atLeast"/>
    </w:pPr>
  </w:style>
  <w:style w:type="paragraph" w:styleId="ListNumber4">
    <w:name w:val="List Number 4"/>
    <w:basedOn w:val="Normal"/>
    <w:uiPriority w:val="7"/>
    <w:qFormat/>
    <w:rsid w:val="000C48B2"/>
    <w:pPr>
      <w:numPr>
        <w:ilvl w:val="3"/>
        <w:numId w:val="29"/>
      </w:numPr>
      <w:spacing w:after="180" w:line="260" w:lineRule="atLeast"/>
    </w:pPr>
  </w:style>
  <w:style w:type="character" w:styleId="PageNumber">
    <w:name w:val="page number"/>
    <w:basedOn w:val="DefaultParagraphFont"/>
    <w:uiPriority w:val="99"/>
    <w:semiHidden/>
    <w:rsid w:val="000C48B2"/>
    <w:rPr>
      <w:szCs w:val="16"/>
    </w:rPr>
  </w:style>
  <w:style w:type="paragraph" w:styleId="Header">
    <w:name w:val="header"/>
    <w:basedOn w:val="Normal"/>
    <w:link w:val="HeaderChar"/>
    <w:uiPriority w:val="99"/>
    <w:unhideWhenUsed/>
    <w:rsid w:val="00B05D3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05D34"/>
    <w:rPr>
      <w:rFonts w:ascii="Times New Roman" w:eastAsia="宋体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&amp;M">
  <a:themeElements>
    <a:clrScheme name="B&amp;M">
      <a:dk1>
        <a:srgbClr val="000000"/>
      </a:dk1>
      <a:lt1>
        <a:srgbClr val="FFFFFF"/>
      </a:lt1>
      <a:dk2>
        <a:srgbClr val="5F5F5F"/>
      </a:dk2>
      <a:lt2>
        <a:srgbClr val="C2C3C4"/>
      </a:lt2>
      <a:accent1>
        <a:srgbClr val="EE3135"/>
      </a:accent1>
      <a:accent2>
        <a:srgbClr val="AE132A"/>
      </a:accent2>
      <a:accent3>
        <a:srgbClr val="7A0223"/>
      </a:accent3>
      <a:accent4>
        <a:srgbClr val="002856"/>
      </a:accent4>
      <a:accent5>
        <a:srgbClr val="F58220"/>
      </a:accent5>
      <a:accent6>
        <a:srgbClr val="007B66"/>
      </a:accent6>
      <a:hlink>
        <a:srgbClr val="0000FF"/>
      </a:hlink>
      <a:folHlink>
        <a:srgbClr val="800080"/>
      </a:folHlink>
    </a:clrScheme>
    <a:fontScheme name="B&amp;M">
      <a:majorFont>
        <a:latin typeface="Arial"/>
        <a:ea typeface="PMingLiu"/>
        <a:cs typeface=""/>
        <a:font script="Jpan" typeface="MS Gothic"/>
      </a:majorFont>
      <a:minorFont>
        <a:latin typeface="Times New Roman"/>
        <a:ea typeface="PMingLiU"/>
        <a:cs typeface=""/>
        <a:font script="Jpan" typeface="MS Mincho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Baker &amp; McKenzie</Company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Baker McKenzie FenXun</dc:creator>
  <cp:keywords/>
  <dc:description/>
  <cp:lastModifiedBy>Baker Mckenzie FenXun</cp:lastModifiedBy>
  <cp:revision>2</cp:revision>
  <dcterms:created xsi:type="dcterms:W3CDTF">2021-10-29T01:58:00Z</dcterms:created>
  <dcterms:modified xsi:type="dcterms:W3CDTF">2021-10-29T01:58:00Z</dcterms:modified>
</cp:coreProperties>
</file>