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楷体"/>
          <w:b/>
          <w:sz w:val="24"/>
          <w:szCs w:val="24"/>
        </w:rPr>
      </w:pPr>
      <w:r>
        <w:rPr>
          <w:rFonts w:ascii="Times New Roman" w:hAnsi="Times New Roman" w:eastAsia="楷体"/>
          <w:b/>
          <w:sz w:val="24"/>
          <w:szCs w:val="24"/>
        </w:rPr>
        <w:t>经营者集中简易案件公示表</w:t>
      </w:r>
    </w:p>
    <w:p>
      <w:pPr>
        <w:spacing w:line="440" w:lineRule="exact"/>
        <w:rPr>
          <w:rFonts w:ascii="Times New Roman" w:hAnsi="Times New Roman" w:eastAsia="楷体"/>
          <w:sz w:val="24"/>
          <w:szCs w:val="24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  <w:r>
              <w:rPr>
                <w:rFonts w:ascii="Times New Roman" w:hAnsi="Times New Roman" w:eastAsia="楷体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/>
                <w:kern w:val="0"/>
                <w:sz w:val="24"/>
              </w:rPr>
              <w:t>浙江华友钴业股份有限公司收购贵州雅友新材料有限公司股权案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  <w:r>
              <w:rPr>
                <w:rFonts w:ascii="Times New Roman" w:hAnsi="Times New Roman" w:eastAsia="楷体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/>
                <w:kern w:val="0"/>
                <w:sz w:val="24"/>
              </w:rPr>
              <w:t>浙江华友钴业股份有限公司（“华友钴业”）拟以增资的方式，取得湖南雅城新材料有限公司（“湖南雅城”）的全资子公司贵州雅友新材料有限公司（“贵州雅友”）45%股权（“本次交易”），贵州雅友拟从事磷酸铁生产与销售业务。本次交易后，华友钴业和湖南雅城分别持有贵州雅友4</w:t>
            </w:r>
            <w:r>
              <w:rPr>
                <w:rFonts w:ascii="Times New Roman" w:hAnsi="Times New Roman" w:eastAsia="楷体"/>
                <w:kern w:val="0"/>
                <w:sz w:val="24"/>
              </w:rPr>
              <w:t>5</w:t>
            </w:r>
            <w:r>
              <w:rPr>
                <w:rFonts w:hint="eastAsia" w:ascii="Times New Roman" w:hAnsi="Times New Roman" w:eastAsia="楷体"/>
                <w:kern w:val="0"/>
                <w:sz w:val="24"/>
              </w:rPr>
              <w:t>%和5</w:t>
            </w:r>
            <w:r>
              <w:rPr>
                <w:rFonts w:ascii="Times New Roman" w:hAnsi="Times New Roman" w:eastAsia="楷体"/>
                <w:kern w:val="0"/>
                <w:sz w:val="24"/>
              </w:rPr>
              <w:t>5</w:t>
            </w:r>
            <w:r>
              <w:rPr>
                <w:rFonts w:hint="eastAsia" w:ascii="Times New Roman" w:hAnsi="Times New Roman" w:eastAsia="楷体"/>
                <w:kern w:val="0"/>
                <w:sz w:val="24"/>
              </w:rPr>
              <w:t>%股权，共同控制贵州雅友。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  <w:r>
              <w:rPr>
                <w:rFonts w:ascii="Times New Roman" w:hAnsi="Times New Roman" w:eastAsia="楷体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楷体"/>
                <w:sz w:val="24"/>
              </w:rPr>
              <w:t>华友钴业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/>
                <w:sz w:val="24"/>
                <w:szCs w:val="24"/>
              </w:rPr>
              <w:t>华友钴业于2</w:t>
            </w:r>
            <w:r>
              <w:rPr>
                <w:rFonts w:ascii="Times New Roman" w:hAnsi="Times New Roman" w:eastAsia="楷体"/>
                <w:sz w:val="24"/>
                <w:szCs w:val="24"/>
              </w:rPr>
              <w:t>002</w:t>
            </w:r>
            <w:r>
              <w:rPr>
                <w:rFonts w:hint="eastAsia" w:ascii="Times New Roman" w:hAnsi="Times New Roman" w:eastAsia="楷体"/>
                <w:sz w:val="24"/>
                <w:szCs w:val="24"/>
              </w:rPr>
              <w:t>年5月在中国浙江省桐乡市注册成立，在全球范围和中国境内主要从事锂电新能源材料的制造、钴新材料产品的深加工及钴、铜有色金属采、选、冶的业务。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楷体"/>
                <w:kern w:val="0"/>
                <w:sz w:val="24"/>
              </w:rPr>
              <w:t>湖南雅城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/>
                <w:sz w:val="24"/>
                <w:szCs w:val="24"/>
              </w:rPr>
              <w:t>湖南雅城于2</w:t>
            </w:r>
            <w:r>
              <w:rPr>
                <w:rFonts w:ascii="Times New Roman" w:hAnsi="Times New Roman" w:eastAsia="楷体"/>
                <w:sz w:val="24"/>
                <w:szCs w:val="24"/>
              </w:rPr>
              <w:t>007</w:t>
            </w:r>
            <w:r>
              <w:rPr>
                <w:rFonts w:hint="eastAsia" w:ascii="Times New Roman" w:hAnsi="Times New Roman" w:eastAsia="楷体"/>
                <w:sz w:val="24"/>
                <w:szCs w:val="24"/>
              </w:rPr>
              <w:t>年7月在中国湖南省长沙市注册成立，在全球范围和中国境内主要从事锂电池正极材料前驱体的研发、制造和销售。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  <w:r>
              <w:rPr>
                <w:rFonts w:ascii="Times New Roman" w:hAnsi="Times New Roman" w:eastAsia="楷体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楷体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1"/>
              </w:rPr>
              <w:sym w:font="Wingdings" w:char="F0FE"/>
            </w:r>
            <w:r>
              <w:rPr>
                <w:rFonts w:ascii="Times New Roman" w:hAnsi="Times New Roman" w:eastAsia="楷体"/>
                <w:sz w:val="24"/>
                <w:szCs w:val="21"/>
              </w:rPr>
              <w:t xml:space="preserve"> </w:t>
            </w:r>
            <w:r>
              <w:rPr>
                <w:rFonts w:ascii="Times New Roman" w:hAnsi="Times New Roman" w:eastAsia="楷体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楷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楷体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楷体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ascii="Times New Roman" w:hAnsi="Times New Roman" w:eastAsia="楷体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楷体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8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楷体"/>
                <w:b/>
                <w:sz w:val="24"/>
                <w:szCs w:val="24"/>
              </w:rPr>
            </w:pPr>
            <w:r>
              <w:rPr>
                <w:rFonts w:ascii="Times New Roman" w:hAnsi="Times New Roman" w:eastAsia="楷体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/>
                <w:sz w:val="24"/>
                <w:szCs w:val="24"/>
              </w:rPr>
              <w:t>本项集中所涉相关市场为：</w:t>
            </w:r>
          </w:p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</w:p>
          <w:tbl>
            <w:tblPr>
              <w:tblStyle w:val="7"/>
              <w:tblpPr w:leftFromText="180" w:rightFromText="180" w:vertAnchor="text" w:tblpY="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16"/>
              <w:gridCol w:w="184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6" w:type="dxa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43" w:type="dxa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磷酸铁市场</w:t>
                  </w:r>
                </w:p>
              </w:tc>
              <w:tc>
                <w:tcPr>
                  <w:tcW w:w="184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中国境内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磷酸铁锂市场</w:t>
                  </w:r>
                </w:p>
              </w:tc>
              <w:tc>
                <w:tcPr>
                  <w:tcW w:w="184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中国境内</w:t>
                  </w:r>
                </w:p>
              </w:tc>
            </w:tr>
          </w:tbl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  <w:r>
              <w:rPr>
                <w:rFonts w:hint="eastAsia" w:ascii="Times New Roman" w:hAnsi="Times New Roman" w:eastAsia="楷体"/>
                <w:sz w:val="24"/>
                <w:szCs w:val="24"/>
              </w:rPr>
              <w:t>参与集中的经营者在相关市场中的市场份额分别为：</w:t>
            </w:r>
          </w:p>
          <w:p>
            <w:pPr>
              <w:rPr>
                <w:rFonts w:ascii="Times New Roman" w:hAnsi="Times New Roman" w:eastAsia="楷体"/>
                <w:sz w:val="24"/>
                <w:szCs w:val="24"/>
              </w:rPr>
            </w:pPr>
          </w:p>
          <w:tbl>
            <w:tblPr>
              <w:tblStyle w:val="7"/>
              <w:tblpPr w:leftFromText="180" w:rightFromText="180" w:vertAnchor="text" w:tblpY="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3"/>
              <w:gridCol w:w="1465"/>
              <w:gridCol w:w="1465"/>
              <w:gridCol w:w="146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465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华友钴业</w:t>
                  </w:r>
                </w:p>
              </w:tc>
              <w:tc>
                <w:tcPr>
                  <w:tcW w:w="1465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湖南雅城</w:t>
                  </w:r>
                </w:p>
              </w:tc>
              <w:tc>
                <w:tcPr>
                  <w:tcW w:w="1465" w:type="dxa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贵州雅友</w:t>
                  </w:r>
                </w:p>
                <w:p>
                  <w:pPr>
                    <w:jc w:val="center"/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b/>
                      <w:bCs/>
                      <w:sz w:val="24"/>
                      <w:szCs w:val="24"/>
                    </w:rPr>
                    <w:t>(未来预估</w:t>
                  </w:r>
                  <w:r>
                    <w:rPr>
                      <w:rFonts w:ascii="Times New Roman" w:hAnsi="Times New Roman" w:eastAsia="楷体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3" w:type="dxa"/>
                  <w:vAlign w:val="center"/>
                </w:tcPr>
                <w:p>
                  <w:pPr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中国磷酸铁市场</w:t>
                  </w:r>
                </w:p>
              </w:tc>
              <w:tc>
                <w:tcPr>
                  <w:tcW w:w="1465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65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楷体"/>
                      <w:sz w:val="24"/>
                      <w:szCs w:val="24"/>
                    </w:rPr>
                    <w:t>10</w:t>
                  </w: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%</w:t>
                  </w:r>
                  <w:r>
                    <w:rPr>
                      <w:rFonts w:ascii="Times New Roman" w:hAnsi="Times New Roman" w:eastAsia="楷体"/>
                      <w:sz w:val="24"/>
                      <w:szCs w:val="24"/>
                    </w:rPr>
                    <w:t>-15</w:t>
                  </w: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65" w:type="dxa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 w:eastAsia="楷体"/>
                      <w:sz w:val="24"/>
                      <w:szCs w:val="24"/>
                    </w:rPr>
                    <w:t>-5</w:t>
                  </w: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3" w:type="dxa"/>
                  <w:vAlign w:val="center"/>
                </w:tcPr>
                <w:p>
                  <w:pPr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中国磷酸铁锂市场</w:t>
                  </w:r>
                </w:p>
              </w:tc>
              <w:tc>
                <w:tcPr>
                  <w:tcW w:w="1465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楷体"/>
                      <w:sz w:val="24"/>
                      <w:szCs w:val="24"/>
                    </w:rPr>
                    <w:t>0</w:t>
                  </w: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eastAsia="楷体"/>
                      <w:sz w:val="24"/>
                      <w:szCs w:val="24"/>
                    </w:rPr>
                    <w:t>5%</w:t>
                  </w:r>
                </w:p>
              </w:tc>
              <w:tc>
                <w:tcPr>
                  <w:tcW w:w="1465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65" w:type="dxa"/>
                </w:tcPr>
                <w:p>
                  <w:pPr>
                    <w:jc w:val="center"/>
                    <w:rPr>
                      <w:rFonts w:ascii="Times New Roman" w:hAnsi="Times New Roman" w:eastAsia="楷体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楷体"/>
                      <w:sz w:val="24"/>
                      <w:szCs w:val="24"/>
                    </w:rPr>
                    <w:t>0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楷体"/>
                <w:sz w:val="24"/>
                <w:szCs w:val="24"/>
              </w:rPr>
            </w:pPr>
          </w:p>
        </w:tc>
      </w:tr>
    </w:tbl>
    <w:p>
      <w:pPr>
        <w:ind w:firstLine="480" w:firstLineChars="200"/>
        <w:rPr>
          <w:rFonts w:ascii="Times New Roman" w:hAnsi="Times New Roman" w:eastAsia="楷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2BB4"/>
    <w:rsid w:val="00005886"/>
    <w:rsid w:val="00006B2E"/>
    <w:rsid w:val="00007B14"/>
    <w:rsid w:val="00015F39"/>
    <w:rsid w:val="0002190B"/>
    <w:rsid w:val="00023510"/>
    <w:rsid w:val="00045966"/>
    <w:rsid w:val="00045BF4"/>
    <w:rsid w:val="000550C5"/>
    <w:rsid w:val="000675A7"/>
    <w:rsid w:val="000717EF"/>
    <w:rsid w:val="00081C11"/>
    <w:rsid w:val="00094095"/>
    <w:rsid w:val="000A7223"/>
    <w:rsid w:val="000B347D"/>
    <w:rsid w:val="000C0828"/>
    <w:rsid w:val="000C3547"/>
    <w:rsid w:val="000E1188"/>
    <w:rsid w:val="001118CA"/>
    <w:rsid w:val="00113024"/>
    <w:rsid w:val="00113F95"/>
    <w:rsid w:val="00115F2B"/>
    <w:rsid w:val="001469CA"/>
    <w:rsid w:val="001530C8"/>
    <w:rsid w:val="00172D73"/>
    <w:rsid w:val="00174A37"/>
    <w:rsid w:val="00181E00"/>
    <w:rsid w:val="001A1F68"/>
    <w:rsid w:val="001B0A02"/>
    <w:rsid w:val="001D60C2"/>
    <w:rsid w:val="001D6EEA"/>
    <w:rsid w:val="001D7201"/>
    <w:rsid w:val="001E6C23"/>
    <w:rsid w:val="001E72E6"/>
    <w:rsid w:val="001F0974"/>
    <w:rsid w:val="001F5350"/>
    <w:rsid w:val="00212883"/>
    <w:rsid w:val="00233B32"/>
    <w:rsid w:val="00242187"/>
    <w:rsid w:val="00245776"/>
    <w:rsid w:val="00251FFF"/>
    <w:rsid w:val="0027728C"/>
    <w:rsid w:val="002813E3"/>
    <w:rsid w:val="002830EC"/>
    <w:rsid w:val="0029266B"/>
    <w:rsid w:val="002A0992"/>
    <w:rsid w:val="002A2976"/>
    <w:rsid w:val="002A2A64"/>
    <w:rsid w:val="002A5221"/>
    <w:rsid w:val="002B769E"/>
    <w:rsid w:val="002B7E1E"/>
    <w:rsid w:val="002C0878"/>
    <w:rsid w:val="002C150A"/>
    <w:rsid w:val="002C2E9A"/>
    <w:rsid w:val="002C62AF"/>
    <w:rsid w:val="002D1F86"/>
    <w:rsid w:val="002D3E80"/>
    <w:rsid w:val="002F2D60"/>
    <w:rsid w:val="00307976"/>
    <w:rsid w:val="00315F0A"/>
    <w:rsid w:val="00325A84"/>
    <w:rsid w:val="00334436"/>
    <w:rsid w:val="003449A5"/>
    <w:rsid w:val="00344CBE"/>
    <w:rsid w:val="00372412"/>
    <w:rsid w:val="003774E4"/>
    <w:rsid w:val="00383224"/>
    <w:rsid w:val="003B4AF2"/>
    <w:rsid w:val="003B6FB4"/>
    <w:rsid w:val="003C4E9F"/>
    <w:rsid w:val="003D1633"/>
    <w:rsid w:val="003D2799"/>
    <w:rsid w:val="003E60C3"/>
    <w:rsid w:val="003F3F2D"/>
    <w:rsid w:val="0041069A"/>
    <w:rsid w:val="004203A2"/>
    <w:rsid w:val="00425571"/>
    <w:rsid w:val="00436C0C"/>
    <w:rsid w:val="00445D75"/>
    <w:rsid w:val="00462174"/>
    <w:rsid w:val="00465543"/>
    <w:rsid w:val="00466906"/>
    <w:rsid w:val="004A6517"/>
    <w:rsid w:val="004A72D5"/>
    <w:rsid w:val="004B048E"/>
    <w:rsid w:val="004D1A60"/>
    <w:rsid w:val="004D1C88"/>
    <w:rsid w:val="004E3231"/>
    <w:rsid w:val="00505C65"/>
    <w:rsid w:val="00512FFA"/>
    <w:rsid w:val="005155D0"/>
    <w:rsid w:val="0054596C"/>
    <w:rsid w:val="0056041A"/>
    <w:rsid w:val="0056060C"/>
    <w:rsid w:val="005608A8"/>
    <w:rsid w:val="00563F1C"/>
    <w:rsid w:val="005818C2"/>
    <w:rsid w:val="0058324F"/>
    <w:rsid w:val="00586928"/>
    <w:rsid w:val="00587541"/>
    <w:rsid w:val="005A1E9C"/>
    <w:rsid w:val="005A5B31"/>
    <w:rsid w:val="005B1AC9"/>
    <w:rsid w:val="005B2A20"/>
    <w:rsid w:val="005B2A61"/>
    <w:rsid w:val="005D3977"/>
    <w:rsid w:val="005E3C20"/>
    <w:rsid w:val="005F167B"/>
    <w:rsid w:val="006041D2"/>
    <w:rsid w:val="006100B9"/>
    <w:rsid w:val="00610AE9"/>
    <w:rsid w:val="00631D04"/>
    <w:rsid w:val="00644282"/>
    <w:rsid w:val="006472DE"/>
    <w:rsid w:val="006557DC"/>
    <w:rsid w:val="006619D6"/>
    <w:rsid w:val="006B0703"/>
    <w:rsid w:val="006B75CB"/>
    <w:rsid w:val="006C59FA"/>
    <w:rsid w:val="006D069E"/>
    <w:rsid w:val="006D1520"/>
    <w:rsid w:val="006D36E3"/>
    <w:rsid w:val="006D68C2"/>
    <w:rsid w:val="006E538B"/>
    <w:rsid w:val="006E694C"/>
    <w:rsid w:val="006F488C"/>
    <w:rsid w:val="0070027D"/>
    <w:rsid w:val="00706527"/>
    <w:rsid w:val="00706B49"/>
    <w:rsid w:val="00706C14"/>
    <w:rsid w:val="00715DA5"/>
    <w:rsid w:val="007421E3"/>
    <w:rsid w:val="00760695"/>
    <w:rsid w:val="0077094B"/>
    <w:rsid w:val="00780DAA"/>
    <w:rsid w:val="00784A67"/>
    <w:rsid w:val="007A023D"/>
    <w:rsid w:val="007B3498"/>
    <w:rsid w:val="007C0297"/>
    <w:rsid w:val="007D4D02"/>
    <w:rsid w:val="007E07D5"/>
    <w:rsid w:val="00806E95"/>
    <w:rsid w:val="008334F9"/>
    <w:rsid w:val="008356DA"/>
    <w:rsid w:val="00836E2D"/>
    <w:rsid w:val="008528E4"/>
    <w:rsid w:val="00852CB4"/>
    <w:rsid w:val="00862608"/>
    <w:rsid w:val="008721F6"/>
    <w:rsid w:val="00884FDE"/>
    <w:rsid w:val="00886997"/>
    <w:rsid w:val="00895D29"/>
    <w:rsid w:val="008A21F2"/>
    <w:rsid w:val="008A3827"/>
    <w:rsid w:val="008A70B2"/>
    <w:rsid w:val="008B2DDF"/>
    <w:rsid w:val="008D3D13"/>
    <w:rsid w:val="008E3286"/>
    <w:rsid w:val="008E34BF"/>
    <w:rsid w:val="008E5233"/>
    <w:rsid w:val="008E53BB"/>
    <w:rsid w:val="00955419"/>
    <w:rsid w:val="009809D9"/>
    <w:rsid w:val="009910F5"/>
    <w:rsid w:val="009A0D9E"/>
    <w:rsid w:val="009A5338"/>
    <w:rsid w:val="009B5F0D"/>
    <w:rsid w:val="009B68C5"/>
    <w:rsid w:val="009C7A6D"/>
    <w:rsid w:val="009D344D"/>
    <w:rsid w:val="009E42AF"/>
    <w:rsid w:val="009E66B3"/>
    <w:rsid w:val="009F50D7"/>
    <w:rsid w:val="00A03B12"/>
    <w:rsid w:val="00A1517B"/>
    <w:rsid w:val="00A15F64"/>
    <w:rsid w:val="00A24E2E"/>
    <w:rsid w:val="00A27F5A"/>
    <w:rsid w:val="00A41B45"/>
    <w:rsid w:val="00A665BC"/>
    <w:rsid w:val="00A87FEF"/>
    <w:rsid w:val="00A948FB"/>
    <w:rsid w:val="00A9684C"/>
    <w:rsid w:val="00AA0D58"/>
    <w:rsid w:val="00AB3D85"/>
    <w:rsid w:val="00AB5008"/>
    <w:rsid w:val="00AC4929"/>
    <w:rsid w:val="00AC6ECA"/>
    <w:rsid w:val="00AD0AE2"/>
    <w:rsid w:val="00AD28EA"/>
    <w:rsid w:val="00AE4242"/>
    <w:rsid w:val="00AE594D"/>
    <w:rsid w:val="00B0578C"/>
    <w:rsid w:val="00B06644"/>
    <w:rsid w:val="00B14C1C"/>
    <w:rsid w:val="00B25750"/>
    <w:rsid w:val="00B34F97"/>
    <w:rsid w:val="00B356C9"/>
    <w:rsid w:val="00B43DE3"/>
    <w:rsid w:val="00B85040"/>
    <w:rsid w:val="00BA0750"/>
    <w:rsid w:val="00BA5C49"/>
    <w:rsid w:val="00BA625B"/>
    <w:rsid w:val="00BA6300"/>
    <w:rsid w:val="00BA6FC1"/>
    <w:rsid w:val="00BB2377"/>
    <w:rsid w:val="00BD3B0B"/>
    <w:rsid w:val="00BF7086"/>
    <w:rsid w:val="00C21FDF"/>
    <w:rsid w:val="00C2200B"/>
    <w:rsid w:val="00C36EE2"/>
    <w:rsid w:val="00C569EB"/>
    <w:rsid w:val="00C6041C"/>
    <w:rsid w:val="00C6760C"/>
    <w:rsid w:val="00C6766D"/>
    <w:rsid w:val="00C67AC6"/>
    <w:rsid w:val="00C7056D"/>
    <w:rsid w:val="00C86C98"/>
    <w:rsid w:val="00C9068E"/>
    <w:rsid w:val="00C91A03"/>
    <w:rsid w:val="00CA5F18"/>
    <w:rsid w:val="00CB0E61"/>
    <w:rsid w:val="00CC4B1B"/>
    <w:rsid w:val="00CE537D"/>
    <w:rsid w:val="00CF60DF"/>
    <w:rsid w:val="00D02388"/>
    <w:rsid w:val="00D11C3C"/>
    <w:rsid w:val="00D12436"/>
    <w:rsid w:val="00D21633"/>
    <w:rsid w:val="00D2163D"/>
    <w:rsid w:val="00D21777"/>
    <w:rsid w:val="00D275AC"/>
    <w:rsid w:val="00D30389"/>
    <w:rsid w:val="00D368E0"/>
    <w:rsid w:val="00D45F07"/>
    <w:rsid w:val="00D600E6"/>
    <w:rsid w:val="00D671EF"/>
    <w:rsid w:val="00D74F3E"/>
    <w:rsid w:val="00D8346B"/>
    <w:rsid w:val="00DB5392"/>
    <w:rsid w:val="00DD5AC0"/>
    <w:rsid w:val="00DD7DFA"/>
    <w:rsid w:val="00DF1FF5"/>
    <w:rsid w:val="00DF4497"/>
    <w:rsid w:val="00E02606"/>
    <w:rsid w:val="00E54F55"/>
    <w:rsid w:val="00E67559"/>
    <w:rsid w:val="00E761B9"/>
    <w:rsid w:val="00E95A3F"/>
    <w:rsid w:val="00EC7CC2"/>
    <w:rsid w:val="00ED21B1"/>
    <w:rsid w:val="00EE0E6B"/>
    <w:rsid w:val="00EE3DDA"/>
    <w:rsid w:val="00EF03F5"/>
    <w:rsid w:val="00EF250E"/>
    <w:rsid w:val="00F02E06"/>
    <w:rsid w:val="00F04325"/>
    <w:rsid w:val="00F51EEA"/>
    <w:rsid w:val="00F71627"/>
    <w:rsid w:val="00F730F2"/>
    <w:rsid w:val="00F74404"/>
    <w:rsid w:val="00F80D6E"/>
    <w:rsid w:val="00F85488"/>
    <w:rsid w:val="00F87C1F"/>
    <w:rsid w:val="00FA02FD"/>
    <w:rsid w:val="00FA0C1A"/>
    <w:rsid w:val="00FA395D"/>
    <w:rsid w:val="00FA7B29"/>
    <w:rsid w:val="00FD4306"/>
    <w:rsid w:val="00FD7A17"/>
    <w:rsid w:val="00FE4003"/>
    <w:rsid w:val="00FF011D"/>
    <w:rsid w:val="00FF3F11"/>
    <w:rsid w:val="460B04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uiPriority w:val="99"/>
    <w:rPr>
      <w:vertAlign w:val="superscript"/>
    </w:rPr>
  </w:style>
  <w:style w:type="character" w:customStyle="1" w:styleId="10">
    <w:name w:val="尾注文本 字符"/>
    <w:basedOn w:val="8"/>
    <w:link w:val="2"/>
    <w:semiHidden/>
    <w:uiPriority w:val="99"/>
  </w:style>
  <w:style w:type="character" w:customStyle="1" w:styleId="11">
    <w:name w:val="页眉 字符"/>
    <w:link w:val="5"/>
    <w:uiPriority w:val="99"/>
    <w:rPr>
      <w:sz w:val="18"/>
      <w:szCs w:val="18"/>
    </w:rPr>
  </w:style>
  <w:style w:type="character" w:customStyle="1" w:styleId="12">
    <w:name w:val="页脚 字符"/>
    <w:link w:val="4"/>
    <w:uiPriority w:val="99"/>
    <w:rPr>
      <w:sz w:val="18"/>
      <w:szCs w:val="18"/>
    </w:rPr>
  </w:style>
  <w:style w:type="character" w:customStyle="1" w:styleId="13">
    <w:name w:val="批注框文本 字符"/>
    <w:link w:val="3"/>
    <w:semiHidden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FB6E39-447A-4950-8F89-392CC5031B43}">
  <ds:schemaRefs/>
</ds:datastoreItem>
</file>

<file path=customXml/itemProps3.xml><?xml version="1.0" encoding="utf-8"?>
<ds:datastoreItem xmlns:ds="http://schemas.openxmlformats.org/officeDocument/2006/customXml" ds:itemID="{889FB6B1-8A58-4BC4-812F-48A3C325E0D0}">
  <ds:schemaRefs/>
</ds:datastoreItem>
</file>

<file path=customXml/itemProps4.xml><?xml version="1.0" encoding="utf-8"?>
<ds:datastoreItem xmlns:ds="http://schemas.openxmlformats.org/officeDocument/2006/customXml" ds:itemID="{3B49B086-9B8D-4004-8408-3AC1A9BCF6A2}">
  <ds:schemaRefs/>
</ds:datastoreItem>
</file>

<file path=customXml/itemProps5.xml><?xml version="1.0" encoding="utf-8"?>
<ds:datastoreItem xmlns:ds="http://schemas.openxmlformats.org/officeDocument/2006/customXml" ds:itemID="{4B9C244D-01FD-4B40-81E5-4A83CDA83F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zhonglun</Company>
  <Pages>2</Pages>
  <Words>174</Words>
  <Characters>995</Characters>
  <Lines>8</Lines>
  <Paragraphs>2</Paragraphs>
  <TotalTime>364</TotalTime>
  <ScaleCrop>false</ScaleCrop>
  <LinksUpToDate>false</LinksUpToDate>
  <CharactersWithSpaces>1167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2020-07-27T07:58:00Z</dcterms:created>
  <dc:creator>dell</dc:creator>
  <cp:lastModifiedBy>杨钧翰</cp:lastModifiedBy>
  <cp:lastPrinted>2014-10-08T02:48:00Z</cp:lastPrinted>
  <dcterms:modified xsi:type="dcterms:W3CDTF">2022-01-18T07:30:48Z</dcterms:modified>
  <cp:revision>132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