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Times New Roman" w:hAnsi="Times New Roman" w:eastAsia="仿宋"/>
          <w:sz w:val="28"/>
          <w:szCs w:val="28"/>
        </w:rPr>
      </w:pP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宁波梅山保税港区创泽股权投资合伙企业（有限合伙）收购黄河水电共和太阳能发电有限公司股权案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  <w:lang w:eastAsia="zh-CN"/>
              </w:rPr>
              <w:t>拟议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交易前，黄河水电共和太阳能发电有限公司（共和太阳能）为青海黄河上游水电开发有限责任公司（上游水电）单独控制的全资子公司。宁波梅山保税港区创泽股权投资合伙企业（有限合伙）（创泽基金）拟以货币出资认购目标公司共和太阳能新增注册资本13.5958494464亿元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交易完成后，创泽基金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  <w:lang w:eastAsia="zh-CN"/>
              </w:rPr>
              <w:t>持股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共和太阳能4</w:t>
            </w:r>
            <w:r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5.4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%，上游水电持股比例变更为</w:t>
            </w:r>
            <w:r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54.51%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。上游水电与创泽基金共同控制共和太阳能。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1、宁波梅山保税港区创泽股权投资合伙企业（有限合伙）（创泽基金）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创泽基金于2016年11月30日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  <w:lang w:eastAsia="zh-CN"/>
              </w:rPr>
              <w:t>在浙江省宁波市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设立，从事股权投资及其相关咨询服务。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2、青海黄河上游水电开发有限责任公司（上游水电）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上游水电于</w:t>
            </w:r>
            <w:r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2008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年5月2</w:t>
            </w:r>
            <w:r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8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日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  <w:lang w:eastAsia="zh-CN"/>
              </w:rPr>
              <w:t>在青海省西宁市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成立。公司主要从事水电、光伏电站的开发建设，生产、经营、测试及检修维护；硅产品、太阳能发电设备、铝制品、炭素制品的制造和销售。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sym w:font="Wingdings" w:char="F0FE"/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  <w:lang w:eastAsia="zh-CN"/>
              </w:rPr>
              <w:t>☑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相关商品市场：集中式光伏发电市场</w:t>
            </w:r>
          </w:p>
          <w:p>
            <w:pPr>
              <w:spacing w:line="500" w:lineRule="exac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相关地域市场：中国境内</w:t>
            </w:r>
          </w:p>
          <w:p>
            <w:pPr>
              <w:spacing w:line="500" w:lineRule="exac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市场份额：国家电投（包括上游水电和共和太阳能）10</w:t>
            </w:r>
            <w:r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-15%</w:t>
            </w:r>
          </w:p>
          <w:p>
            <w:pPr>
              <w:spacing w:line="500" w:lineRule="exac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spacing w:line="500" w:lineRule="exac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相关商品市场：水力发电市场</w:t>
            </w:r>
          </w:p>
          <w:p>
            <w:pPr>
              <w:spacing w:line="500" w:lineRule="exac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相关地域市场：中国境内</w:t>
            </w:r>
          </w:p>
          <w:p>
            <w:pPr>
              <w:spacing w:line="500" w:lineRule="exact"/>
              <w:rPr>
                <w:rFonts w:hint="default" w:ascii="Times New Roman" w:hAnsi="Times New Roman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市场份额：创泽基金0-</w:t>
            </w:r>
            <w:r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%、国家电投（包括上游水电和共和太阳能）5-</w:t>
            </w:r>
            <w:r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10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%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  <w:lang w:eastAsia="zh-CN"/>
              </w:rPr>
              <w:t>，双方合计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5-10%</w:t>
            </w:r>
          </w:p>
          <w:p>
            <w:pPr>
              <w:spacing w:line="500" w:lineRule="exac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spacing w:line="500" w:lineRule="exac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相关商品市场：火力发电</w:t>
            </w:r>
            <w:bookmarkStart w:id="0" w:name="_GoBack"/>
            <w:bookmarkEnd w:id="0"/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市场</w:t>
            </w:r>
          </w:p>
          <w:p>
            <w:pPr>
              <w:spacing w:line="500" w:lineRule="exac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相关地域市场：中国境内</w:t>
            </w:r>
          </w:p>
          <w:p>
            <w:pPr>
              <w:spacing w:line="500" w:lineRule="exact"/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市场份额：创泽基金0-</w:t>
            </w:r>
            <w:r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%、国家电投（包括上游水电和共和太阳能）5-</w:t>
            </w:r>
            <w:r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10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%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  <w:lang w:eastAsia="zh-CN"/>
              </w:rPr>
              <w:t>，双方合计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5-10%</w:t>
            </w:r>
          </w:p>
        </w:tc>
      </w:tr>
    </w:tbl>
    <w:p>
      <w:pPr>
        <w:snapToGrid w:val="0"/>
        <w:spacing w:line="240" w:lineRule="exact"/>
        <w:jc w:val="left"/>
        <w:rPr>
          <w:rFonts w:ascii="楷体_GB2312" w:hAnsi="宋体" w:eastAsia="楷体_GB2312"/>
          <w:sz w:val="24"/>
          <w:szCs w:val="24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04F53"/>
    <w:rsid w:val="00037065"/>
    <w:rsid w:val="00052BC4"/>
    <w:rsid w:val="000825C6"/>
    <w:rsid w:val="000D26BA"/>
    <w:rsid w:val="000D7B6A"/>
    <w:rsid w:val="000D7EBA"/>
    <w:rsid w:val="001164CD"/>
    <w:rsid w:val="001270CC"/>
    <w:rsid w:val="00146FDE"/>
    <w:rsid w:val="00155717"/>
    <w:rsid w:val="001837A3"/>
    <w:rsid w:val="001A2498"/>
    <w:rsid w:val="001F3360"/>
    <w:rsid w:val="002144E7"/>
    <w:rsid w:val="002222DB"/>
    <w:rsid w:val="002523D2"/>
    <w:rsid w:val="00257D52"/>
    <w:rsid w:val="00286ECE"/>
    <w:rsid w:val="002A11BF"/>
    <w:rsid w:val="002C42C1"/>
    <w:rsid w:val="002D33A6"/>
    <w:rsid w:val="0033512B"/>
    <w:rsid w:val="00345803"/>
    <w:rsid w:val="003C0AEB"/>
    <w:rsid w:val="003F2A45"/>
    <w:rsid w:val="003F73FC"/>
    <w:rsid w:val="0046502F"/>
    <w:rsid w:val="00494425"/>
    <w:rsid w:val="004A49A1"/>
    <w:rsid w:val="004F7688"/>
    <w:rsid w:val="00585167"/>
    <w:rsid w:val="005E07FF"/>
    <w:rsid w:val="006256C5"/>
    <w:rsid w:val="006467D8"/>
    <w:rsid w:val="006A531B"/>
    <w:rsid w:val="006B4625"/>
    <w:rsid w:val="006B5CC9"/>
    <w:rsid w:val="006C520F"/>
    <w:rsid w:val="006F7693"/>
    <w:rsid w:val="00710140"/>
    <w:rsid w:val="007C461E"/>
    <w:rsid w:val="007F2275"/>
    <w:rsid w:val="00805A27"/>
    <w:rsid w:val="008370E7"/>
    <w:rsid w:val="0088738C"/>
    <w:rsid w:val="00915F0F"/>
    <w:rsid w:val="0092166C"/>
    <w:rsid w:val="009532DF"/>
    <w:rsid w:val="00974F26"/>
    <w:rsid w:val="00997019"/>
    <w:rsid w:val="009A5029"/>
    <w:rsid w:val="009D38D5"/>
    <w:rsid w:val="00A160F5"/>
    <w:rsid w:val="00A53F26"/>
    <w:rsid w:val="00A57ECE"/>
    <w:rsid w:val="00A70E01"/>
    <w:rsid w:val="00A97F79"/>
    <w:rsid w:val="00AA0CC5"/>
    <w:rsid w:val="00B16AFE"/>
    <w:rsid w:val="00B3251C"/>
    <w:rsid w:val="00B65DD5"/>
    <w:rsid w:val="00B73FDC"/>
    <w:rsid w:val="00B91DDB"/>
    <w:rsid w:val="00B94234"/>
    <w:rsid w:val="00BC7EE4"/>
    <w:rsid w:val="00BD10B6"/>
    <w:rsid w:val="00C07076"/>
    <w:rsid w:val="00C431AB"/>
    <w:rsid w:val="00C67210"/>
    <w:rsid w:val="00CA16A9"/>
    <w:rsid w:val="00CB00DF"/>
    <w:rsid w:val="00CD33DC"/>
    <w:rsid w:val="00D14CF0"/>
    <w:rsid w:val="00D412CD"/>
    <w:rsid w:val="00D45B1C"/>
    <w:rsid w:val="00D73C72"/>
    <w:rsid w:val="00D75230"/>
    <w:rsid w:val="00DA16E0"/>
    <w:rsid w:val="00E01F32"/>
    <w:rsid w:val="00E0592B"/>
    <w:rsid w:val="00E31738"/>
    <w:rsid w:val="00E324DB"/>
    <w:rsid w:val="00E35B71"/>
    <w:rsid w:val="00E51472"/>
    <w:rsid w:val="00E86786"/>
    <w:rsid w:val="00ED2F80"/>
    <w:rsid w:val="00EE3EDC"/>
    <w:rsid w:val="00EF1911"/>
    <w:rsid w:val="00EF4ADE"/>
    <w:rsid w:val="00F1624E"/>
    <w:rsid w:val="00F32F8A"/>
    <w:rsid w:val="00F34831"/>
    <w:rsid w:val="00F57029"/>
    <w:rsid w:val="00F810AA"/>
    <w:rsid w:val="00FB43EC"/>
    <w:rsid w:val="00FB6B40"/>
    <w:rsid w:val="0D597D40"/>
    <w:rsid w:val="1CD13719"/>
    <w:rsid w:val="36281492"/>
    <w:rsid w:val="45C93926"/>
    <w:rsid w:val="7A5C0E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semiHidden/>
    <w:unhideWhenUsed/>
    <w:qFormat/>
    <w:uiPriority w:val="99"/>
    <w:rPr>
      <w:b/>
      <w:bCs/>
    </w:r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1">
    <w:name w:val="未处理的提及1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2">
    <w:name w:val="页眉 字符"/>
    <w:basedOn w:val="8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">
    <w:name w:val="页脚 字符"/>
    <w:basedOn w:val="8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4">
    <w:name w:val="批注文字 字符"/>
    <w:basedOn w:val="8"/>
    <w:link w:val="2"/>
    <w:semiHidden/>
    <w:qFormat/>
    <w:uiPriority w:val="99"/>
    <w:rPr>
      <w:rFonts w:ascii="Calibri" w:hAnsi="Calibri" w:eastAsia="宋体" w:cs="Times New Roman"/>
    </w:rPr>
  </w:style>
  <w:style w:type="character" w:customStyle="1" w:styleId="15">
    <w:name w:val="批注主题 字符"/>
    <w:basedOn w:val="14"/>
    <w:link w:val="6"/>
    <w:semiHidden/>
    <w:qFormat/>
    <w:uiPriority w:val="99"/>
    <w:rPr>
      <w:rFonts w:ascii="Calibri" w:hAnsi="Calibri" w:eastAsia="宋体" w:cs="Times New Roman"/>
      <w:b/>
      <w:bCs/>
    </w:rPr>
  </w:style>
  <w:style w:type="character" w:customStyle="1" w:styleId="16">
    <w:name w:val="批注框文本 字符"/>
    <w:basedOn w:val="8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148</Words>
  <Characters>847</Characters>
  <Lines>7</Lines>
  <Paragraphs>1</Paragraphs>
  <TotalTime>1</TotalTime>
  <ScaleCrop>false</ScaleCrop>
  <LinksUpToDate>false</LinksUpToDate>
  <CharactersWithSpaces>994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2022-01-26T09:37:00Z</dcterms:created>
  <dc:creator>陈媚</dc:creator>
  <cp:lastModifiedBy>袁振</cp:lastModifiedBy>
  <dcterms:modified xsi:type="dcterms:W3CDTF">2022-01-29T09:06:29Z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