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/>
          <w:sz w:val="30"/>
          <w:szCs w:val="30"/>
        </w:rPr>
      </w:pPr>
      <w:r>
        <w:rPr>
          <w:rFonts w:hint="eastAsia" w:ascii="黑体" w:hAnsi="Times New Roman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/>
          <w:sz w:val="28"/>
          <w:szCs w:val="28"/>
        </w:rPr>
      </w:pPr>
    </w:p>
    <w:tbl>
      <w:tblPr>
        <w:tblStyle w:val="8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widowControl/>
              <w:snapToGrid w:val="0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  <w:lang w:val="en-GB"/>
              </w:rPr>
              <w:t>宁波梅山保税港区创泽股权投资合伙企业（有限合伙）收购濮阳天润新能源有限公司等4家公司股权案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GB"/>
              </w:rPr>
              <w:t>本次交易系宁波梅山保税港区创泽股权投资合伙企业（有限合伙）（“</w:t>
            </w:r>
            <w:r>
              <w:rPr>
                <w:rFonts w:hint="eastAsia" w:ascii="Times New Roman" w:hAnsi="Times New Roman"/>
                <w:b/>
                <w:bCs/>
                <w:sz w:val="28"/>
                <w:szCs w:val="28"/>
                <w:lang w:val="en-GB"/>
              </w:rPr>
              <w:t>创泽基金</w:t>
            </w:r>
            <w:r>
              <w:rPr>
                <w:rFonts w:hint="eastAsia" w:ascii="Times New Roman" w:hAnsi="Times New Roman"/>
                <w:sz w:val="28"/>
                <w:szCs w:val="28"/>
                <w:lang w:val="en-GB"/>
              </w:rPr>
              <w:t>”）分别收购北京天润新能投资有限公司（“</w:t>
            </w:r>
            <w:r>
              <w:rPr>
                <w:rFonts w:hint="eastAsia" w:ascii="Times New Roman" w:hAnsi="Times New Roman"/>
                <w:b/>
                <w:bCs/>
                <w:sz w:val="28"/>
                <w:szCs w:val="28"/>
                <w:lang w:val="en-GB"/>
              </w:rPr>
              <w:t>天润新能</w:t>
            </w:r>
            <w:r>
              <w:rPr>
                <w:rFonts w:hint="eastAsia" w:ascii="Times New Roman" w:hAnsi="Times New Roman"/>
                <w:sz w:val="28"/>
                <w:szCs w:val="28"/>
                <w:lang w:val="en-GB"/>
              </w:rPr>
              <w:t>”）直接或间接持有的绛县天润风电有限公司、荆州天楚风电有限公司、濮阳天润新能源有限公司、淄博托普威能源技术有限公司</w:t>
            </w: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Times New Roman" w:hAnsi="Times New Roman"/>
                <w:sz w:val="28"/>
                <w:szCs w:val="28"/>
                <w:lang w:val="en-GB"/>
              </w:rPr>
              <w:t>家目标公司（合称“</w:t>
            </w:r>
            <w:r>
              <w:rPr>
                <w:rFonts w:hint="eastAsia" w:ascii="Times New Roman" w:hAnsi="Times New Roman"/>
                <w:b/>
                <w:bCs/>
                <w:sz w:val="28"/>
                <w:szCs w:val="28"/>
                <w:lang w:val="en-GB"/>
              </w:rPr>
              <w:t>目标公司</w:t>
            </w:r>
            <w:r>
              <w:rPr>
                <w:rFonts w:hint="eastAsia" w:ascii="Times New Roman" w:hAnsi="Times New Roman"/>
                <w:sz w:val="28"/>
                <w:szCs w:val="28"/>
                <w:lang w:val="en-GB"/>
              </w:rPr>
              <w:t>”）49%股权。交易前，天润新能直接和间接持有目标公司100%股权并单独控制目标公司</w:t>
            </w:r>
            <w:r>
              <w:rPr>
                <w:rFonts w:hint="eastAsia" w:ascii="Times New Roman" w:hAnsi="Times New Roman"/>
                <w:sz w:val="28"/>
                <w:szCs w:val="28"/>
                <w:lang w:val="en-GB" w:eastAsia="zh-CN"/>
              </w:rPr>
              <w:t>。</w:t>
            </w:r>
            <w:r>
              <w:rPr>
                <w:rFonts w:hint="eastAsia" w:ascii="Times New Roman" w:hAnsi="Times New Roman"/>
                <w:sz w:val="28"/>
                <w:szCs w:val="28"/>
                <w:lang w:val="en-GB"/>
              </w:rPr>
              <w:t>交易完成后，天润新能和创泽基金将分别直接和间接持有目标公司51%和49%的股权并共同控制目标公司。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1、</w:t>
            </w:r>
            <w:r>
              <w:rPr>
                <w:rFonts w:hint="eastAsia" w:ascii="Times New Roman" w:hAnsi="Times New Roman"/>
                <w:sz w:val="28"/>
                <w:szCs w:val="28"/>
              </w:rPr>
              <w:t>天润新能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GB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en-GB"/>
              </w:rPr>
              <w:t>007</w:t>
            </w:r>
            <w:r>
              <w:rPr>
                <w:rFonts w:hint="eastAsia" w:ascii="Times New Roman" w:hAnsi="Times New Roman"/>
                <w:sz w:val="28"/>
                <w:szCs w:val="28"/>
                <w:lang w:val="en-GB"/>
              </w:rPr>
              <w:t>年，天润新能于北京市成立。其股东新疆金风科技股份有限公司（“金风科技”）为深圳证券交易所上市公司，主要业务包括风力发电机组生产、研发与销售、风电服务、风电场投资与开发、水务业务等。</w:t>
            </w:r>
            <w:r>
              <w:rPr>
                <w:rFonts w:hint="eastAsia" w:ascii="Times New Roman" w:hAnsi="Times New Roman"/>
                <w:sz w:val="28"/>
                <w:szCs w:val="28"/>
              </w:rPr>
              <w:t>天润新能作为金风科技全资子公司，是金风科技新能源投资、开发、建设、运营的核心板块。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2、</w:t>
            </w:r>
            <w:r>
              <w:rPr>
                <w:rFonts w:hint="eastAsia" w:ascii="Times New Roman" w:hAnsi="Times New Roman"/>
                <w:sz w:val="28"/>
                <w:szCs w:val="28"/>
              </w:rPr>
              <w:t>创泽基金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2016年</w:t>
            </w:r>
            <w:r>
              <w:rPr>
                <w:rFonts w:hint="eastAsia" w:ascii="Times New Roman" w:hAnsi="Times New Roman"/>
                <w:sz w:val="28"/>
                <w:szCs w:val="28"/>
              </w:rPr>
              <w:t>，创泽基金于浙江省宁波市设立</w:t>
            </w:r>
            <w:r>
              <w:rPr>
                <w:rFonts w:ascii="Times New Roman" w:hAnsi="Times New Roman"/>
                <w:sz w:val="28"/>
                <w:szCs w:val="28"/>
              </w:rPr>
              <w:t>，</w:t>
            </w:r>
            <w:r>
              <w:rPr>
                <w:rFonts w:hint="eastAsia" w:ascii="Times New Roman" w:hAnsi="Times New Roman"/>
                <w:sz w:val="28"/>
                <w:szCs w:val="28"/>
              </w:rPr>
              <w:t>主营业务是股权投资及其相关咨询服务。创泽基金的最终控制人中国平安保险（集团）股份有限公司是中国第一家股份制保险企业，现已发展成为金融保险、银行、投资等金融业务为一体的整合、紧密、多元的综合金融服务集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sym w:font="Wingdings" w:char="F0FE"/>
            </w:r>
            <w:r>
              <w:rPr>
                <w:rFonts w:hint="eastAsia" w:ascii="仿宋_GB2312" w:hAnsi="Times New Roman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1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19"/>
              <w:widowControl/>
              <w:numPr>
                <w:ilvl w:val="0"/>
                <w:numId w:val="1"/>
              </w:numPr>
              <w:snapToGrid w:val="0"/>
              <w:ind w:firstLineChars="0"/>
              <w:jc w:val="lef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hint="eastAsia" w:ascii="仿宋" w:hAnsi="仿宋" w:cs="Arial"/>
                <w:b/>
                <w:bCs/>
                <w:sz w:val="28"/>
                <w:szCs w:val="28"/>
              </w:rPr>
              <w:t>相关商品市场</w:t>
            </w:r>
            <w:r>
              <w:rPr>
                <w:rFonts w:hint="eastAsia" w:ascii="仿宋" w:hAnsi="仿宋" w:cs="Arial"/>
                <w:sz w:val="28"/>
                <w:szCs w:val="28"/>
              </w:rPr>
              <w:t>：陆上风力发电市场</w:t>
            </w:r>
          </w:p>
          <w:p>
            <w:pPr>
              <w:pStyle w:val="19"/>
              <w:widowControl/>
              <w:snapToGrid w:val="0"/>
              <w:ind w:left="360" w:firstLine="0" w:firstLineChars="0"/>
              <w:jc w:val="lef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hint="eastAsia" w:ascii="仿宋" w:hAnsi="仿宋" w:cs="Arial"/>
                <w:b/>
                <w:bCs/>
                <w:sz w:val="28"/>
                <w:szCs w:val="28"/>
              </w:rPr>
              <w:t>相关地域市场</w:t>
            </w:r>
            <w:r>
              <w:rPr>
                <w:rFonts w:hint="eastAsia" w:ascii="仿宋" w:hAnsi="仿宋" w:cs="Arial"/>
                <w:sz w:val="28"/>
                <w:szCs w:val="28"/>
              </w:rPr>
              <w:t>：中国境内</w:t>
            </w:r>
          </w:p>
          <w:p>
            <w:pPr>
              <w:pStyle w:val="19"/>
              <w:widowControl/>
              <w:snapToGrid w:val="0"/>
              <w:ind w:left="360" w:firstLine="0" w:firstLineChars="0"/>
              <w:jc w:val="lef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hint="eastAsia" w:ascii="仿宋" w:hAnsi="仿宋" w:cs="Arial"/>
                <w:b/>
                <w:bCs/>
                <w:sz w:val="28"/>
                <w:szCs w:val="28"/>
              </w:rPr>
              <w:t>市场份额</w:t>
            </w:r>
            <w:r>
              <w:rPr>
                <w:rFonts w:hint="eastAsia" w:ascii="仿宋" w:hAnsi="仿宋" w:cs="Arial"/>
                <w:sz w:val="28"/>
                <w:szCs w:val="28"/>
              </w:rPr>
              <w:t>：</w:t>
            </w:r>
          </w:p>
          <w:p>
            <w:pPr>
              <w:pStyle w:val="19"/>
              <w:widowControl/>
              <w:numPr>
                <w:ilvl w:val="0"/>
                <w:numId w:val="2"/>
              </w:numPr>
              <w:snapToGrid w:val="0"/>
              <w:ind w:left="774" w:firstLineChars="0"/>
              <w:jc w:val="lef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hint="eastAsia" w:ascii="仿宋" w:hAnsi="仿宋" w:cs="Arial"/>
                <w:sz w:val="28"/>
                <w:szCs w:val="28"/>
              </w:rPr>
              <w:t>天润新能（包括目标公司）：[1-</w:t>
            </w:r>
            <w:r>
              <w:rPr>
                <w:rFonts w:ascii="仿宋" w:hAnsi="仿宋" w:cs="Arial"/>
                <w:sz w:val="28"/>
                <w:szCs w:val="28"/>
              </w:rPr>
              <w:t>5]</w:t>
            </w:r>
            <w:r>
              <w:rPr>
                <w:rFonts w:hint="eastAsia" w:ascii="仿宋" w:hAnsi="仿宋" w:cs="Arial"/>
                <w:sz w:val="28"/>
                <w:szCs w:val="28"/>
              </w:rPr>
              <w:t>%</w:t>
            </w:r>
          </w:p>
          <w:p>
            <w:pPr>
              <w:pStyle w:val="19"/>
              <w:widowControl/>
              <w:numPr>
                <w:ilvl w:val="0"/>
                <w:numId w:val="1"/>
              </w:numPr>
              <w:snapToGrid w:val="0"/>
              <w:ind w:firstLineChars="0"/>
              <w:jc w:val="lef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hint="eastAsia" w:ascii="仿宋" w:hAnsi="仿宋" w:cs="Arial"/>
                <w:b/>
                <w:bCs/>
                <w:sz w:val="28"/>
                <w:szCs w:val="28"/>
              </w:rPr>
              <w:t>相关商品市场</w:t>
            </w:r>
            <w:r>
              <w:rPr>
                <w:rFonts w:hint="eastAsia" w:ascii="仿宋" w:hAnsi="仿宋" w:cs="Arial"/>
                <w:sz w:val="28"/>
                <w:szCs w:val="28"/>
              </w:rPr>
              <w:t>：火力发电市场</w:t>
            </w:r>
          </w:p>
          <w:p>
            <w:pPr>
              <w:pStyle w:val="19"/>
              <w:widowControl/>
              <w:snapToGrid w:val="0"/>
              <w:ind w:left="360" w:firstLine="0" w:firstLineChars="0"/>
              <w:jc w:val="lef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hint="eastAsia" w:ascii="仿宋" w:hAnsi="仿宋" w:cs="Arial"/>
                <w:b/>
                <w:bCs/>
                <w:sz w:val="28"/>
                <w:szCs w:val="28"/>
              </w:rPr>
              <w:t>相关地域市场</w:t>
            </w:r>
            <w:r>
              <w:rPr>
                <w:rFonts w:hint="eastAsia" w:ascii="仿宋" w:hAnsi="仿宋" w:cs="Arial"/>
                <w:sz w:val="28"/>
                <w:szCs w:val="28"/>
              </w:rPr>
              <w:t>：中国境内</w:t>
            </w:r>
          </w:p>
          <w:p>
            <w:pPr>
              <w:pStyle w:val="19"/>
              <w:widowControl/>
              <w:numPr>
                <w:ilvl w:val="0"/>
                <w:numId w:val="2"/>
              </w:numPr>
              <w:snapToGrid w:val="0"/>
              <w:ind w:left="774" w:firstLineChars="0"/>
              <w:jc w:val="lef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hint="eastAsia" w:ascii="仿宋" w:hAnsi="仿宋" w:cs="Arial"/>
                <w:sz w:val="28"/>
                <w:szCs w:val="28"/>
              </w:rPr>
              <w:t>创泽基金：[</w:t>
            </w:r>
            <w:r>
              <w:rPr>
                <w:rFonts w:ascii="仿宋" w:hAnsi="仿宋" w:cs="Arial"/>
                <w:sz w:val="28"/>
                <w:szCs w:val="28"/>
              </w:rPr>
              <w:t>0-1]</w:t>
            </w:r>
            <w:r>
              <w:rPr>
                <w:rFonts w:hint="eastAsia" w:ascii="仿宋" w:hAnsi="仿宋" w:cs="Arial"/>
                <w:sz w:val="28"/>
                <w:szCs w:val="28"/>
              </w:rPr>
              <w:t>%</w:t>
            </w:r>
          </w:p>
          <w:p>
            <w:pPr>
              <w:pStyle w:val="19"/>
              <w:widowControl/>
              <w:numPr>
                <w:ilvl w:val="0"/>
                <w:numId w:val="1"/>
              </w:numPr>
              <w:snapToGrid w:val="0"/>
              <w:ind w:firstLineChars="0"/>
              <w:jc w:val="lef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hint="eastAsia" w:ascii="仿宋" w:hAnsi="仿宋" w:cs="Arial"/>
                <w:b/>
                <w:bCs/>
                <w:sz w:val="28"/>
                <w:szCs w:val="28"/>
              </w:rPr>
              <w:t>相关商品市场</w:t>
            </w:r>
            <w:r>
              <w:rPr>
                <w:rFonts w:hint="eastAsia" w:ascii="仿宋" w:hAnsi="仿宋" w:cs="Arial"/>
                <w:sz w:val="28"/>
                <w:szCs w:val="28"/>
              </w:rPr>
              <w:t>：水力</w:t>
            </w:r>
            <w:bookmarkStart w:id="0" w:name="_GoBack"/>
            <w:bookmarkEnd w:id="0"/>
            <w:r>
              <w:rPr>
                <w:rFonts w:hint="eastAsia" w:ascii="仿宋" w:hAnsi="仿宋" w:cs="Arial"/>
                <w:sz w:val="28"/>
                <w:szCs w:val="28"/>
              </w:rPr>
              <w:t>发电市场</w:t>
            </w:r>
          </w:p>
          <w:p>
            <w:pPr>
              <w:pStyle w:val="19"/>
              <w:widowControl/>
              <w:snapToGrid w:val="0"/>
              <w:ind w:left="360" w:firstLine="0" w:firstLineChars="0"/>
              <w:jc w:val="lef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hint="eastAsia" w:ascii="仿宋" w:hAnsi="仿宋" w:cs="Arial"/>
                <w:b/>
                <w:bCs/>
                <w:sz w:val="28"/>
                <w:szCs w:val="28"/>
              </w:rPr>
              <w:t>相关地域市场</w:t>
            </w:r>
            <w:r>
              <w:rPr>
                <w:rFonts w:hint="eastAsia" w:ascii="仿宋" w:hAnsi="仿宋" w:cs="Arial"/>
                <w:sz w:val="28"/>
                <w:szCs w:val="28"/>
              </w:rPr>
              <w:t>：中国境内</w:t>
            </w:r>
          </w:p>
          <w:p>
            <w:pPr>
              <w:pStyle w:val="19"/>
              <w:widowControl/>
              <w:numPr>
                <w:ilvl w:val="0"/>
                <w:numId w:val="2"/>
              </w:numPr>
              <w:snapToGrid w:val="0"/>
              <w:ind w:left="774" w:firstLineChars="0"/>
              <w:jc w:val="lef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hint="eastAsia" w:ascii="仿宋" w:hAnsi="仿宋" w:cs="Arial"/>
                <w:sz w:val="28"/>
                <w:szCs w:val="28"/>
              </w:rPr>
              <w:t>创泽基金：[</w:t>
            </w:r>
            <w:r>
              <w:rPr>
                <w:rFonts w:ascii="仿宋" w:hAnsi="仿宋" w:cs="Arial"/>
                <w:sz w:val="28"/>
                <w:szCs w:val="28"/>
              </w:rPr>
              <w:t>0-1]</w:t>
            </w:r>
            <w:r>
              <w:rPr>
                <w:rFonts w:hint="eastAsia" w:ascii="仿宋" w:hAnsi="仿宋" w:cs="Arial"/>
                <w:sz w:val="28"/>
                <w:szCs w:val="28"/>
              </w:rPr>
              <w:t>%</w:t>
            </w:r>
          </w:p>
        </w:tc>
      </w:tr>
    </w:tbl>
    <w:p>
      <w:pPr>
        <w:snapToGrid w:val="0"/>
        <w:spacing w:line="240" w:lineRule="exact"/>
        <w:jc w:val="left"/>
      </w:pPr>
    </w:p>
    <w:p>
      <w:pPr>
        <w:snapToGrid w:val="0"/>
        <w:spacing w:line="240" w:lineRule="exact"/>
        <w:jc w:val="left"/>
        <w:rPr>
          <w:rFonts w:ascii="楷体_GB2312" w:hAnsi="宋体"/>
          <w:sz w:val="24"/>
          <w:szCs w:val="24"/>
        </w:rPr>
      </w:pPr>
      <w:r>
        <w:rPr>
          <w:rFonts w:hint="eastAsia" w:ascii="楷体_GB2312" w:hAnsi="宋体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楷体_GB2312" w:hAnsi="宋体"/>
          <w:sz w:val="24"/>
          <w:szCs w:val="24"/>
        </w:rPr>
      </w:pPr>
      <w:r>
        <w:rPr>
          <w:rFonts w:hint="eastAsia" w:ascii="楷体_GB2312" w:hAnsi="宋体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</w:pPr>
      <w:r>
        <w:rPr>
          <w:rFonts w:hint="eastAsia" w:ascii="楷体_GB2312" w:hAnsi="宋体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hint="eastAsia" w:ascii="楷体_GB2312" w:hAnsi="宋体"/>
          <w:sz w:val="24"/>
          <w:szCs w:val="24"/>
        </w:rPr>
        <w:br w:type="textWrapping"/>
      </w:r>
      <w:r>
        <w:rPr>
          <w:rFonts w:hint="eastAsia" w:ascii="楷体_GB2312" w:hAnsi="宋体"/>
          <w:sz w:val="24"/>
          <w:szCs w:val="24"/>
        </w:rPr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C56C2F"/>
    <w:multiLevelType w:val="multilevel"/>
    <w:tmpl w:val="50C56C2F"/>
    <w:lvl w:ilvl="0" w:tentative="0">
      <w:start w:val="2016"/>
      <w:numFmt w:val="bullet"/>
      <w:lvlText w:val="-"/>
      <w:lvlJc w:val="left"/>
      <w:pPr>
        <w:ind w:left="360" w:hanging="360"/>
      </w:pPr>
      <w:rPr>
        <w:rFonts w:hint="eastAsia" w:ascii="仿宋" w:hAnsi="仿宋" w:eastAsia="仿宋" w:cs="Arial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6F2F30FD"/>
    <w:multiLevelType w:val="multilevel"/>
    <w:tmpl w:val="6F2F30F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485"/>
    <w:rsid w:val="00035A82"/>
    <w:rsid w:val="000654B2"/>
    <w:rsid w:val="00073DB7"/>
    <w:rsid w:val="000743F7"/>
    <w:rsid w:val="0009242A"/>
    <w:rsid w:val="00094095"/>
    <w:rsid w:val="000A5481"/>
    <w:rsid w:val="000A59A8"/>
    <w:rsid w:val="000B6510"/>
    <w:rsid w:val="000E149B"/>
    <w:rsid w:val="000E766D"/>
    <w:rsid w:val="00101756"/>
    <w:rsid w:val="00117A29"/>
    <w:rsid w:val="001205CE"/>
    <w:rsid w:val="00137E6C"/>
    <w:rsid w:val="00145508"/>
    <w:rsid w:val="00145A4D"/>
    <w:rsid w:val="0016616B"/>
    <w:rsid w:val="001758C8"/>
    <w:rsid w:val="001B59B4"/>
    <w:rsid w:val="001B7F8E"/>
    <w:rsid w:val="001E6568"/>
    <w:rsid w:val="001F7F49"/>
    <w:rsid w:val="002419D7"/>
    <w:rsid w:val="00245776"/>
    <w:rsid w:val="00266059"/>
    <w:rsid w:val="0027718A"/>
    <w:rsid w:val="002A5EC2"/>
    <w:rsid w:val="002A71FB"/>
    <w:rsid w:val="002D1259"/>
    <w:rsid w:val="002F2D60"/>
    <w:rsid w:val="002F66E5"/>
    <w:rsid w:val="00303602"/>
    <w:rsid w:val="00307976"/>
    <w:rsid w:val="00310057"/>
    <w:rsid w:val="0033704E"/>
    <w:rsid w:val="003439C2"/>
    <w:rsid w:val="00350C89"/>
    <w:rsid w:val="00362431"/>
    <w:rsid w:val="003773CC"/>
    <w:rsid w:val="00381ACA"/>
    <w:rsid w:val="003B5C8E"/>
    <w:rsid w:val="003C7576"/>
    <w:rsid w:val="003D2816"/>
    <w:rsid w:val="003D2A38"/>
    <w:rsid w:val="003E296B"/>
    <w:rsid w:val="003E2E2D"/>
    <w:rsid w:val="0042155D"/>
    <w:rsid w:val="004267A2"/>
    <w:rsid w:val="0043241E"/>
    <w:rsid w:val="004446A5"/>
    <w:rsid w:val="004458A0"/>
    <w:rsid w:val="004577CC"/>
    <w:rsid w:val="004618C7"/>
    <w:rsid w:val="00462174"/>
    <w:rsid w:val="004911B1"/>
    <w:rsid w:val="004A1773"/>
    <w:rsid w:val="004A282E"/>
    <w:rsid w:val="004B5FBC"/>
    <w:rsid w:val="004B7D6F"/>
    <w:rsid w:val="004C5893"/>
    <w:rsid w:val="004F351E"/>
    <w:rsid w:val="004F5CBC"/>
    <w:rsid w:val="00500DB3"/>
    <w:rsid w:val="0050766E"/>
    <w:rsid w:val="005146E7"/>
    <w:rsid w:val="00567CE7"/>
    <w:rsid w:val="00583615"/>
    <w:rsid w:val="005B199C"/>
    <w:rsid w:val="005E4246"/>
    <w:rsid w:val="005F167B"/>
    <w:rsid w:val="005F70F3"/>
    <w:rsid w:val="00602847"/>
    <w:rsid w:val="0061158F"/>
    <w:rsid w:val="00652964"/>
    <w:rsid w:val="00653A2E"/>
    <w:rsid w:val="00653B35"/>
    <w:rsid w:val="006B3F05"/>
    <w:rsid w:val="006D00D6"/>
    <w:rsid w:val="006D3938"/>
    <w:rsid w:val="007068BF"/>
    <w:rsid w:val="00716A63"/>
    <w:rsid w:val="007309D6"/>
    <w:rsid w:val="007327D8"/>
    <w:rsid w:val="00763473"/>
    <w:rsid w:val="0077721F"/>
    <w:rsid w:val="00796A9B"/>
    <w:rsid w:val="007B3834"/>
    <w:rsid w:val="007C2626"/>
    <w:rsid w:val="007C5F6F"/>
    <w:rsid w:val="007D4CFF"/>
    <w:rsid w:val="007E01A6"/>
    <w:rsid w:val="00814098"/>
    <w:rsid w:val="0082167A"/>
    <w:rsid w:val="00832D75"/>
    <w:rsid w:val="0084163F"/>
    <w:rsid w:val="008443BF"/>
    <w:rsid w:val="00845C14"/>
    <w:rsid w:val="00847AF2"/>
    <w:rsid w:val="0085157F"/>
    <w:rsid w:val="00875115"/>
    <w:rsid w:val="008A1691"/>
    <w:rsid w:val="008A1EE9"/>
    <w:rsid w:val="008B2540"/>
    <w:rsid w:val="008B533B"/>
    <w:rsid w:val="008E2AB5"/>
    <w:rsid w:val="008E36B2"/>
    <w:rsid w:val="008F5A77"/>
    <w:rsid w:val="008F5ADC"/>
    <w:rsid w:val="009053CE"/>
    <w:rsid w:val="00926671"/>
    <w:rsid w:val="00947D01"/>
    <w:rsid w:val="00954624"/>
    <w:rsid w:val="00975E75"/>
    <w:rsid w:val="0098599A"/>
    <w:rsid w:val="0099199A"/>
    <w:rsid w:val="009927C4"/>
    <w:rsid w:val="00997B88"/>
    <w:rsid w:val="009A78D7"/>
    <w:rsid w:val="009B393F"/>
    <w:rsid w:val="009E26FD"/>
    <w:rsid w:val="009E3380"/>
    <w:rsid w:val="00A04764"/>
    <w:rsid w:val="00A364FA"/>
    <w:rsid w:val="00A40DD4"/>
    <w:rsid w:val="00A43CE7"/>
    <w:rsid w:val="00A45793"/>
    <w:rsid w:val="00A82097"/>
    <w:rsid w:val="00A82FD4"/>
    <w:rsid w:val="00AB3A08"/>
    <w:rsid w:val="00AB4317"/>
    <w:rsid w:val="00AC03FC"/>
    <w:rsid w:val="00AC6708"/>
    <w:rsid w:val="00AD679C"/>
    <w:rsid w:val="00AE009B"/>
    <w:rsid w:val="00AE290A"/>
    <w:rsid w:val="00AF49A1"/>
    <w:rsid w:val="00B10430"/>
    <w:rsid w:val="00B136F7"/>
    <w:rsid w:val="00B33BA6"/>
    <w:rsid w:val="00B34130"/>
    <w:rsid w:val="00B773B7"/>
    <w:rsid w:val="00BA0750"/>
    <w:rsid w:val="00BA0752"/>
    <w:rsid w:val="00BA7CF3"/>
    <w:rsid w:val="00BB0BD8"/>
    <w:rsid w:val="00BB2377"/>
    <w:rsid w:val="00BB64E6"/>
    <w:rsid w:val="00BC45A0"/>
    <w:rsid w:val="00BD2150"/>
    <w:rsid w:val="00BD2CA2"/>
    <w:rsid w:val="00BD513E"/>
    <w:rsid w:val="00BE25B9"/>
    <w:rsid w:val="00BE6716"/>
    <w:rsid w:val="00BE7C77"/>
    <w:rsid w:val="00C00C7B"/>
    <w:rsid w:val="00C1593B"/>
    <w:rsid w:val="00C220D7"/>
    <w:rsid w:val="00C326AD"/>
    <w:rsid w:val="00C605C5"/>
    <w:rsid w:val="00C63BB2"/>
    <w:rsid w:val="00C9068E"/>
    <w:rsid w:val="00C9172A"/>
    <w:rsid w:val="00CC4327"/>
    <w:rsid w:val="00CD08D9"/>
    <w:rsid w:val="00CD6DAA"/>
    <w:rsid w:val="00CE034F"/>
    <w:rsid w:val="00CE2637"/>
    <w:rsid w:val="00CE290E"/>
    <w:rsid w:val="00CE6852"/>
    <w:rsid w:val="00D03DD7"/>
    <w:rsid w:val="00D05BE2"/>
    <w:rsid w:val="00D05BF9"/>
    <w:rsid w:val="00D21777"/>
    <w:rsid w:val="00D25E2C"/>
    <w:rsid w:val="00D2616A"/>
    <w:rsid w:val="00D31776"/>
    <w:rsid w:val="00D37140"/>
    <w:rsid w:val="00DE21FA"/>
    <w:rsid w:val="00E11400"/>
    <w:rsid w:val="00E12A01"/>
    <w:rsid w:val="00E232A8"/>
    <w:rsid w:val="00E47FAD"/>
    <w:rsid w:val="00E50802"/>
    <w:rsid w:val="00E51E5F"/>
    <w:rsid w:val="00E53E71"/>
    <w:rsid w:val="00E56B1E"/>
    <w:rsid w:val="00E62DED"/>
    <w:rsid w:val="00EA4E20"/>
    <w:rsid w:val="00EC41A0"/>
    <w:rsid w:val="00EC6318"/>
    <w:rsid w:val="00ED050B"/>
    <w:rsid w:val="00ED21B1"/>
    <w:rsid w:val="00ED4680"/>
    <w:rsid w:val="00ED4E19"/>
    <w:rsid w:val="00EE24D7"/>
    <w:rsid w:val="00EE6323"/>
    <w:rsid w:val="00F01D28"/>
    <w:rsid w:val="00F132D7"/>
    <w:rsid w:val="00F15C98"/>
    <w:rsid w:val="00F2146A"/>
    <w:rsid w:val="00F223DE"/>
    <w:rsid w:val="00F26A0F"/>
    <w:rsid w:val="00F417D2"/>
    <w:rsid w:val="00F418EA"/>
    <w:rsid w:val="00F73AA4"/>
    <w:rsid w:val="00F84765"/>
    <w:rsid w:val="00F848F3"/>
    <w:rsid w:val="00F84A27"/>
    <w:rsid w:val="00F87C1F"/>
    <w:rsid w:val="00F96AAD"/>
    <w:rsid w:val="00F97C81"/>
    <w:rsid w:val="00FB65C4"/>
    <w:rsid w:val="00FC146B"/>
    <w:rsid w:val="00FD3D7D"/>
    <w:rsid w:val="00FE7106"/>
    <w:rsid w:val="3BB17C37"/>
    <w:rsid w:val="6C5A7783"/>
    <w:rsid w:val="721C57DC"/>
    <w:rsid w:val="79B0134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semiHidden/>
    <w:unhideWhenUsed/>
    <w:qFormat/>
    <w:uiPriority w:val="99"/>
    <w:pPr>
      <w:jc w:val="left"/>
    </w:pPr>
  </w:style>
  <w:style w:type="paragraph" w:styleId="3">
    <w:name w:val="endnote text"/>
    <w:basedOn w:val="1"/>
    <w:link w:val="13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18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3">
    <w:name w:val="尾注文本 字符"/>
    <w:basedOn w:val="10"/>
    <w:link w:val="3"/>
    <w:semiHidden/>
    <w:qFormat/>
    <w:uiPriority w:val="99"/>
  </w:style>
  <w:style w:type="character" w:customStyle="1" w:styleId="14">
    <w:name w:val="页眉 字符"/>
    <w:link w:val="6"/>
    <w:qFormat/>
    <w:uiPriority w:val="99"/>
    <w:rPr>
      <w:sz w:val="18"/>
      <w:szCs w:val="18"/>
    </w:rPr>
  </w:style>
  <w:style w:type="character" w:customStyle="1" w:styleId="15">
    <w:name w:val="页脚 字符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link w:val="4"/>
    <w:semiHidden/>
    <w:qFormat/>
    <w:uiPriority w:val="99"/>
    <w:rPr>
      <w:kern w:val="2"/>
      <w:sz w:val="18"/>
      <w:szCs w:val="18"/>
    </w:rPr>
  </w:style>
  <w:style w:type="character" w:customStyle="1" w:styleId="17">
    <w:name w:val="批注文字 字符"/>
    <w:basedOn w:val="10"/>
    <w:link w:val="2"/>
    <w:semiHidden/>
    <w:qFormat/>
    <w:uiPriority w:val="99"/>
    <w:rPr>
      <w:kern w:val="2"/>
      <w:sz w:val="21"/>
      <w:szCs w:val="22"/>
    </w:rPr>
  </w:style>
  <w:style w:type="character" w:customStyle="1" w:styleId="18">
    <w:name w:val="批注主题 字符"/>
    <w:basedOn w:val="17"/>
    <w:link w:val="7"/>
    <w:semiHidden/>
    <w:qFormat/>
    <w:uiPriority w:val="99"/>
    <w:rPr>
      <w:b/>
      <w:bCs/>
      <w:kern w:val="2"/>
      <w:sz w:val="21"/>
      <w:szCs w:val="22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CD1BE4-AE29-4C31-936F-75606C0DB6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207</Words>
  <Characters>1181</Characters>
  <Lines>9</Lines>
  <Paragraphs>2</Paragraphs>
  <TotalTime>15</TotalTime>
  <ScaleCrop>false</ScaleCrop>
  <LinksUpToDate>false</LinksUpToDate>
  <CharactersWithSpaces>1386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2022-01-13T04:58:00Z</dcterms:created>
  <dcterms:modified xsi:type="dcterms:W3CDTF">2022-02-10T09:18:12Z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