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Arial" w:hAnsi="Arial" w:cs="Arial"/>
          <w:sz w:val="28"/>
          <w:szCs w:val="28"/>
        </w:rPr>
      </w:pPr>
    </w:p>
    <w:tbl>
      <w:tblPr>
        <w:tblStyle w:val="8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  <w:lang w:val="en-GB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-GB"/>
              </w:rPr>
              <w:t>康明斯公司收购美驰公司股权案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022</w:t>
            </w:r>
            <w:r>
              <w:rPr>
                <w:rFonts w:hint="eastAsia" w:ascii="Arial" w:hAnsi="Arial" w:cs="Arial"/>
                <w:sz w:val="24"/>
                <w:szCs w:val="24"/>
              </w:rPr>
              <w:t>年2月2</w:t>
            </w:r>
            <w:r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hint="eastAsia" w:ascii="Arial" w:hAnsi="Arial" w:cs="Arial"/>
                <w:sz w:val="24"/>
                <w:szCs w:val="24"/>
              </w:rPr>
              <w:t>日，</w:t>
            </w:r>
            <w:r>
              <w:rPr>
                <w:rFonts w:hint="eastAsia" w:ascii="Arial" w:hAnsi="Arial" w:eastAsia="宋体" w:cs="Arial"/>
                <w:sz w:val="24"/>
                <w:szCs w:val="24"/>
              </w:rPr>
              <w:t>康明斯公司（“康明斯”）、美驰公司（“美驰”）与Rose NewCo, Inc签署了《合并协议及计划》</w:t>
            </w:r>
            <w:r>
              <w:rPr>
                <w:rFonts w:hint="eastAsia" w:ascii="Arial" w:hAnsi="Arial" w:eastAsia="宋体" w:cs="Arial"/>
                <w:sz w:val="24"/>
                <w:szCs w:val="24"/>
                <w:lang w:eastAsia="zh-CN"/>
              </w:rPr>
              <w:t>，根据协议，</w:t>
            </w:r>
            <w:r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  <w:t>康明斯将通过新设立的Rose NewCo Inc.公司与美驰合并。交易完成后，美驰</w:t>
            </w:r>
            <w:r>
              <w:rPr>
                <w:rFonts w:hint="eastAsia" w:ascii="Arial" w:hAnsi="Arial" w:eastAsia="宋体" w:cs="Arial"/>
                <w:sz w:val="24"/>
                <w:szCs w:val="24"/>
                <w:lang w:val="en-US" w:eastAsia="zh-Hans"/>
              </w:rPr>
              <w:t>将</w:t>
            </w:r>
            <w:r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  <w:t>成为</w:t>
            </w:r>
            <w:r>
              <w:rPr>
                <w:rFonts w:hint="eastAsia" w:ascii="Arial" w:hAnsi="Arial" w:eastAsia="宋体" w:cs="Arial"/>
                <w:sz w:val="24"/>
                <w:szCs w:val="24"/>
                <w:lang w:val="en-US" w:eastAsia="zh-Hans"/>
              </w:rPr>
              <w:t>康明斯</w:t>
            </w:r>
            <w:r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  <w:t>直接</w:t>
            </w:r>
            <w:r>
              <w:rPr>
                <w:rFonts w:hint="eastAsia" w:ascii="Arial" w:hAnsi="Arial" w:eastAsia="宋体" w:cs="Arial"/>
                <w:sz w:val="24"/>
                <w:szCs w:val="24"/>
                <w:lang w:val="en-US" w:eastAsia="zh-Hans"/>
              </w:rPr>
              <w:t>控制的</w:t>
            </w:r>
            <w:r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  <w:t>全资子公司</w:t>
            </w:r>
            <w:r>
              <w:rPr>
                <w:rFonts w:hint="eastAsia" w:ascii="Arial" w:hAnsi="Arial" w:eastAsia="宋体" w:cs="Arial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康明斯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hint="eastAsia"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康明斯于</w:t>
            </w: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1919</w:t>
            </w:r>
            <w:r>
              <w:rPr>
                <w:rFonts w:hint="eastAsia" w:ascii="Arial" w:hAnsi="Arial" w:cs="Arial"/>
                <w:sz w:val="24"/>
                <w:szCs w:val="24"/>
              </w:rPr>
              <w:t>年</w:t>
            </w: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2月在美国印第安纳州注册成立，</w:t>
            </w:r>
            <w:r>
              <w:rPr>
                <w:rFonts w:hint="eastAsia" w:ascii="Arial" w:hAnsi="Arial" w:cs="Arial"/>
                <w:sz w:val="24"/>
                <w:szCs w:val="24"/>
                <w:lang w:eastAsia="zh-CN"/>
              </w:rPr>
              <w:t>主要</w:t>
            </w:r>
            <w:r>
              <w:rPr>
                <w:rFonts w:hint="eastAsia" w:ascii="Arial" w:hAnsi="Arial" w:cs="Arial"/>
                <w:sz w:val="24"/>
                <w:szCs w:val="24"/>
              </w:rPr>
              <w:t>研发、生产、销售发动机及相关产品，并为该等产品提供服务。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美驰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hint="eastAsia" w:ascii="Arial" w:hAnsi="Arial" w:cs="Arial"/>
                <w:sz w:val="24"/>
                <w:szCs w:val="24"/>
                <w:lang w:val="en"/>
              </w:rPr>
            </w:pPr>
            <w:r>
              <w:rPr>
                <w:rFonts w:hint="eastAsia" w:ascii="Arial" w:hAnsi="Arial" w:cs="Arial"/>
                <w:sz w:val="24"/>
                <w:szCs w:val="24"/>
                <w:lang w:val="en"/>
              </w:rPr>
              <w:t>美驰</w:t>
            </w: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于1909年2月在美国密歇根州注册成立，主要</w:t>
            </w:r>
            <w:r>
              <w:rPr>
                <w:rFonts w:hint="eastAsia" w:ascii="Arial" w:hAnsi="Arial" w:cs="Arial"/>
                <w:sz w:val="24"/>
                <w:szCs w:val="24"/>
                <w:lang w:val="en"/>
              </w:rPr>
              <w:t>为整车制造商提</w:t>
            </w:r>
            <w:bookmarkStart w:id="0" w:name="_GoBack"/>
            <w:bookmarkEnd w:id="0"/>
            <w:r>
              <w:rPr>
                <w:rFonts w:hint="eastAsia" w:ascii="Arial" w:hAnsi="Arial" w:cs="Arial"/>
                <w:sz w:val="24"/>
                <w:szCs w:val="24"/>
                <w:lang w:val="en"/>
              </w:rPr>
              <w:t>供车桥、制动器和其他模块和组件的全球供应商并提供售后市场服务。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sym w:font="Wingdings 2" w:char="00A3"/>
            </w:r>
            <w:r>
              <w:rPr>
                <w:rFonts w:ascii="Arial" w:hAnsi="Arial" w:cs="Arial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sym w:font="Wingdings 2" w:char="00A3"/>
            </w:r>
            <w:r>
              <w:rPr>
                <w:rFonts w:ascii="Arial" w:hAnsi="Arial" w:cs="Arial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sym w:font="Wingdings" w:char="F0FE"/>
            </w:r>
            <w:r>
              <w:rPr>
                <w:rFonts w:ascii="Arial" w:hAnsi="Arial" w:cs="Arial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sym w:font="Wingdings 2" w:char="00A3"/>
            </w:r>
            <w:r>
              <w:rPr>
                <w:rFonts w:ascii="Arial" w:hAnsi="Arial" w:cs="Arial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sym w:font="Wingdings 2" w:char="00A3"/>
            </w:r>
            <w:r>
              <w:rPr>
                <w:rFonts w:ascii="Arial" w:hAnsi="Arial" w:cs="Arial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Times New Roman" w:hAnsi="Times New Roman" w:cs="Arial"/>
                <w:sz w:val="24"/>
                <w:szCs w:val="24"/>
              </w:rPr>
              <w:sym w:font="Wingdings 2" w:char="00A3"/>
            </w:r>
            <w:r>
              <w:rPr>
                <w:rFonts w:ascii="Arial" w:hAnsi="Arial" w:cs="Arial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widowControl/>
              <w:numPr>
                <w:ilvl w:val="0"/>
                <w:numId w:val="1"/>
              </w:numPr>
              <w:snapToGrid w:val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b/>
                <w:bCs/>
                <w:sz w:val="24"/>
                <w:szCs w:val="24"/>
              </w:rPr>
              <w:t>中国</w:t>
            </w:r>
            <w:r>
              <w:rPr>
                <w:rFonts w:hint="eastAsia" w:ascii="Arial" w:hAnsi="Arial" w:cs="Arial"/>
                <w:b/>
                <w:bCs/>
                <w:sz w:val="24"/>
                <w:szCs w:val="24"/>
                <w:lang w:eastAsia="zh-CN"/>
              </w:rPr>
              <w:t>境内</w:t>
            </w:r>
            <w:r>
              <w:rPr>
                <w:rFonts w:hint="eastAsia" w:ascii="Arial" w:hAnsi="Arial" w:cs="Arial"/>
                <w:b/>
                <w:bCs/>
                <w:sz w:val="24"/>
                <w:szCs w:val="24"/>
              </w:rPr>
              <w:t>商用车</w:t>
            </w:r>
            <w:r>
              <w:rPr>
                <w:rFonts w:hint="eastAsia" w:ascii="Arial" w:hAnsi="Arial" w:cs="Arial"/>
                <w:b/>
                <w:bCs/>
                <w:sz w:val="24"/>
                <w:szCs w:val="24"/>
                <w:lang w:eastAsia="zh-CN"/>
              </w:rPr>
              <w:t>柴油</w:t>
            </w:r>
            <w:r>
              <w:rPr>
                <w:rFonts w:hint="eastAsia" w:ascii="Arial" w:hAnsi="Arial" w:cs="Arial"/>
                <w:b/>
                <w:bCs/>
                <w:sz w:val="24"/>
                <w:szCs w:val="24"/>
              </w:rPr>
              <w:t>发动机市场</w:t>
            </w:r>
          </w:p>
          <w:p>
            <w:pPr>
              <w:widowControl/>
              <w:snapToGrid w:val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康明斯：</w:t>
            </w:r>
            <w:r>
              <w:rPr>
                <w:rFonts w:ascii="Arial" w:hAnsi="Arial" w:cs="Arial"/>
                <w:sz w:val="24"/>
                <w:szCs w:val="24"/>
              </w:rPr>
              <w:t>[10</w:t>
            </w:r>
            <w:r>
              <w:rPr>
                <w:rFonts w:hint="eastAsia" w:ascii="Arial" w:hAnsi="Arial" w:cs="Arial"/>
                <w:sz w:val="24"/>
                <w:szCs w:val="24"/>
                <w:lang w:val="en-US" w:eastAsia="zh-CN"/>
              </w:rPr>
              <w:t>-15</w:t>
            </w:r>
            <w:r>
              <w:rPr>
                <w:rFonts w:ascii="Arial" w:hAnsi="Arial" w:cs="Arial"/>
                <w:sz w:val="24"/>
                <w:szCs w:val="24"/>
              </w:rPr>
              <w:t>]%</w:t>
            </w:r>
          </w:p>
          <w:p>
            <w:pPr>
              <w:widowControl/>
              <w:snapToGrid w:val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美驰：</w:t>
            </w:r>
            <w:r>
              <w:rPr>
                <w:rFonts w:ascii="Arial" w:hAnsi="Arial" w:cs="Arial"/>
                <w:sz w:val="24"/>
                <w:szCs w:val="24"/>
              </w:rPr>
              <w:t>0%</w:t>
            </w:r>
          </w:p>
          <w:p>
            <w:pPr>
              <w:widowControl/>
              <w:snapToGrid w:val="0"/>
              <w:jc w:val="left"/>
              <w:rPr>
                <w:rFonts w:ascii="Arial" w:hAnsi="Arial" w:cs="Arial"/>
                <w:sz w:val="24"/>
                <w:szCs w:val="24"/>
              </w:rPr>
            </w:pPr>
          </w:p>
          <w:p>
            <w:pPr>
              <w:widowControl/>
              <w:numPr>
                <w:ilvl w:val="0"/>
                <w:numId w:val="1"/>
              </w:numPr>
              <w:snapToGrid w:val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b/>
                <w:bCs/>
                <w:sz w:val="24"/>
                <w:szCs w:val="24"/>
              </w:rPr>
              <w:t>中国商用车车桥市场</w:t>
            </w:r>
          </w:p>
          <w:p>
            <w:pPr>
              <w:widowControl/>
              <w:snapToGrid w:val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康明斯：</w:t>
            </w:r>
            <w:r>
              <w:rPr>
                <w:rFonts w:ascii="Arial" w:hAnsi="Arial" w:cs="Arial"/>
                <w:sz w:val="24"/>
                <w:szCs w:val="24"/>
              </w:rPr>
              <w:t xml:space="preserve">0% </w:t>
            </w:r>
          </w:p>
          <w:p>
            <w:pPr>
              <w:widowControl/>
              <w:snapToGrid w:val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eastAsia" w:ascii="Arial" w:hAnsi="Arial" w:cs="Arial"/>
                <w:sz w:val="24"/>
                <w:szCs w:val="24"/>
              </w:rPr>
              <w:t>美驰：</w:t>
            </w:r>
            <w:r>
              <w:rPr>
                <w:rFonts w:ascii="Arial" w:hAnsi="Arial" w:cs="Arial"/>
                <w:sz w:val="24"/>
                <w:szCs w:val="24"/>
              </w:rPr>
              <w:t>[0-5]%</w:t>
            </w:r>
          </w:p>
          <w:p>
            <w:pPr>
              <w:widowControl/>
              <w:snapToGrid w:val="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>
      <w:pPr>
        <w:spacing w:line="360" w:lineRule="auto"/>
        <w:rPr>
          <w:rFonts w:ascii="Arial" w:hAnsi="Arial" w:cs="Arial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785038"/>
    <w:multiLevelType w:val="multilevel"/>
    <w:tmpl w:val="06785038"/>
    <w:lvl w:ilvl="0" w:tentative="0">
      <w:start w:val="1"/>
      <w:numFmt w:val="bullet"/>
      <w:lvlText w:val="-"/>
      <w:lvlJc w:val="left"/>
      <w:pPr>
        <w:ind w:left="360" w:hanging="360"/>
      </w:pPr>
      <w:rPr>
        <w:rFonts w:hint="eastAsia" w:ascii="仿宋" w:hAnsi="仿宋" w:eastAsia="仿宋" w:cs="Arial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removePersonalInformation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SwNDUwMrYwNbE0NTFR0lEKTi0uzszPAykwrAUA03vXDCwAAAA="/>
  </w:docVars>
  <w:rsids>
    <w:rsidRoot w:val="00094095"/>
    <w:rsid w:val="000036F1"/>
    <w:rsid w:val="0002479D"/>
    <w:rsid w:val="00035A82"/>
    <w:rsid w:val="00037530"/>
    <w:rsid w:val="00045100"/>
    <w:rsid w:val="0005613F"/>
    <w:rsid w:val="000571FD"/>
    <w:rsid w:val="000654B2"/>
    <w:rsid w:val="000703BE"/>
    <w:rsid w:val="00073949"/>
    <w:rsid w:val="00073DB7"/>
    <w:rsid w:val="00090B9E"/>
    <w:rsid w:val="0009242A"/>
    <w:rsid w:val="00093D0D"/>
    <w:rsid w:val="00094095"/>
    <w:rsid w:val="000A5481"/>
    <w:rsid w:val="000A59A8"/>
    <w:rsid w:val="000B0615"/>
    <w:rsid w:val="000D3951"/>
    <w:rsid w:val="000D6A31"/>
    <w:rsid w:val="000E149B"/>
    <w:rsid w:val="000E766D"/>
    <w:rsid w:val="00101756"/>
    <w:rsid w:val="001027E0"/>
    <w:rsid w:val="00110656"/>
    <w:rsid w:val="001205CE"/>
    <w:rsid w:val="0013310A"/>
    <w:rsid w:val="00137E6C"/>
    <w:rsid w:val="00145508"/>
    <w:rsid w:val="00146085"/>
    <w:rsid w:val="001709DF"/>
    <w:rsid w:val="00172D8F"/>
    <w:rsid w:val="001913C3"/>
    <w:rsid w:val="001944FF"/>
    <w:rsid w:val="001979D2"/>
    <w:rsid w:val="001B077F"/>
    <w:rsid w:val="001B3283"/>
    <w:rsid w:val="001B59B4"/>
    <w:rsid w:val="001B7892"/>
    <w:rsid w:val="001B7F8E"/>
    <w:rsid w:val="001D0D17"/>
    <w:rsid w:val="001E2B01"/>
    <w:rsid w:val="001F501C"/>
    <w:rsid w:val="001F7F49"/>
    <w:rsid w:val="00202B03"/>
    <w:rsid w:val="0020501F"/>
    <w:rsid w:val="00235846"/>
    <w:rsid w:val="00240C0B"/>
    <w:rsid w:val="002419D7"/>
    <w:rsid w:val="00245776"/>
    <w:rsid w:val="002613FF"/>
    <w:rsid w:val="00263B3C"/>
    <w:rsid w:val="00266059"/>
    <w:rsid w:val="00267E31"/>
    <w:rsid w:val="0027718A"/>
    <w:rsid w:val="002805CE"/>
    <w:rsid w:val="0029751E"/>
    <w:rsid w:val="002A5EC2"/>
    <w:rsid w:val="002B7DDF"/>
    <w:rsid w:val="002D17EF"/>
    <w:rsid w:val="002D32B1"/>
    <w:rsid w:val="002E38F0"/>
    <w:rsid w:val="002F2D60"/>
    <w:rsid w:val="002F66E5"/>
    <w:rsid w:val="00303602"/>
    <w:rsid w:val="00304062"/>
    <w:rsid w:val="0030730C"/>
    <w:rsid w:val="00307976"/>
    <w:rsid w:val="00310057"/>
    <w:rsid w:val="00317AB3"/>
    <w:rsid w:val="0033305D"/>
    <w:rsid w:val="0033704E"/>
    <w:rsid w:val="003439C2"/>
    <w:rsid w:val="00350C89"/>
    <w:rsid w:val="0035413C"/>
    <w:rsid w:val="003773CC"/>
    <w:rsid w:val="00381ACA"/>
    <w:rsid w:val="003B5C8E"/>
    <w:rsid w:val="003C43CB"/>
    <w:rsid w:val="003C6D57"/>
    <w:rsid w:val="003C7576"/>
    <w:rsid w:val="003D2A38"/>
    <w:rsid w:val="003D5C04"/>
    <w:rsid w:val="003E296B"/>
    <w:rsid w:val="003E2E2D"/>
    <w:rsid w:val="003E6A55"/>
    <w:rsid w:val="003F6897"/>
    <w:rsid w:val="0043241E"/>
    <w:rsid w:val="00433887"/>
    <w:rsid w:val="004446A5"/>
    <w:rsid w:val="004618C7"/>
    <w:rsid w:val="00462174"/>
    <w:rsid w:val="004646FA"/>
    <w:rsid w:val="004751AC"/>
    <w:rsid w:val="00481719"/>
    <w:rsid w:val="004911B1"/>
    <w:rsid w:val="0049421E"/>
    <w:rsid w:val="004A1773"/>
    <w:rsid w:val="004B58FC"/>
    <w:rsid w:val="004B5FBC"/>
    <w:rsid w:val="004C38CE"/>
    <w:rsid w:val="004C561B"/>
    <w:rsid w:val="004F351E"/>
    <w:rsid w:val="004F5CBC"/>
    <w:rsid w:val="00503767"/>
    <w:rsid w:val="005060EC"/>
    <w:rsid w:val="005146E7"/>
    <w:rsid w:val="0052095E"/>
    <w:rsid w:val="00520D42"/>
    <w:rsid w:val="00524FA3"/>
    <w:rsid w:val="0054341C"/>
    <w:rsid w:val="00562DCE"/>
    <w:rsid w:val="00571982"/>
    <w:rsid w:val="00577317"/>
    <w:rsid w:val="005809A0"/>
    <w:rsid w:val="00583615"/>
    <w:rsid w:val="005870D7"/>
    <w:rsid w:val="0059266D"/>
    <w:rsid w:val="00597123"/>
    <w:rsid w:val="005B1FD6"/>
    <w:rsid w:val="005D6879"/>
    <w:rsid w:val="005E0204"/>
    <w:rsid w:val="005E4246"/>
    <w:rsid w:val="005E631D"/>
    <w:rsid w:val="005E6F7A"/>
    <w:rsid w:val="005F167B"/>
    <w:rsid w:val="005F70F3"/>
    <w:rsid w:val="005F720F"/>
    <w:rsid w:val="0061158F"/>
    <w:rsid w:val="006217A8"/>
    <w:rsid w:val="00633B50"/>
    <w:rsid w:val="00635D67"/>
    <w:rsid w:val="00647519"/>
    <w:rsid w:val="00653B35"/>
    <w:rsid w:val="00670ED2"/>
    <w:rsid w:val="00676365"/>
    <w:rsid w:val="006819A0"/>
    <w:rsid w:val="006A3C43"/>
    <w:rsid w:val="006B3F05"/>
    <w:rsid w:val="006C218A"/>
    <w:rsid w:val="006C65B4"/>
    <w:rsid w:val="006C7436"/>
    <w:rsid w:val="006D2D6A"/>
    <w:rsid w:val="006E3952"/>
    <w:rsid w:val="006F3DED"/>
    <w:rsid w:val="007068BF"/>
    <w:rsid w:val="00716A63"/>
    <w:rsid w:val="007209FC"/>
    <w:rsid w:val="007327D8"/>
    <w:rsid w:val="00750206"/>
    <w:rsid w:val="00752412"/>
    <w:rsid w:val="007533AA"/>
    <w:rsid w:val="00767C3A"/>
    <w:rsid w:val="00776FFE"/>
    <w:rsid w:val="00783A00"/>
    <w:rsid w:val="007A38C7"/>
    <w:rsid w:val="007B3834"/>
    <w:rsid w:val="007B463C"/>
    <w:rsid w:val="007C5F6F"/>
    <w:rsid w:val="007D4CFF"/>
    <w:rsid w:val="007E01A6"/>
    <w:rsid w:val="00814098"/>
    <w:rsid w:val="00816C7C"/>
    <w:rsid w:val="0082167A"/>
    <w:rsid w:val="00826CD0"/>
    <w:rsid w:val="00832D75"/>
    <w:rsid w:val="0084163F"/>
    <w:rsid w:val="008443BF"/>
    <w:rsid w:val="00845C14"/>
    <w:rsid w:val="00847AF2"/>
    <w:rsid w:val="0085157F"/>
    <w:rsid w:val="00851ED3"/>
    <w:rsid w:val="008571F5"/>
    <w:rsid w:val="00875B2A"/>
    <w:rsid w:val="0087668D"/>
    <w:rsid w:val="008874EE"/>
    <w:rsid w:val="008A1EE9"/>
    <w:rsid w:val="008A7ED4"/>
    <w:rsid w:val="008B2540"/>
    <w:rsid w:val="008B533B"/>
    <w:rsid w:val="008C5631"/>
    <w:rsid w:val="008C66CE"/>
    <w:rsid w:val="008D30FD"/>
    <w:rsid w:val="008E0777"/>
    <w:rsid w:val="008E2AB5"/>
    <w:rsid w:val="008E36B2"/>
    <w:rsid w:val="008E47E2"/>
    <w:rsid w:val="008E58AF"/>
    <w:rsid w:val="008F121B"/>
    <w:rsid w:val="008F5ADC"/>
    <w:rsid w:val="00902A89"/>
    <w:rsid w:val="00902FE0"/>
    <w:rsid w:val="00903C72"/>
    <w:rsid w:val="009053CE"/>
    <w:rsid w:val="00905BC2"/>
    <w:rsid w:val="00907D46"/>
    <w:rsid w:val="00923946"/>
    <w:rsid w:val="00926671"/>
    <w:rsid w:val="009278A0"/>
    <w:rsid w:val="009469BD"/>
    <w:rsid w:val="00947D01"/>
    <w:rsid w:val="00967230"/>
    <w:rsid w:val="0099199A"/>
    <w:rsid w:val="00997B88"/>
    <w:rsid w:val="009A39BA"/>
    <w:rsid w:val="009A78D7"/>
    <w:rsid w:val="009B393F"/>
    <w:rsid w:val="009B6204"/>
    <w:rsid w:val="009E115F"/>
    <w:rsid w:val="009E26FD"/>
    <w:rsid w:val="009E4C82"/>
    <w:rsid w:val="009E5FF1"/>
    <w:rsid w:val="00A04764"/>
    <w:rsid w:val="00A15C03"/>
    <w:rsid w:val="00A26EA8"/>
    <w:rsid w:val="00A364FA"/>
    <w:rsid w:val="00A40DD4"/>
    <w:rsid w:val="00A43CE7"/>
    <w:rsid w:val="00A45793"/>
    <w:rsid w:val="00A45ACE"/>
    <w:rsid w:val="00A65E67"/>
    <w:rsid w:val="00A82097"/>
    <w:rsid w:val="00A82FD4"/>
    <w:rsid w:val="00A85100"/>
    <w:rsid w:val="00A93E85"/>
    <w:rsid w:val="00AB3A08"/>
    <w:rsid w:val="00AB4317"/>
    <w:rsid w:val="00AC03FC"/>
    <w:rsid w:val="00AC4E96"/>
    <w:rsid w:val="00AD7C47"/>
    <w:rsid w:val="00AE009B"/>
    <w:rsid w:val="00AE290A"/>
    <w:rsid w:val="00AE5DC8"/>
    <w:rsid w:val="00AF49A1"/>
    <w:rsid w:val="00B07BB1"/>
    <w:rsid w:val="00B10430"/>
    <w:rsid w:val="00B136F7"/>
    <w:rsid w:val="00B233E2"/>
    <w:rsid w:val="00B32A74"/>
    <w:rsid w:val="00B33BA6"/>
    <w:rsid w:val="00B36F80"/>
    <w:rsid w:val="00B46F3D"/>
    <w:rsid w:val="00B70CED"/>
    <w:rsid w:val="00B72224"/>
    <w:rsid w:val="00B773B7"/>
    <w:rsid w:val="00B82890"/>
    <w:rsid w:val="00B91D18"/>
    <w:rsid w:val="00BA0750"/>
    <w:rsid w:val="00BA0752"/>
    <w:rsid w:val="00BA192B"/>
    <w:rsid w:val="00BA657F"/>
    <w:rsid w:val="00BA7CF3"/>
    <w:rsid w:val="00BB0BD8"/>
    <w:rsid w:val="00BB2377"/>
    <w:rsid w:val="00BB64E6"/>
    <w:rsid w:val="00BC45A0"/>
    <w:rsid w:val="00BD0100"/>
    <w:rsid w:val="00BD2CA2"/>
    <w:rsid w:val="00BE0B2A"/>
    <w:rsid w:val="00BE25B9"/>
    <w:rsid w:val="00BE6716"/>
    <w:rsid w:val="00C00C7B"/>
    <w:rsid w:val="00C16A45"/>
    <w:rsid w:val="00C220D7"/>
    <w:rsid w:val="00C3147A"/>
    <w:rsid w:val="00C326AD"/>
    <w:rsid w:val="00C440BD"/>
    <w:rsid w:val="00C50366"/>
    <w:rsid w:val="00C605C5"/>
    <w:rsid w:val="00C6069B"/>
    <w:rsid w:val="00C618DD"/>
    <w:rsid w:val="00C63BB2"/>
    <w:rsid w:val="00C67C2F"/>
    <w:rsid w:val="00C9068E"/>
    <w:rsid w:val="00C9172A"/>
    <w:rsid w:val="00CC4327"/>
    <w:rsid w:val="00CD6DAA"/>
    <w:rsid w:val="00CD78C9"/>
    <w:rsid w:val="00CE6852"/>
    <w:rsid w:val="00D05BE2"/>
    <w:rsid w:val="00D05BF9"/>
    <w:rsid w:val="00D14ADF"/>
    <w:rsid w:val="00D175CB"/>
    <w:rsid w:val="00D21777"/>
    <w:rsid w:val="00D31776"/>
    <w:rsid w:val="00D40407"/>
    <w:rsid w:val="00D45F51"/>
    <w:rsid w:val="00D80BA0"/>
    <w:rsid w:val="00D96BB4"/>
    <w:rsid w:val="00DD1D11"/>
    <w:rsid w:val="00DE21FA"/>
    <w:rsid w:val="00E11400"/>
    <w:rsid w:val="00E232A8"/>
    <w:rsid w:val="00E47FAD"/>
    <w:rsid w:val="00E50802"/>
    <w:rsid w:val="00E51E5F"/>
    <w:rsid w:val="00E53E71"/>
    <w:rsid w:val="00E56B1E"/>
    <w:rsid w:val="00E5701D"/>
    <w:rsid w:val="00E62DED"/>
    <w:rsid w:val="00E637AB"/>
    <w:rsid w:val="00E657C4"/>
    <w:rsid w:val="00E74207"/>
    <w:rsid w:val="00E75B92"/>
    <w:rsid w:val="00E803C1"/>
    <w:rsid w:val="00E81511"/>
    <w:rsid w:val="00E869A8"/>
    <w:rsid w:val="00E95D57"/>
    <w:rsid w:val="00E960C4"/>
    <w:rsid w:val="00EC41A0"/>
    <w:rsid w:val="00EC6318"/>
    <w:rsid w:val="00EC67B2"/>
    <w:rsid w:val="00EC7C40"/>
    <w:rsid w:val="00ED21B1"/>
    <w:rsid w:val="00ED4680"/>
    <w:rsid w:val="00ED4E19"/>
    <w:rsid w:val="00EE6323"/>
    <w:rsid w:val="00EF3C8C"/>
    <w:rsid w:val="00F01D28"/>
    <w:rsid w:val="00F15C98"/>
    <w:rsid w:val="00F2146A"/>
    <w:rsid w:val="00F223DE"/>
    <w:rsid w:val="00F26A0F"/>
    <w:rsid w:val="00F3003C"/>
    <w:rsid w:val="00F3724B"/>
    <w:rsid w:val="00F417D2"/>
    <w:rsid w:val="00F418EA"/>
    <w:rsid w:val="00F54DBC"/>
    <w:rsid w:val="00F73AA4"/>
    <w:rsid w:val="00F810A8"/>
    <w:rsid w:val="00F84765"/>
    <w:rsid w:val="00F848F3"/>
    <w:rsid w:val="00F84A27"/>
    <w:rsid w:val="00F85A59"/>
    <w:rsid w:val="00F86481"/>
    <w:rsid w:val="00F879E1"/>
    <w:rsid w:val="00F87C1F"/>
    <w:rsid w:val="00F96AAD"/>
    <w:rsid w:val="00F97C81"/>
    <w:rsid w:val="00FB17D3"/>
    <w:rsid w:val="00FB65C4"/>
    <w:rsid w:val="00FD391D"/>
    <w:rsid w:val="00FD3D7D"/>
    <w:rsid w:val="00FE7106"/>
    <w:rsid w:val="00FF7735"/>
    <w:rsid w:val="1ABF6A26"/>
    <w:rsid w:val="1EB9432D"/>
    <w:rsid w:val="35C83617"/>
    <w:rsid w:val="5E40081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7"/>
    <w:semiHidden/>
    <w:unhideWhenUsed/>
    <w:qFormat/>
    <w:uiPriority w:val="99"/>
    <w:pPr>
      <w:jc w:val="left"/>
    </w:pPr>
  </w:style>
  <w:style w:type="paragraph" w:styleId="3">
    <w:name w:val="endnote text"/>
    <w:basedOn w:val="1"/>
    <w:link w:val="13"/>
    <w:semiHidden/>
    <w:unhideWhenUsed/>
    <w:qFormat/>
    <w:uiPriority w:val="99"/>
    <w:pPr>
      <w:snapToGrid w:val="0"/>
      <w:jc w:val="left"/>
    </w:p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2"/>
    <w:next w:val="2"/>
    <w:link w:val="18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3">
    <w:name w:val="尾注文本 字符"/>
    <w:basedOn w:val="10"/>
    <w:link w:val="3"/>
    <w:semiHidden/>
    <w:qFormat/>
    <w:uiPriority w:val="99"/>
  </w:style>
  <w:style w:type="character" w:customStyle="1" w:styleId="14">
    <w:name w:val="页眉 字符"/>
    <w:link w:val="6"/>
    <w:qFormat/>
    <w:uiPriority w:val="99"/>
    <w:rPr>
      <w:sz w:val="18"/>
      <w:szCs w:val="18"/>
    </w:rPr>
  </w:style>
  <w:style w:type="character" w:customStyle="1" w:styleId="15">
    <w:name w:val="页脚 字符"/>
    <w:link w:val="5"/>
    <w:qFormat/>
    <w:uiPriority w:val="99"/>
    <w:rPr>
      <w:sz w:val="18"/>
      <w:szCs w:val="18"/>
    </w:rPr>
  </w:style>
  <w:style w:type="character" w:customStyle="1" w:styleId="16">
    <w:name w:val="批注框文本 字符"/>
    <w:link w:val="4"/>
    <w:semiHidden/>
    <w:qFormat/>
    <w:uiPriority w:val="99"/>
    <w:rPr>
      <w:kern w:val="2"/>
      <w:sz w:val="18"/>
      <w:szCs w:val="18"/>
    </w:rPr>
  </w:style>
  <w:style w:type="character" w:customStyle="1" w:styleId="17">
    <w:name w:val="批注文字 字符"/>
    <w:basedOn w:val="10"/>
    <w:link w:val="2"/>
    <w:semiHidden/>
    <w:qFormat/>
    <w:uiPriority w:val="99"/>
    <w:rPr>
      <w:kern w:val="2"/>
      <w:sz w:val="21"/>
      <w:szCs w:val="22"/>
    </w:rPr>
  </w:style>
  <w:style w:type="character" w:customStyle="1" w:styleId="18">
    <w:name w:val="批注主题 字符"/>
    <w:basedOn w:val="17"/>
    <w:link w:val="7"/>
    <w:semiHidden/>
    <w:qFormat/>
    <w:uiPriority w:val="99"/>
    <w:rPr>
      <w:b/>
      <w:bCs/>
      <w:kern w:val="2"/>
      <w:sz w:val="21"/>
      <w:szCs w:val="22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1957477-B786-4CD9-B59C-F7935BE37A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137</Words>
  <Characters>786</Characters>
  <Lines>6</Lines>
  <Paragraphs>1</Paragraphs>
  <TotalTime>1</TotalTime>
  <ScaleCrop>false</ScaleCrop>
  <LinksUpToDate>false</LinksUpToDate>
  <CharactersWithSpaces>922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2022-03-21T13:16:00Z</dcterms:created>
  <dcterms:modified xsi:type="dcterms:W3CDTF">2022-04-14T01:31:42Z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