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55B022" w14:textId="4BF16D18" w:rsidR="00915C67" w:rsidRPr="00E5172A" w:rsidRDefault="00C53B83" w:rsidP="00C90340">
      <w:pPr>
        <w:snapToGrid w:val="0"/>
        <w:spacing w:after="100" w:afterAutospacing="1"/>
        <w:jc w:val="center"/>
        <w:rPr>
          <w:rFonts w:ascii="黑体" w:eastAsia="黑体" w:hAnsi="黑体"/>
          <w:b/>
          <w:sz w:val="36"/>
          <w:szCs w:val="36"/>
        </w:rPr>
      </w:pPr>
      <w:r w:rsidRPr="00C53B83">
        <w:rPr>
          <w:rFonts w:ascii="黑体" w:eastAsia="黑体" w:hAnsi="黑体" w:cs="黑体" w:hint="eastAsia"/>
          <w:bCs/>
          <w:kern w:val="0"/>
          <w:sz w:val="36"/>
          <w:szCs w:val="36"/>
          <w:lang w:val="en-GB" w:bidi="ar-AE"/>
        </w:rPr>
        <w:t>经营者集中简易案件公示表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5103"/>
      </w:tblGrid>
      <w:tr w:rsidR="0036692F" w:rsidRPr="00C90340" w14:paraId="3E7F262F" w14:textId="77777777" w:rsidTr="00B15F02">
        <w:trPr>
          <w:trHeight w:val="809"/>
        </w:trPr>
        <w:tc>
          <w:tcPr>
            <w:tcW w:w="1696" w:type="dxa"/>
            <w:shd w:val="clear" w:color="auto" w:fill="D9D9D9"/>
            <w:vAlign w:val="center"/>
          </w:tcPr>
          <w:p w14:paraId="6F52D1DB" w14:textId="46008902" w:rsidR="00915C67" w:rsidRPr="00B15F02" w:rsidRDefault="00964462" w:rsidP="00E5172A">
            <w:pPr>
              <w:snapToGrid w:val="0"/>
              <w:jc w:val="center"/>
              <w:rPr>
                <w:rFonts w:ascii="宋体" w:eastAsia="宋体" w:hAnsi="宋体"/>
                <w:sz w:val="24"/>
                <w:szCs w:val="24"/>
              </w:rPr>
            </w:pPr>
            <w:r w:rsidRPr="00B15F02">
              <w:rPr>
                <w:rFonts w:ascii="宋体" w:eastAsia="宋体" w:hAnsi="宋体" w:hint="eastAsia"/>
                <w:sz w:val="24"/>
                <w:szCs w:val="24"/>
              </w:rPr>
              <w:t>案件名称</w:t>
            </w:r>
          </w:p>
        </w:tc>
        <w:tc>
          <w:tcPr>
            <w:tcW w:w="6521" w:type="dxa"/>
            <w:gridSpan w:val="2"/>
            <w:vAlign w:val="center"/>
          </w:tcPr>
          <w:p w14:paraId="57499FAA" w14:textId="5EDE26C5" w:rsidR="00915C67" w:rsidRPr="00C90340" w:rsidRDefault="00B51389" w:rsidP="00E5172A">
            <w:pPr>
              <w:widowControl/>
              <w:snapToGrid w:val="0"/>
              <w:rPr>
                <w:rFonts w:ascii="宋体" w:eastAsia="宋体" w:hAnsi="宋体"/>
                <w:sz w:val="24"/>
                <w:szCs w:val="24"/>
              </w:rPr>
            </w:pPr>
            <w:r w:rsidRPr="00C90340">
              <w:rPr>
                <w:rFonts w:ascii="宋体" w:eastAsia="宋体" w:hAnsi="宋体" w:hint="eastAsia"/>
                <w:kern w:val="0"/>
                <w:sz w:val="24"/>
                <w:szCs w:val="24"/>
              </w:rPr>
              <w:t>斯纳姆公司收购埃尼公司部分业务案</w:t>
            </w:r>
          </w:p>
        </w:tc>
      </w:tr>
      <w:tr w:rsidR="0036692F" w:rsidRPr="00C90340" w14:paraId="526C5EC3" w14:textId="77777777" w:rsidTr="00B477DC">
        <w:trPr>
          <w:trHeight w:val="1538"/>
        </w:trPr>
        <w:tc>
          <w:tcPr>
            <w:tcW w:w="1696" w:type="dxa"/>
            <w:shd w:val="clear" w:color="auto" w:fill="D9D9D9"/>
            <w:vAlign w:val="center"/>
          </w:tcPr>
          <w:p w14:paraId="43196498" w14:textId="77777777" w:rsidR="00964462" w:rsidRPr="00B15F02" w:rsidRDefault="00964462" w:rsidP="00E5172A">
            <w:pPr>
              <w:jc w:val="center"/>
              <w:rPr>
                <w:rFonts w:ascii="宋体" w:eastAsia="宋体" w:hAnsi="宋体" w:cs="宋体"/>
                <w:color w:val="000000" w:themeColor="text1"/>
                <w:kern w:val="0"/>
                <w:sz w:val="24"/>
                <w:szCs w:val="24"/>
              </w:rPr>
            </w:pPr>
            <w:r w:rsidRPr="00B15F02">
              <w:rPr>
                <w:rFonts w:ascii="宋体" w:eastAsia="宋体" w:hAnsi="宋体" w:cs="宋体" w:hint="eastAsia"/>
                <w:color w:val="000000" w:themeColor="text1"/>
                <w:kern w:val="0"/>
                <w:sz w:val="24"/>
                <w:szCs w:val="24"/>
              </w:rPr>
              <w:t>交易概况</w:t>
            </w:r>
          </w:p>
          <w:p w14:paraId="2EE8A25B" w14:textId="4034EB2B" w:rsidR="00915C67" w:rsidRPr="00B15F02" w:rsidRDefault="00964462" w:rsidP="00E5172A">
            <w:pPr>
              <w:snapToGrid w:val="0"/>
              <w:jc w:val="center"/>
              <w:rPr>
                <w:rFonts w:ascii="宋体" w:eastAsia="宋体" w:hAnsi="宋体"/>
                <w:sz w:val="24"/>
                <w:szCs w:val="24"/>
              </w:rPr>
            </w:pPr>
            <w:r w:rsidRPr="00B15F02">
              <w:rPr>
                <w:rFonts w:ascii="宋体" w:eastAsia="宋体" w:hAnsi="宋体" w:cs="宋体" w:hint="eastAsia"/>
                <w:color w:val="000000" w:themeColor="text1"/>
                <w:kern w:val="0"/>
                <w:sz w:val="24"/>
                <w:szCs w:val="24"/>
              </w:rPr>
              <w:t>（限</w:t>
            </w:r>
            <w:r w:rsidRPr="00B15F02">
              <w:rPr>
                <w:rFonts w:ascii="宋体" w:eastAsia="宋体" w:hAnsi="宋体"/>
                <w:color w:val="000000" w:themeColor="text1"/>
                <w:kern w:val="0"/>
                <w:sz w:val="24"/>
                <w:szCs w:val="24"/>
              </w:rPr>
              <w:t>200</w:t>
            </w:r>
            <w:r w:rsidRPr="00B15F02">
              <w:rPr>
                <w:rFonts w:ascii="宋体" w:eastAsia="宋体" w:hAnsi="宋体" w:cs="宋体" w:hint="eastAsia"/>
                <w:color w:val="000000" w:themeColor="text1"/>
                <w:kern w:val="0"/>
                <w:sz w:val="24"/>
                <w:szCs w:val="24"/>
              </w:rPr>
              <w:t>字内）</w:t>
            </w:r>
          </w:p>
        </w:tc>
        <w:tc>
          <w:tcPr>
            <w:tcW w:w="6521" w:type="dxa"/>
            <w:gridSpan w:val="2"/>
          </w:tcPr>
          <w:p w14:paraId="24B5AB8B" w14:textId="0A953D42" w:rsidR="00915C67" w:rsidRPr="00C90340" w:rsidRDefault="00400BB2" w:rsidP="00E5172A">
            <w:pPr>
              <w:pStyle w:val="af2"/>
              <w:spacing w:after="0"/>
              <w:jc w:val="both"/>
              <w:rPr>
                <w:rFonts w:ascii="宋体" w:eastAsia="宋体" w:hAnsi="宋体"/>
                <w:color w:val="000000" w:themeColor="text1"/>
                <w:lang w:eastAsia="zh-CN"/>
              </w:rPr>
            </w:pPr>
            <w:r w:rsidRPr="00C90340">
              <w:rPr>
                <w:rFonts w:ascii="宋体" w:eastAsia="宋体" w:hAnsi="宋体" w:hint="eastAsia"/>
                <w:szCs w:val="24"/>
                <w:lang w:eastAsia="zh-CN"/>
              </w:rPr>
              <w:t>斯纳姆公司（“斯纳姆”）和埃尼公司（“埃尼”）</w:t>
            </w:r>
            <w:r w:rsidR="00DD2A1F" w:rsidRPr="00C90340">
              <w:rPr>
                <w:rFonts w:ascii="宋体" w:eastAsia="宋体" w:hAnsi="宋体" w:hint="eastAsia"/>
                <w:szCs w:val="24"/>
                <w:lang w:eastAsia="zh-CN"/>
              </w:rPr>
              <w:t>签署销售和购买协议，斯纳姆将</w:t>
            </w:r>
            <w:r w:rsidR="00DD2A1F" w:rsidRPr="00C90340">
              <w:rPr>
                <w:rFonts w:ascii="宋体" w:eastAsia="宋体" w:hAnsi="宋体" w:cs="Times New Roman Regular" w:hint="eastAsia"/>
                <w:color w:val="000000" w:themeColor="text1"/>
                <w:lang w:eastAsia="zh-CN"/>
              </w:rPr>
              <w:t>收购目前由埃尼单独控制的目标业务的</w:t>
            </w:r>
            <w:r w:rsidR="00DD2A1F" w:rsidRPr="00C90340">
              <w:rPr>
                <w:rFonts w:ascii="宋体" w:eastAsia="宋体" w:hAnsi="宋体" w:hint="eastAsia"/>
                <w:szCs w:val="24"/>
                <w:lang w:eastAsia="zh-CN"/>
              </w:rPr>
              <w:t>49.9%股权（“目标业务”）</w:t>
            </w:r>
            <w:r w:rsidR="00BC3254" w:rsidRPr="00C90340">
              <w:rPr>
                <w:rFonts w:ascii="宋体" w:eastAsia="宋体" w:hAnsi="宋体" w:hint="eastAsia"/>
                <w:szCs w:val="24"/>
                <w:lang w:eastAsia="zh-CN"/>
              </w:rPr>
              <w:t>。</w:t>
            </w:r>
            <w:r w:rsidR="00DD2A1F" w:rsidRPr="00C90340">
              <w:rPr>
                <w:rFonts w:ascii="宋体" w:eastAsia="宋体" w:hAnsi="宋体" w:hint="eastAsia"/>
                <w:color w:val="000000" w:themeColor="text1"/>
                <w:lang w:eastAsia="zh-CN"/>
              </w:rPr>
              <w:t>目标业务由埃尼目前直接或间接持有的多个实体的股权构成，这些实体</w:t>
            </w:r>
            <w:r w:rsidR="00DD2A1F" w:rsidRPr="00C90340">
              <w:rPr>
                <w:rFonts w:ascii="宋体" w:eastAsia="宋体" w:hAnsi="宋体" w:hint="eastAsia"/>
                <w:bCs/>
                <w:color w:val="000000" w:themeColor="text1"/>
                <w:lang w:eastAsia="zh-CN"/>
              </w:rPr>
              <w:t>（</w:t>
            </w:r>
            <w:r w:rsidR="00DD2A1F" w:rsidRPr="00C90340">
              <w:rPr>
                <w:rFonts w:ascii="宋体" w:eastAsia="宋体" w:hAnsi="宋体"/>
                <w:bCs/>
                <w:color w:val="000000" w:themeColor="text1"/>
                <w:lang w:eastAsia="zh-CN"/>
              </w:rPr>
              <w:t>1</w:t>
            </w:r>
            <w:r w:rsidR="00DD2A1F" w:rsidRPr="00C90340">
              <w:rPr>
                <w:rFonts w:ascii="宋体" w:eastAsia="宋体" w:hAnsi="宋体" w:hint="eastAsia"/>
                <w:bCs/>
                <w:color w:val="000000" w:themeColor="text1"/>
                <w:lang w:eastAsia="zh-CN"/>
              </w:rPr>
              <w:t>）</w:t>
            </w:r>
            <w:r w:rsidR="00DD2A1F" w:rsidRPr="00C90340">
              <w:rPr>
                <w:rFonts w:ascii="宋体" w:eastAsia="宋体" w:hAnsi="宋体" w:hint="eastAsia"/>
                <w:color w:val="000000" w:themeColor="text1"/>
                <w:lang w:eastAsia="zh-CN"/>
              </w:rPr>
              <w:t>拥有和/或以合作方式运营阿尔及利亚-意大利天然气进口管道的突尼斯和海底部分（“</w:t>
            </w:r>
            <w:r w:rsidR="00DD2A1F" w:rsidRPr="00C90340">
              <w:rPr>
                <w:rFonts w:ascii="宋体" w:eastAsia="宋体" w:hAnsi="宋体" w:hint="eastAsia"/>
                <w:bCs/>
                <w:color w:val="000000" w:themeColor="text1"/>
                <w:lang w:eastAsia="zh-CN"/>
              </w:rPr>
              <w:t>相关管道</w:t>
            </w:r>
            <w:r w:rsidR="00DD2A1F" w:rsidRPr="00C90340">
              <w:rPr>
                <w:rFonts w:ascii="宋体" w:eastAsia="宋体" w:hAnsi="宋体" w:hint="eastAsia"/>
                <w:color w:val="000000" w:themeColor="text1"/>
                <w:lang w:eastAsia="zh-CN"/>
              </w:rPr>
              <w:t>”）和</w:t>
            </w:r>
            <w:r w:rsidR="00DD2A1F" w:rsidRPr="00C90340">
              <w:rPr>
                <w:rFonts w:ascii="宋体" w:eastAsia="宋体" w:hAnsi="宋体" w:hint="eastAsia"/>
                <w:bCs/>
                <w:color w:val="000000" w:themeColor="text1"/>
                <w:lang w:eastAsia="zh-CN"/>
              </w:rPr>
              <w:t>（</w:t>
            </w:r>
            <w:r w:rsidR="00DD2A1F" w:rsidRPr="00C90340">
              <w:rPr>
                <w:rFonts w:ascii="宋体" w:eastAsia="宋体" w:hAnsi="宋体"/>
                <w:bCs/>
                <w:color w:val="000000" w:themeColor="text1"/>
                <w:lang w:eastAsia="zh-CN"/>
              </w:rPr>
              <w:t>2</w:t>
            </w:r>
            <w:r w:rsidR="00DD2A1F" w:rsidRPr="00C90340">
              <w:rPr>
                <w:rFonts w:ascii="宋体" w:eastAsia="宋体" w:hAnsi="宋体" w:hint="eastAsia"/>
                <w:bCs/>
                <w:color w:val="000000" w:themeColor="text1"/>
                <w:lang w:eastAsia="zh-CN"/>
              </w:rPr>
              <w:t>）</w:t>
            </w:r>
            <w:r w:rsidR="00DD2A1F" w:rsidRPr="00C90340">
              <w:rPr>
                <w:rFonts w:ascii="宋体" w:eastAsia="宋体" w:hAnsi="宋体" w:hint="eastAsia"/>
                <w:color w:val="000000" w:themeColor="text1"/>
                <w:lang w:eastAsia="zh-CN"/>
              </w:rPr>
              <w:t>为通过相关管道运输天然气的活动提供辅助服务。</w:t>
            </w:r>
          </w:p>
          <w:p w14:paraId="2DA94943" w14:textId="1ECB8666" w:rsidR="00400BB2" w:rsidRPr="00C90340" w:rsidRDefault="00DD2A1F" w:rsidP="009B3932">
            <w:pPr>
              <w:pStyle w:val="af2"/>
              <w:spacing w:after="0"/>
              <w:jc w:val="both"/>
              <w:rPr>
                <w:rFonts w:ascii="宋体" w:eastAsia="宋体" w:hAnsi="宋体"/>
                <w:szCs w:val="24"/>
                <w:lang w:eastAsia="zh-CN"/>
              </w:rPr>
            </w:pPr>
            <w:r w:rsidRPr="00C90340">
              <w:rPr>
                <w:rFonts w:ascii="宋体" w:eastAsia="宋体" w:hAnsi="宋体" w:hint="eastAsia"/>
                <w:color w:val="000000" w:themeColor="text1"/>
                <w:lang w:eastAsia="zh-CN"/>
              </w:rPr>
              <w:t>交易前，目标业务由埃尼单独控制。交易后，</w:t>
            </w:r>
            <w:r w:rsidRPr="00C90340">
              <w:rPr>
                <w:rFonts w:ascii="宋体" w:eastAsia="宋体" w:hAnsi="宋体" w:cs="Times New Roman Regular" w:hint="eastAsia"/>
                <w:color w:val="000000" w:themeColor="text1"/>
                <w:lang w:eastAsia="zh-CN"/>
              </w:rPr>
              <w:t>埃尼</w:t>
            </w:r>
            <w:r w:rsidRPr="00C90340">
              <w:rPr>
                <w:rFonts w:ascii="宋体" w:eastAsia="宋体" w:hAnsi="宋体" w:hint="eastAsia"/>
                <w:szCs w:val="24"/>
                <w:lang w:eastAsia="zh-CN"/>
              </w:rPr>
              <w:t>和</w:t>
            </w:r>
            <w:r w:rsidRPr="00C90340">
              <w:rPr>
                <w:rFonts w:ascii="宋体" w:eastAsia="宋体" w:hAnsi="宋体" w:cs="Times New Roman Regular" w:hint="eastAsia"/>
                <w:color w:val="000000" w:themeColor="text1"/>
                <w:lang w:eastAsia="zh-CN"/>
              </w:rPr>
              <w:t>斯纳姆</w:t>
            </w:r>
            <w:r w:rsidR="009B3932" w:rsidRPr="00C90340">
              <w:rPr>
                <w:rFonts w:ascii="宋体" w:eastAsia="宋体" w:hAnsi="宋体" w:hint="eastAsia"/>
                <w:szCs w:val="24"/>
                <w:lang w:eastAsia="zh-CN"/>
              </w:rPr>
              <w:t>在中国反垄断法项下，</w:t>
            </w:r>
            <w:r w:rsidRPr="00C90340">
              <w:rPr>
                <w:rFonts w:ascii="宋体" w:eastAsia="宋体" w:hAnsi="宋体" w:cs="Times New Roman Regular" w:hint="eastAsia"/>
                <w:color w:val="000000" w:themeColor="text1"/>
                <w:lang w:eastAsia="zh-CN"/>
              </w:rPr>
              <w:t>将被视为共同控制目标业务</w:t>
            </w:r>
            <w:r w:rsidRPr="00C90340">
              <w:rPr>
                <w:rFonts w:ascii="宋体" w:eastAsia="宋体" w:hAnsi="宋体" w:hint="eastAsia"/>
                <w:szCs w:val="24"/>
                <w:lang w:eastAsia="zh-CN"/>
              </w:rPr>
              <w:t>。</w:t>
            </w:r>
            <w:bookmarkStart w:id="0" w:name="_GoBack"/>
            <w:bookmarkEnd w:id="0"/>
          </w:p>
        </w:tc>
      </w:tr>
      <w:tr w:rsidR="008A1842" w:rsidRPr="00C90340" w14:paraId="0BA0F325" w14:textId="77777777" w:rsidTr="00B477DC">
        <w:trPr>
          <w:trHeight w:val="404"/>
        </w:trPr>
        <w:tc>
          <w:tcPr>
            <w:tcW w:w="1696" w:type="dxa"/>
            <w:vMerge w:val="restart"/>
            <w:shd w:val="clear" w:color="auto" w:fill="D9D9D9"/>
            <w:vAlign w:val="center"/>
          </w:tcPr>
          <w:p w14:paraId="1E993425" w14:textId="77777777" w:rsidR="00964462" w:rsidRPr="00B15F02" w:rsidRDefault="00964462" w:rsidP="00E5172A">
            <w:pPr>
              <w:jc w:val="center"/>
              <w:rPr>
                <w:rFonts w:ascii="宋体" w:eastAsia="宋体" w:hAnsi="宋体" w:cs="宋体"/>
                <w:color w:val="000000" w:themeColor="text1"/>
                <w:kern w:val="0"/>
                <w:sz w:val="24"/>
                <w:szCs w:val="24"/>
              </w:rPr>
            </w:pPr>
            <w:r w:rsidRPr="00B15F02">
              <w:rPr>
                <w:rFonts w:ascii="宋体" w:eastAsia="宋体" w:hAnsi="宋体" w:cs="宋体" w:hint="eastAsia"/>
                <w:color w:val="000000" w:themeColor="text1"/>
                <w:kern w:val="0"/>
                <w:sz w:val="24"/>
                <w:szCs w:val="24"/>
              </w:rPr>
              <w:t>参与集中的</w:t>
            </w:r>
          </w:p>
          <w:p w14:paraId="02FE2579" w14:textId="767229F5" w:rsidR="008A1842" w:rsidRPr="00B15F02" w:rsidRDefault="00964462" w:rsidP="00E5172A">
            <w:pPr>
              <w:snapToGrid w:val="0"/>
              <w:jc w:val="center"/>
              <w:rPr>
                <w:rFonts w:ascii="宋体" w:eastAsia="宋体" w:hAnsi="宋体"/>
                <w:sz w:val="24"/>
                <w:szCs w:val="24"/>
              </w:rPr>
            </w:pPr>
            <w:r w:rsidRPr="00B15F02">
              <w:rPr>
                <w:rFonts w:ascii="宋体" w:eastAsia="宋体" w:hAnsi="宋体" w:cs="宋体" w:hint="eastAsia"/>
                <w:color w:val="000000" w:themeColor="text1"/>
                <w:kern w:val="0"/>
                <w:sz w:val="24"/>
                <w:szCs w:val="24"/>
              </w:rPr>
              <w:t>经营者简介</w:t>
            </w:r>
          </w:p>
        </w:tc>
        <w:tc>
          <w:tcPr>
            <w:tcW w:w="1418" w:type="dxa"/>
          </w:tcPr>
          <w:p w14:paraId="6AF04B27" w14:textId="22E4E035" w:rsidR="008A1842" w:rsidRPr="00C90340" w:rsidRDefault="00B51389" w:rsidP="00E5172A">
            <w:pPr>
              <w:snapToGrid w:val="0"/>
              <w:rPr>
                <w:rFonts w:ascii="宋体" w:eastAsia="宋体" w:hAnsi="宋体"/>
                <w:kern w:val="0"/>
                <w:sz w:val="24"/>
                <w:szCs w:val="24"/>
              </w:rPr>
            </w:pPr>
            <w:r w:rsidRPr="00C90340">
              <w:rPr>
                <w:rFonts w:ascii="宋体" w:eastAsia="宋体" w:hAnsi="宋体" w:hint="eastAsia"/>
                <w:kern w:val="0"/>
                <w:sz w:val="24"/>
                <w:szCs w:val="24"/>
              </w:rPr>
              <w:t>斯纳姆公司</w:t>
            </w:r>
          </w:p>
        </w:tc>
        <w:tc>
          <w:tcPr>
            <w:tcW w:w="5103" w:type="dxa"/>
          </w:tcPr>
          <w:p w14:paraId="31D97ACB" w14:textId="77777777" w:rsidR="00400BB2" w:rsidRPr="00C90340" w:rsidRDefault="00B51389" w:rsidP="00910941">
            <w:pPr>
              <w:snapToGrid w:val="0"/>
              <w:rPr>
                <w:rFonts w:ascii="宋体" w:eastAsia="宋体" w:hAnsi="宋体"/>
                <w:sz w:val="24"/>
                <w:szCs w:val="24"/>
                <w:lang w:val="en-GB"/>
              </w:rPr>
            </w:pPr>
            <w:r w:rsidRPr="00C90340">
              <w:rPr>
                <w:rFonts w:ascii="宋体" w:eastAsia="宋体" w:hAnsi="宋体" w:hint="eastAsia"/>
                <w:sz w:val="24"/>
                <w:szCs w:val="24"/>
                <w:lang w:val="en-GB"/>
              </w:rPr>
              <w:t>斯纳姆于2</w:t>
            </w:r>
            <w:r w:rsidRPr="00C90340">
              <w:rPr>
                <w:rFonts w:ascii="宋体" w:eastAsia="宋体" w:hAnsi="宋体"/>
                <w:sz w:val="24"/>
                <w:szCs w:val="24"/>
                <w:lang w:val="en-GB"/>
              </w:rPr>
              <w:t>000</w:t>
            </w:r>
            <w:r w:rsidRPr="00C90340">
              <w:rPr>
                <w:rFonts w:ascii="宋体" w:eastAsia="宋体" w:hAnsi="宋体" w:hint="eastAsia"/>
                <w:sz w:val="24"/>
                <w:szCs w:val="24"/>
                <w:lang w:val="en-GB"/>
              </w:rPr>
              <w:t>年1</w:t>
            </w:r>
            <w:r w:rsidRPr="00C90340">
              <w:rPr>
                <w:rFonts w:ascii="宋体" w:eastAsia="宋体" w:hAnsi="宋体"/>
                <w:sz w:val="24"/>
                <w:szCs w:val="24"/>
                <w:lang w:val="en-GB"/>
              </w:rPr>
              <w:t>1</w:t>
            </w:r>
            <w:r w:rsidRPr="00C90340">
              <w:rPr>
                <w:rFonts w:ascii="宋体" w:eastAsia="宋体" w:hAnsi="宋体" w:hint="eastAsia"/>
                <w:sz w:val="24"/>
                <w:szCs w:val="24"/>
                <w:lang w:val="en-GB"/>
              </w:rPr>
              <w:t>月1</w:t>
            </w:r>
            <w:r w:rsidRPr="00C90340">
              <w:rPr>
                <w:rFonts w:ascii="宋体" w:eastAsia="宋体" w:hAnsi="宋体"/>
                <w:sz w:val="24"/>
                <w:szCs w:val="24"/>
                <w:lang w:val="en-GB"/>
              </w:rPr>
              <w:t>5</w:t>
            </w:r>
            <w:r w:rsidRPr="00C90340">
              <w:rPr>
                <w:rFonts w:ascii="宋体" w:eastAsia="宋体" w:hAnsi="宋体" w:hint="eastAsia"/>
                <w:sz w:val="24"/>
                <w:szCs w:val="24"/>
                <w:lang w:val="en-GB"/>
              </w:rPr>
              <w:t>日成立于意大利，是一家在意大利证券交易所上市的公司。斯纳姆是斯纳姆集团的控股公司，控制意大利的一家主要输气系统运营商，并参股多家在欧盟各国从事天然气的运输、再气化和储存业务（包括可用于向意大利进口天然气的基础设施）的公司。斯纳姆还通过其子公司从事可持续交通、生物甲烷和其他可再生气体及能源效率服务等领域。</w:t>
            </w:r>
          </w:p>
          <w:p w14:paraId="1F7FF9DA" w14:textId="68D4D21E" w:rsidR="008A1842" w:rsidRPr="00C90340" w:rsidRDefault="00400BB2" w:rsidP="00910941">
            <w:pPr>
              <w:snapToGrid w:val="0"/>
              <w:rPr>
                <w:rFonts w:ascii="宋体" w:eastAsia="宋体" w:hAnsi="宋体"/>
                <w:sz w:val="24"/>
                <w:szCs w:val="24"/>
              </w:rPr>
            </w:pPr>
            <w:r w:rsidRPr="00C90340">
              <w:rPr>
                <w:rFonts w:ascii="宋体" w:eastAsia="宋体" w:hAnsi="宋体" w:hint="eastAsia"/>
                <w:sz w:val="24"/>
                <w:szCs w:val="24"/>
                <w:lang w:val="en-GB"/>
              </w:rPr>
              <w:t>斯纳姆最终控制人为意大利存款和贷款机构股份有限公司，其专注于为公共部门投资和基础设施发展提供融资，以支持意大利经济和国家企业。</w:t>
            </w:r>
          </w:p>
        </w:tc>
      </w:tr>
      <w:tr w:rsidR="0036692F" w:rsidRPr="00C90340" w14:paraId="13CB5E59" w14:textId="77777777" w:rsidTr="00B477DC">
        <w:trPr>
          <w:trHeight w:val="404"/>
        </w:trPr>
        <w:tc>
          <w:tcPr>
            <w:tcW w:w="1696" w:type="dxa"/>
            <w:vMerge/>
            <w:shd w:val="clear" w:color="auto" w:fill="D9D9D9"/>
            <w:vAlign w:val="center"/>
          </w:tcPr>
          <w:p w14:paraId="24B4C899" w14:textId="77777777" w:rsidR="00915C67" w:rsidRPr="00C90340" w:rsidRDefault="00915C67" w:rsidP="00E5172A">
            <w:pPr>
              <w:snapToGrid w:val="0"/>
              <w:jc w:val="center"/>
              <w:rPr>
                <w:rFonts w:ascii="宋体" w:eastAsia="宋体" w:hAnsi="宋体"/>
                <w:b/>
                <w:sz w:val="24"/>
                <w:szCs w:val="24"/>
              </w:rPr>
            </w:pPr>
          </w:p>
        </w:tc>
        <w:tc>
          <w:tcPr>
            <w:tcW w:w="1418" w:type="dxa"/>
          </w:tcPr>
          <w:p w14:paraId="46805858" w14:textId="300826C5" w:rsidR="00915C67" w:rsidRPr="00C90340" w:rsidRDefault="00400BB2" w:rsidP="00E5172A">
            <w:pPr>
              <w:snapToGrid w:val="0"/>
              <w:rPr>
                <w:rFonts w:ascii="宋体" w:eastAsia="宋体" w:hAnsi="宋体"/>
                <w:sz w:val="24"/>
                <w:szCs w:val="24"/>
                <w:highlight w:val="lightGray"/>
                <w:lang w:val="en-GB"/>
              </w:rPr>
            </w:pPr>
            <w:r w:rsidRPr="00C90340">
              <w:rPr>
                <w:rFonts w:ascii="宋体" w:eastAsia="宋体" w:hAnsi="宋体" w:hint="eastAsia"/>
                <w:kern w:val="0"/>
                <w:sz w:val="24"/>
                <w:szCs w:val="24"/>
              </w:rPr>
              <w:t>埃尼</w:t>
            </w:r>
            <w:r w:rsidR="000974CD" w:rsidRPr="00C90340">
              <w:rPr>
                <w:rFonts w:ascii="宋体" w:eastAsia="宋体" w:hAnsi="宋体" w:hint="eastAsia"/>
                <w:kern w:val="0"/>
                <w:sz w:val="24"/>
                <w:szCs w:val="24"/>
              </w:rPr>
              <w:t>公司</w:t>
            </w:r>
          </w:p>
        </w:tc>
        <w:tc>
          <w:tcPr>
            <w:tcW w:w="5103" w:type="dxa"/>
          </w:tcPr>
          <w:p w14:paraId="0F8D8332" w14:textId="77777777" w:rsidR="00915C67" w:rsidRDefault="00400BB2" w:rsidP="00910941">
            <w:pPr>
              <w:snapToGrid w:val="0"/>
              <w:rPr>
                <w:rFonts w:ascii="宋体" w:eastAsia="宋体" w:hAnsi="宋体"/>
                <w:kern w:val="0"/>
                <w:sz w:val="24"/>
                <w:szCs w:val="24"/>
              </w:rPr>
            </w:pPr>
            <w:r w:rsidRPr="00C90340">
              <w:rPr>
                <w:rFonts w:ascii="宋体" w:eastAsia="宋体" w:hAnsi="宋体" w:hint="eastAsia"/>
                <w:kern w:val="0"/>
                <w:sz w:val="24"/>
                <w:szCs w:val="24"/>
              </w:rPr>
              <w:t>埃尼于1</w:t>
            </w:r>
            <w:r w:rsidRPr="00C90340">
              <w:rPr>
                <w:rFonts w:ascii="宋体" w:eastAsia="宋体" w:hAnsi="宋体"/>
                <w:kern w:val="0"/>
                <w:sz w:val="24"/>
                <w:szCs w:val="24"/>
              </w:rPr>
              <w:t>953</w:t>
            </w:r>
            <w:r w:rsidRPr="00C90340">
              <w:rPr>
                <w:rFonts w:ascii="宋体" w:eastAsia="宋体" w:hAnsi="宋体" w:hint="eastAsia"/>
                <w:kern w:val="0"/>
                <w:sz w:val="24"/>
                <w:szCs w:val="24"/>
              </w:rPr>
              <w:t>年2月1</w:t>
            </w:r>
            <w:r w:rsidRPr="00C90340">
              <w:rPr>
                <w:rFonts w:ascii="宋体" w:eastAsia="宋体" w:hAnsi="宋体"/>
                <w:kern w:val="0"/>
                <w:sz w:val="24"/>
                <w:szCs w:val="24"/>
              </w:rPr>
              <w:t>0</w:t>
            </w:r>
            <w:r w:rsidRPr="00C90340">
              <w:rPr>
                <w:rFonts w:ascii="宋体" w:eastAsia="宋体" w:hAnsi="宋体" w:hint="eastAsia"/>
                <w:kern w:val="0"/>
                <w:sz w:val="24"/>
                <w:szCs w:val="24"/>
              </w:rPr>
              <w:t>日成立于意大利，是一家在纽约证券交易所和意大利证券交易所上市的公司。埃尼是埃尼集团的母公司，埃尼集团作为综合性能源集团，在意大利和全球范围内开展石油和天然气的开采、生产、运输、转化和营销业务，供应精炼产品、石油化工产品，通过碳氢化合物和可再生能源发电，并从事商品贸易。埃尼集团还生产和销售各种绿色产品，包括生物燃料和再生塑料。</w:t>
            </w:r>
          </w:p>
          <w:p w14:paraId="44C9FBBD" w14:textId="42EEDF1E" w:rsidR="004140C6" w:rsidRPr="00C90340" w:rsidRDefault="004140C6" w:rsidP="00910941">
            <w:pPr>
              <w:snapToGrid w:val="0"/>
              <w:rPr>
                <w:rFonts w:ascii="宋体" w:eastAsia="宋体" w:hAnsi="宋体"/>
                <w:bCs/>
                <w:sz w:val="24"/>
                <w:szCs w:val="24"/>
              </w:rPr>
            </w:pPr>
            <w:r w:rsidRPr="00552E49">
              <w:rPr>
                <w:rFonts w:ascii="宋体" w:eastAsia="宋体" w:hAnsi="宋体" w:hint="eastAsia"/>
                <w:kern w:val="0"/>
                <w:sz w:val="24"/>
                <w:szCs w:val="24"/>
              </w:rPr>
              <w:t>埃尼无最终控制人</w:t>
            </w:r>
            <w:r w:rsidRPr="00AB112F">
              <w:rPr>
                <w:rFonts w:ascii="宋体" w:eastAsia="宋体" w:hAnsi="宋体" w:hint="eastAsia"/>
                <w:kern w:val="0"/>
                <w:sz w:val="24"/>
                <w:szCs w:val="24"/>
              </w:rPr>
              <w:t>。</w:t>
            </w:r>
          </w:p>
        </w:tc>
      </w:tr>
      <w:tr w:rsidR="00964462" w:rsidRPr="00C90340" w14:paraId="470D5A17" w14:textId="77777777" w:rsidTr="00B477DC">
        <w:tc>
          <w:tcPr>
            <w:tcW w:w="1696" w:type="dxa"/>
            <w:vMerge w:val="restart"/>
            <w:shd w:val="clear" w:color="auto" w:fill="D9D9D9"/>
            <w:vAlign w:val="center"/>
          </w:tcPr>
          <w:p w14:paraId="26009C39" w14:textId="52F16DC5" w:rsidR="00964462" w:rsidRPr="00B15F02" w:rsidRDefault="00964462" w:rsidP="00E5172A">
            <w:pPr>
              <w:snapToGrid w:val="0"/>
              <w:jc w:val="center"/>
              <w:rPr>
                <w:rFonts w:ascii="宋体" w:eastAsia="宋体" w:hAnsi="宋体"/>
                <w:sz w:val="24"/>
                <w:szCs w:val="24"/>
              </w:rPr>
            </w:pPr>
            <w:r w:rsidRPr="00B15F02">
              <w:rPr>
                <w:rFonts w:ascii="宋体" w:eastAsia="宋体" w:hAnsi="宋体" w:cs="宋体" w:hint="eastAsia"/>
                <w:color w:val="000000" w:themeColor="text1"/>
                <w:kern w:val="0"/>
                <w:sz w:val="24"/>
                <w:szCs w:val="24"/>
              </w:rPr>
              <w:t>简易案件理由（可以单选，也可以多选）</w:t>
            </w:r>
          </w:p>
        </w:tc>
        <w:tc>
          <w:tcPr>
            <w:tcW w:w="6521" w:type="dxa"/>
            <w:gridSpan w:val="2"/>
          </w:tcPr>
          <w:p w14:paraId="0075ECE2" w14:textId="09919D00" w:rsidR="00964462" w:rsidRPr="00C90340" w:rsidRDefault="00400BB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t>□</w:t>
            </w:r>
            <w:r w:rsidR="00964462" w:rsidRPr="00C90340">
              <w:rPr>
                <w:rFonts w:ascii="宋体" w:eastAsia="宋体" w:hAnsi="宋体"/>
                <w:color w:val="000000" w:themeColor="text1"/>
                <w:kern w:val="0"/>
                <w:sz w:val="24"/>
                <w:szCs w:val="24"/>
              </w:rPr>
              <w:t>1.在同一相关市场，所有参与集中的经营者所占市场份额之和小于15%。</w:t>
            </w:r>
          </w:p>
        </w:tc>
      </w:tr>
      <w:tr w:rsidR="00964462" w:rsidRPr="00C90340" w14:paraId="27877D91" w14:textId="77777777" w:rsidTr="00B477DC">
        <w:tc>
          <w:tcPr>
            <w:tcW w:w="1696" w:type="dxa"/>
            <w:vMerge/>
            <w:shd w:val="clear" w:color="auto" w:fill="D9D9D9"/>
            <w:vAlign w:val="center"/>
          </w:tcPr>
          <w:p w14:paraId="664602D7" w14:textId="77777777" w:rsidR="00964462" w:rsidRPr="00C90340" w:rsidRDefault="00964462" w:rsidP="00E5172A">
            <w:pPr>
              <w:snapToGrid w:val="0"/>
              <w:jc w:val="center"/>
              <w:rPr>
                <w:rFonts w:ascii="宋体" w:eastAsia="宋体" w:hAnsi="宋体"/>
                <w:b/>
                <w:sz w:val="24"/>
                <w:szCs w:val="24"/>
              </w:rPr>
            </w:pPr>
          </w:p>
        </w:tc>
        <w:tc>
          <w:tcPr>
            <w:tcW w:w="6521" w:type="dxa"/>
            <w:gridSpan w:val="2"/>
          </w:tcPr>
          <w:p w14:paraId="26E7D949" w14:textId="5193FE42" w:rsidR="00964462" w:rsidRPr="00C90340" w:rsidRDefault="0096446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t>□2.存在上下游关系的参与集中的经营者，在上下游市场所占的市场份额均小于25%。</w:t>
            </w:r>
          </w:p>
        </w:tc>
      </w:tr>
      <w:tr w:rsidR="00964462" w:rsidRPr="00C90340" w14:paraId="69B5ECF2" w14:textId="77777777" w:rsidTr="00B477DC">
        <w:tc>
          <w:tcPr>
            <w:tcW w:w="1696" w:type="dxa"/>
            <w:vMerge/>
            <w:shd w:val="clear" w:color="auto" w:fill="D9D9D9"/>
            <w:vAlign w:val="center"/>
          </w:tcPr>
          <w:p w14:paraId="13E8F86C" w14:textId="77777777" w:rsidR="00964462" w:rsidRPr="00C90340" w:rsidRDefault="00964462" w:rsidP="00E5172A">
            <w:pPr>
              <w:snapToGrid w:val="0"/>
              <w:jc w:val="center"/>
              <w:rPr>
                <w:rFonts w:ascii="宋体" w:eastAsia="宋体" w:hAnsi="宋体"/>
                <w:b/>
                <w:sz w:val="24"/>
                <w:szCs w:val="24"/>
              </w:rPr>
            </w:pPr>
          </w:p>
        </w:tc>
        <w:tc>
          <w:tcPr>
            <w:tcW w:w="6521" w:type="dxa"/>
            <w:gridSpan w:val="2"/>
          </w:tcPr>
          <w:p w14:paraId="6B8F0B6B" w14:textId="2537D484" w:rsidR="00964462" w:rsidRPr="00C90340" w:rsidRDefault="00400BB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t>□</w:t>
            </w:r>
            <w:r w:rsidR="00964462" w:rsidRPr="00C90340">
              <w:rPr>
                <w:rFonts w:ascii="宋体" w:eastAsia="宋体" w:hAnsi="宋体"/>
                <w:color w:val="000000" w:themeColor="text1"/>
                <w:kern w:val="0"/>
                <w:sz w:val="24"/>
                <w:szCs w:val="24"/>
              </w:rPr>
              <w:t>3.不在同一相关市场、也不存在上下游关系的参与集中的经营者，在与交易有关的每个市场所占的份额均小于25%。</w:t>
            </w:r>
          </w:p>
        </w:tc>
      </w:tr>
      <w:tr w:rsidR="00964462" w:rsidRPr="00C90340" w14:paraId="6D103C76" w14:textId="77777777" w:rsidTr="00B477DC">
        <w:tc>
          <w:tcPr>
            <w:tcW w:w="1696" w:type="dxa"/>
            <w:vMerge/>
            <w:shd w:val="clear" w:color="auto" w:fill="D9D9D9"/>
            <w:vAlign w:val="center"/>
          </w:tcPr>
          <w:p w14:paraId="03500178" w14:textId="77777777" w:rsidR="00964462" w:rsidRPr="00C90340" w:rsidRDefault="00964462" w:rsidP="00E5172A">
            <w:pPr>
              <w:snapToGrid w:val="0"/>
              <w:jc w:val="center"/>
              <w:rPr>
                <w:rFonts w:ascii="宋体" w:eastAsia="宋体" w:hAnsi="宋体"/>
                <w:b/>
                <w:sz w:val="24"/>
                <w:szCs w:val="24"/>
              </w:rPr>
            </w:pPr>
          </w:p>
        </w:tc>
        <w:tc>
          <w:tcPr>
            <w:tcW w:w="6521" w:type="dxa"/>
            <w:gridSpan w:val="2"/>
          </w:tcPr>
          <w:p w14:paraId="2F550E3E" w14:textId="6C06A302" w:rsidR="00964462" w:rsidRPr="00C90340" w:rsidRDefault="0096446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t>□4.参与集中的经营者在中国境外设立合营企业，合营企业</w:t>
            </w:r>
            <w:r w:rsidRPr="00C90340">
              <w:rPr>
                <w:rFonts w:ascii="宋体" w:eastAsia="宋体" w:hAnsi="宋体"/>
                <w:color w:val="000000" w:themeColor="text1"/>
                <w:kern w:val="0"/>
                <w:sz w:val="24"/>
                <w:szCs w:val="24"/>
              </w:rPr>
              <w:lastRenderedPageBreak/>
              <w:t>不在中国境内从事经济活动。</w:t>
            </w:r>
          </w:p>
        </w:tc>
      </w:tr>
      <w:tr w:rsidR="00964462" w:rsidRPr="00C90340" w14:paraId="368AA966" w14:textId="77777777" w:rsidTr="00B477DC">
        <w:tc>
          <w:tcPr>
            <w:tcW w:w="1696" w:type="dxa"/>
            <w:vMerge/>
            <w:shd w:val="clear" w:color="auto" w:fill="D9D9D9"/>
            <w:vAlign w:val="center"/>
          </w:tcPr>
          <w:p w14:paraId="22EC66D7" w14:textId="77777777" w:rsidR="00964462" w:rsidRPr="00C90340" w:rsidRDefault="00964462" w:rsidP="00E5172A">
            <w:pPr>
              <w:snapToGrid w:val="0"/>
              <w:jc w:val="center"/>
              <w:rPr>
                <w:rFonts w:ascii="宋体" w:eastAsia="宋体" w:hAnsi="宋体"/>
                <w:b/>
                <w:sz w:val="24"/>
                <w:szCs w:val="24"/>
              </w:rPr>
            </w:pPr>
          </w:p>
        </w:tc>
        <w:tc>
          <w:tcPr>
            <w:tcW w:w="6521" w:type="dxa"/>
            <w:gridSpan w:val="2"/>
          </w:tcPr>
          <w:p w14:paraId="62321634" w14:textId="112DB078" w:rsidR="00964462" w:rsidRPr="00C90340" w:rsidRDefault="00400BB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sym w:font="Wingdings" w:char="00FE"/>
            </w:r>
            <w:r w:rsidR="00964462" w:rsidRPr="00C90340">
              <w:rPr>
                <w:rFonts w:ascii="宋体" w:eastAsia="宋体" w:hAnsi="宋体"/>
                <w:color w:val="000000" w:themeColor="text1"/>
                <w:kern w:val="0"/>
                <w:sz w:val="24"/>
                <w:szCs w:val="24"/>
              </w:rPr>
              <w:t>5.参与集中的经营者收购境外企业股权或资产的，该境外企业不在中国境内从事经济活动。</w:t>
            </w:r>
          </w:p>
        </w:tc>
      </w:tr>
      <w:tr w:rsidR="00964462" w:rsidRPr="00C90340" w14:paraId="3FAD634D" w14:textId="77777777" w:rsidTr="00B477DC">
        <w:tc>
          <w:tcPr>
            <w:tcW w:w="1696" w:type="dxa"/>
            <w:vMerge/>
            <w:shd w:val="clear" w:color="auto" w:fill="D9D9D9"/>
            <w:vAlign w:val="center"/>
          </w:tcPr>
          <w:p w14:paraId="0091861A" w14:textId="77777777" w:rsidR="00964462" w:rsidRPr="00C90340" w:rsidRDefault="00964462" w:rsidP="00E5172A">
            <w:pPr>
              <w:snapToGrid w:val="0"/>
              <w:jc w:val="center"/>
              <w:rPr>
                <w:rFonts w:ascii="宋体" w:eastAsia="宋体" w:hAnsi="宋体"/>
                <w:b/>
                <w:sz w:val="24"/>
                <w:szCs w:val="24"/>
              </w:rPr>
            </w:pPr>
          </w:p>
        </w:tc>
        <w:tc>
          <w:tcPr>
            <w:tcW w:w="6521" w:type="dxa"/>
            <w:gridSpan w:val="2"/>
          </w:tcPr>
          <w:p w14:paraId="69D230F7" w14:textId="39C37545" w:rsidR="00964462" w:rsidRPr="00C90340" w:rsidRDefault="00964462" w:rsidP="00E5172A">
            <w:pPr>
              <w:tabs>
                <w:tab w:val="left" w:pos="269"/>
              </w:tabs>
              <w:snapToGrid w:val="0"/>
              <w:rPr>
                <w:rFonts w:ascii="宋体" w:eastAsia="宋体" w:hAnsi="宋体"/>
                <w:sz w:val="24"/>
                <w:szCs w:val="24"/>
              </w:rPr>
            </w:pPr>
            <w:r w:rsidRPr="00C90340">
              <w:rPr>
                <w:rFonts w:ascii="宋体" w:eastAsia="宋体" w:hAnsi="宋体"/>
                <w:color w:val="000000" w:themeColor="text1"/>
                <w:kern w:val="0"/>
                <w:sz w:val="24"/>
                <w:szCs w:val="24"/>
              </w:rPr>
              <w:t>□6.由两个以上的经营者共同控制的合营企业，通过集中被其中一个或一个以上经营者控制。</w:t>
            </w:r>
          </w:p>
        </w:tc>
      </w:tr>
      <w:tr w:rsidR="0036692F" w:rsidRPr="00C90340" w14:paraId="712B11C4" w14:textId="77777777" w:rsidTr="00EA1D2C">
        <w:trPr>
          <w:trHeight w:val="962"/>
        </w:trPr>
        <w:tc>
          <w:tcPr>
            <w:tcW w:w="1696" w:type="dxa"/>
            <w:shd w:val="clear" w:color="auto" w:fill="D9D9D9"/>
            <w:vAlign w:val="center"/>
          </w:tcPr>
          <w:p w14:paraId="79C751AB" w14:textId="656A6607" w:rsidR="00915C67" w:rsidRPr="00C90340" w:rsidRDefault="00964462" w:rsidP="00E5172A">
            <w:pPr>
              <w:snapToGrid w:val="0"/>
              <w:jc w:val="center"/>
              <w:rPr>
                <w:rFonts w:ascii="宋体" w:eastAsia="宋体" w:hAnsi="宋体"/>
                <w:bCs/>
                <w:sz w:val="24"/>
                <w:szCs w:val="24"/>
              </w:rPr>
            </w:pPr>
            <w:r w:rsidRPr="00C90340">
              <w:rPr>
                <w:rFonts w:ascii="宋体" w:eastAsia="宋体" w:hAnsi="宋体" w:cs="宋体" w:hint="eastAsia"/>
                <w:color w:val="000000" w:themeColor="text1"/>
                <w:kern w:val="0"/>
                <w:sz w:val="24"/>
                <w:szCs w:val="24"/>
              </w:rPr>
              <w:t>备注</w:t>
            </w:r>
          </w:p>
        </w:tc>
        <w:tc>
          <w:tcPr>
            <w:tcW w:w="6521" w:type="dxa"/>
            <w:gridSpan w:val="2"/>
            <w:vAlign w:val="center"/>
          </w:tcPr>
          <w:p w14:paraId="38E62BCC" w14:textId="6018C5A2" w:rsidR="00415FA3" w:rsidRPr="00C90340" w:rsidRDefault="00400BB2" w:rsidP="00400BB2">
            <w:pPr>
              <w:widowControl/>
              <w:snapToGrid w:val="0"/>
              <w:rPr>
                <w:rFonts w:ascii="宋体" w:eastAsia="宋体" w:hAnsi="宋体"/>
                <w:bCs/>
                <w:sz w:val="24"/>
                <w:szCs w:val="24"/>
              </w:rPr>
            </w:pPr>
            <w:r w:rsidRPr="00C90340">
              <w:rPr>
                <w:rFonts w:ascii="宋体" w:eastAsia="宋体" w:hAnsi="宋体" w:cs="Times New Roman Regular" w:hint="eastAsia"/>
                <w:sz w:val="24"/>
                <w:szCs w:val="24"/>
              </w:rPr>
              <w:t>不适用</w:t>
            </w:r>
          </w:p>
        </w:tc>
      </w:tr>
    </w:tbl>
    <w:p w14:paraId="220FA4A9" w14:textId="38FDEBF7" w:rsidR="0010444C" w:rsidRPr="00B477DC" w:rsidRDefault="0010444C" w:rsidP="00E5172A">
      <w:pPr>
        <w:snapToGrid w:val="0"/>
        <w:rPr>
          <w:rFonts w:ascii="宋体" w:eastAsia="宋体" w:hAnsi="宋体"/>
          <w:sz w:val="24"/>
          <w:szCs w:val="24"/>
        </w:rPr>
      </w:pPr>
    </w:p>
    <w:sectPr w:rsidR="0010444C" w:rsidRPr="00B477DC" w:rsidSect="00C82D5C">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EF715F" w14:textId="77777777" w:rsidR="00AA2425" w:rsidRDefault="00AA2425">
      <w:r>
        <w:separator/>
      </w:r>
    </w:p>
  </w:endnote>
  <w:endnote w:type="continuationSeparator" w:id="0">
    <w:p w14:paraId="1DCF80C5" w14:textId="77777777" w:rsidR="00AA2425" w:rsidRDefault="00AA2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4F7730" w14:textId="77777777" w:rsidR="00D6778B" w:rsidRDefault="00484A33">
    <w:pPr>
      <w:pStyle w:val="DocId"/>
    </w:pPr>
    <w:r>
      <w:t>[BRUSSELS 621754_4]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DAC434" w14:textId="3D46F914" w:rsidR="00D6778B" w:rsidRDefault="00484A33">
    <w:pPr>
      <w:pStyle w:val="a7"/>
      <w:jc w:val="center"/>
    </w:pPr>
    <w:r>
      <w:rPr>
        <w:b/>
        <w:sz w:val="24"/>
        <w:szCs w:val="24"/>
      </w:rPr>
      <w:fldChar w:fldCharType="begin"/>
    </w:r>
    <w:r w:rsidR="006F7968">
      <w:rPr>
        <w:b/>
      </w:rPr>
      <w:instrText>PAGE</w:instrText>
    </w:r>
    <w:r>
      <w:rPr>
        <w:b/>
        <w:sz w:val="24"/>
        <w:szCs w:val="24"/>
      </w:rPr>
      <w:fldChar w:fldCharType="separate"/>
    </w:r>
    <w:r w:rsidR="00380531">
      <w:rPr>
        <w:b/>
        <w:noProof/>
      </w:rPr>
      <w:t>2</w:t>
    </w:r>
    <w:r>
      <w:rPr>
        <w:b/>
        <w:sz w:val="24"/>
        <w:szCs w:val="24"/>
      </w:rPr>
      <w:fldChar w:fldCharType="end"/>
    </w:r>
    <w:r w:rsidR="006F7968">
      <w:rPr>
        <w:lang w:val="zh-CN"/>
      </w:rPr>
      <w:t xml:space="preserve"> / </w:t>
    </w:r>
    <w:r w:rsidR="00E5172A">
      <w:rPr>
        <w:b/>
        <w:noProof/>
      </w:rPr>
      <w:t>1</w:t>
    </w:r>
  </w:p>
  <w:p w14:paraId="4AA5BF67" w14:textId="77777777" w:rsidR="00D6778B" w:rsidRDefault="00D6778B">
    <w:pPr>
      <w:pStyle w:val="DocI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121A6" w14:textId="77777777" w:rsidR="00D6778B" w:rsidRDefault="00484A33">
    <w:pPr>
      <w:pStyle w:val="DocId"/>
    </w:pPr>
    <w:r>
      <w:t>[BRUSSELS 621754_4]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B1722" w14:textId="77777777" w:rsidR="00AA2425" w:rsidRDefault="00AA2425">
      <w:r>
        <w:separator/>
      </w:r>
    </w:p>
  </w:footnote>
  <w:footnote w:type="continuationSeparator" w:id="0">
    <w:p w14:paraId="22951C53" w14:textId="77777777" w:rsidR="00AA2425" w:rsidRDefault="00AA24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B253A"/>
    <w:multiLevelType w:val="hybridMultilevel"/>
    <w:tmpl w:val="BFBC2044"/>
    <w:lvl w:ilvl="0" w:tplc="C8CCC036">
      <w:start w:val="1"/>
      <w:numFmt w:val="decimal"/>
      <w:lvlText w:val="%1."/>
      <w:lvlJc w:val="left"/>
      <w:pPr>
        <w:ind w:left="360" w:hanging="360"/>
      </w:pPr>
    </w:lvl>
    <w:lvl w:ilvl="1" w:tplc="697EA4EA" w:tentative="1">
      <w:start w:val="1"/>
      <w:numFmt w:val="lowerLetter"/>
      <w:lvlText w:val="%2."/>
      <w:lvlJc w:val="left"/>
      <w:pPr>
        <w:ind w:left="1080" w:hanging="360"/>
      </w:pPr>
    </w:lvl>
    <w:lvl w:ilvl="2" w:tplc="5830838E" w:tentative="1">
      <w:start w:val="1"/>
      <w:numFmt w:val="lowerRoman"/>
      <w:lvlText w:val="%3."/>
      <w:lvlJc w:val="right"/>
      <w:pPr>
        <w:ind w:left="1800" w:hanging="180"/>
      </w:pPr>
    </w:lvl>
    <w:lvl w:ilvl="3" w:tplc="60D652EA" w:tentative="1">
      <w:start w:val="1"/>
      <w:numFmt w:val="decimal"/>
      <w:lvlText w:val="%4."/>
      <w:lvlJc w:val="left"/>
      <w:pPr>
        <w:ind w:left="2520" w:hanging="360"/>
      </w:pPr>
    </w:lvl>
    <w:lvl w:ilvl="4" w:tplc="36E679BA" w:tentative="1">
      <w:start w:val="1"/>
      <w:numFmt w:val="lowerLetter"/>
      <w:lvlText w:val="%5."/>
      <w:lvlJc w:val="left"/>
      <w:pPr>
        <w:ind w:left="3240" w:hanging="360"/>
      </w:pPr>
    </w:lvl>
    <w:lvl w:ilvl="5" w:tplc="48F8D636" w:tentative="1">
      <w:start w:val="1"/>
      <w:numFmt w:val="lowerRoman"/>
      <w:lvlText w:val="%6."/>
      <w:lvlJc w:val="right"/>
      <w:pPr>
        <w:ind w:left="3960" w:hanging="180"/>
      </w:pPr>
    </w:lvl>
    <w:lvl w:ilvl="6" w:tplc="76D2E5B4" w:tentative="1">
      <w:start w:val="1"/>
      <w:numFmt w:val="decimal"/>
      <w:lvlText w:val="%7."/>
      <w:lvlJc w:val="left"/>
      <w:pPr>
        <w:ind w:left="4680" w:hanging="360"/>
      </w:pPr>
    </w:lvl>
    <w:lvl w:ilvl="7" w:tplc="C4E64384" w:tentative="1">
      <w:start w:val="1"/>
      <w:numFmt w:val="lowerLetter"/>
      <w:lvlText w:val="%8."/>
      <w:lvlJc w:val="left"/>
      <w:pPr>
        <w:ind w:left="5400" w:hanging="360"/>
      </w:pPr>
    </w:lvl>
    <w:lvl w:ilvl="8" w:tplc="A53C70FC" w:tentative="1">
      <w:start w:val="1"/>
      <w:numFmt w:val="lowerRoman"/>
      <w:lvlText w:val="%9."/>
      <w:lvlJc w:val="right"/>
      <w:pPr>
        <w:ind w:left="6120" w:hanging="180"/>
      </w:pPr>
    </w:lvl>
  </w:abstractNum>
  <w:abstractNum w:abstractNumId="1">
    <w:nsid w:val="04AC69BA"/>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C85EB9"/>
    <w:multiLevelType w:val="hybridMultilevel"/>
    <w:tmpl w:val="FAAC1EF8"/>
    <w:lvl w:ilvl="0" w:tplc="3BCEBD7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521598C"/>
    <w:multiLevelType w:val="hybridMultilevel"/>
    <w:tmpl w:val="415E0DAE"/>
    <w:lvl w:ilvl="0" w:tplc="4D8A1ADE">
      <w:start w:val="1"/>
      <w:numFmt w:val="decimal"/>
      <w:lvlText w:val="%1."/>
      <w:lvlJc w:val="left"/>
      <w:pPr>
        <w:ind w:left="420" w:hanging="420"/>
      </w:pPr>
    </w:lvl>
    <w:lvl w:ilvl="1" w:tplc="0C7E7F20" w:tentative="1">
      <w:start w:val="1"/>
      <w:numFmt w:val="lowerLetter"/>
      <w:lvlText w:val="%2)"/>
      <w:lvlJc w:val="left"/>
      <w:pPr>
        <w:ind w:left="840" w:hanging="420"/>
      </w:pPr>
    </w:lvl>
    <w:lvl w:ilvl="2" w:tplc="8F6A642E" w:tentative="1">
      <w:start w:val="1"/>
      <w:numFmt w:val="lowerRoman"/>
      <w:lvlText w:val="%3."/>
      <w:lvlJc w:val="right"/>
      <w:pPr>
        <w:ind w:left="1260" w:hanging="420"/>
      </w:pPr>
    </w:lvl>
    <w:lvl w:ilvl="3" w:tplc="B606AF6C" w:tentative="1">
      <w:start w:val="1"/>
      <w:numFmt w:val="decimal"/>
      <w:lvlText w:val="%4."/>
      <w:lvlJc w:val="left"/>
      <w:pPr>
        <w:ind w:left="1680" w:hanging="420"/>
      </w:pPr>
    </w:lvl>
    <w:lvl w:ilvl="4" w:tplc="34341084" w:tentative="1">
      <w:start w:val="1"/>
      <w:numFmt w:val="lowerLetter"/>
      <w:lvlText w:val="%5)"/>
      <w:lvlJc w:val="left"/>
      <w:pPr>
        <w:ind w:left="2100" w:hanging="420"/>
      </w:pPr>
    </w:lvl>
    <w:lvl w:ilvl="5" w:tplc="E77E5AC4" w:tentative="1">
      <w:start w:val="1"/>
      <w:numFmt w:val="lowerRoman"/>
      <w:lvlText w:val="%6."/>
      <w:lvlJc w:val="right"/>
      <w:pPr>
        <w:ind w:left="2520" w:hanging="420"/>
      </w:pPr>
    </w:lvl>
    <w:lvl w:ilvl="6" w:tplc="711CA34E" w:tentative="1">
      <w:start w:val="1"/>
      <w:numFmt w:val="decimal"/>
      <w:lvlText w:val="%7."/>
      <w:lvlJc w:val="left"/>
      <w:pPr>
        <w:ind w:left="2940" w:hanging="420"/>
      </w:pPr>
    </w:lvl>
    <w:lvl w:ilvl="7" w:tplc="7F5A2046" w:tentative="1">
      <w:start w:val="1"/>
      <w:numFmt w:val="lowerLetter"/>
      <w:lvlText w:val="%8)"/>
      <w:lvlJc w:val="left"/>
      <w:pPr>
        <w:ind w:left="3360" w:hanging="420"/>
      </w:pPr>
    </w:lvl>
    <w:lvl w:ilvl="8" w:tplc="69A2F496" w:tentative="1">
      <w:start w:val="1"/>
      <w:numFmt w:val="lowerRoman"/>
      <w:lvlText w:val="%9."/>
      <w:lvlJc w:val="right"/>
      <w:pPr>
        <w:ind w:left="3780" w:hanging="420"/>
      </w:pPr>
    </w:lvl>
  </w:abstractNum>
  <w:abstractNum w:abstractNumId="4">
    <w:nsid w:val="186B67E8"/>
    <w:multiLevelType w:val="hybridMultilevel"/>
    <w:tmpl w:val="1778A4FC"/>
    <w:lvl w:ilvl="0" w:tplc="215871AC">
      <w:start w:val="1"/>
      <w:numFmt w:val="decimal"/>
      <w:lvlText w:val="%1."/>
      <w:lvlJc w:val="left"/>
      <w:pPr>
        <w:ind w:left="360" w:hanging="360"/>
      </w:pPr>
    </w:lvl>
    <w:lvl w:ilvl="1" w:tplc="69765286" w:tentative="1">
      <w:start w:val="1"/>
      <w:numFmt w:val="lowerLetter"/>
      <w:lvlText w:val="%2."/>
      <w:lvlJc w:val="left"/>
      <w:pPr>
        <w:ind w:left="1440" w:hanging="360"/>
      </w:pPr>
    </w:lvl>
    <w:lvl w:ilvl="2" w:tplc="66925198" w:tentative="1">
      <w:start w:val="1"/>
      <w:numFmt w:val="lowerRoman"/>
      <w:lvlText w:val="%3."/>
      <w:lvlJc w:val="right"/>
      <w:pPr>
        <w:ind w:left="2160" w:hanging="180"/>
      </w:pPr>
    </w:lvl>
    <w:lvl w:ilvl="3" w:tplc="8A60FC70" w:tentative="1">
      <w:start w:val="1"/>
      <w:numFmt w:val="decimal"/>
      <w:lvlText w:val="%4."/>
      <w:lvlJc w:val="left"/>
      <w:pPr>
        <w:ind w:left="2880" w:hanging="360"/>
      </w:pPr>
    </w:lvl>
    <w:lvl w:ilvl="4" w:tplc="F4C27200" w:tentative="1">
      <w:start w:val="1"/>
      <w:numFmt w:val="lowerLetter"/>
      <w:lvlText w:val="%5."/>
      <w:lvlJc w:val="left"/>
      <w:pPr>
        <w:ind w:left="3600" w:hanging="360"/>
      </w:pPr>
    </w:lvl>
    <w:lvl w:ilvl="5" w:tplc="E9D66BEA" w:tentative="1">
      <w:start w:val="1"/>
      <w:numFmt w:val="lowerRoman"/>
      <w:lvlText w:val="%6."/>
      <w:lvlJc w:val="right"/>
      <w:pPr>
        <w:ind w:left="4320" w:hanging="180"/>
      </w:pPr>
    </w:lvl>
    <w:lvl w:ilvl="6" w:tplc="511C0B7C" w:tentative="1">
      <w:start w:val="1"/>
      <w:numFmt w:val="decimal"/>
      <w:lvlText w:val="%7."/>
      <w:lvlJc w:val="left"/>
      <w:pPr>
        <w:ind w:left="5040" w:hanging="360"/>
      </w:pPr>
    </w:lvl>
    <w:lvl w:ilvl="7" w:tplc="1806EBA2" w:tentative="1">
      <w:start w:val="1"/>
      <w:numFmt w:val="lowerLetter"/>
      <w:lvlText w:val="%8."/>
      <w:lvlJc w:val="left"/>
      <w:pPr>
        <w:ind w:left="5760" w:hanging="360"/>
      </w:pPr>
    </w:lvl>
    <w:lvl w:ilvl="8" w:tplc="57F0FDE2" w:tentative="1">
      <w:start w:val="1"/>
      <w:numFmt w:val="lowerRoman"/>
      <w:lvlText w:val="%9."/>
      <w:lvlJc w:val="right"/>
      <w:pPr>
        <w:ind w:left="6480" w:hanging="180"/>
      </w:pPr>
    </w:lvl>
  </w:abstractNum>
  <w:abstractNum w:abstractNumId="5">
    <w:nsid w:val="388205CC"/>
    <w:multiLevelType w:val="hybridMultilevel"/>
    <w:tmpl w:val="415E0DAE"/>
    <w:lvl w:ilvl="0" w:tplc="18FA8C84">
      <w:start w:val="1"/>
      <w:numFmt w:val="decimal"/>
      <w:lvlText w:val="%1."/>
      <w:lvlJc w:val="left"/>
      <w:pPr>
        <w:ind w:left="420" w:hanging="420"/>
      </w:pPr>
    </w:lvl>
    <w:lvl w:ilvl="1" w:tplc="05F000B4" w:tentative="1">
      <w:start w:val="1"/>
      <w:numFmt w:val="lowerLetter"/>
      <w:lvlText w:val="%2)"/>
      <w:lvlJc w:val="left"/>
      <w:pPr>
        <w:ind w:left="840" w:hanging="420"/>
      </w:pPr>
    </w:lvl>
    <w:lvl w:ilvl="2" w:tplc="30DCD784" w:tentative="1">
      <w:start w:val="1"/>
      <w:numFmt w:val="lowerRoman"/>
      <w:lvlText w:val="%3."/>
      <w:lvlJc w:val="right"/>
      <w:pPr>
        <w:ind w:left="1260" w:hanging="420"/>
      </w:pPr>
    </w:lvl>
    <w:lvl w:ilvl="3" w:tplc="8AFC70F4" w:tentative="1">
      <w:start w:val="1"/>
      <w:numFmt w:val="decimal"/>
      <w:lvlText w:val="%4."/>
      <w:lvlJc w:val="left"/>
      <w:pPr>
        <w:ind w:left="1680" w:hanging="420"/>
      </w:pPr>
    </w:lvl>
    <w:lvl w:ilvl="4" w:tplc="A70C1794" w:tentative="1">
      <w:start w:val="1"/>
      <w:numFmt w:val="lowerLetter"/>
      <w:lvlText w:val="%5)"/>
      <w:lvlJc w:val="left"/>
      <w:pPr>
        <w:ind w:left="2100" w:hanging="420"/>
      </w:pPr>
    </w:lvl>
    <w:lvl w:ilvl="5" w:tplc="0D3E58B8" w:tentative="1">
      <w:start w:val="1"/>
      <w:numFmt w:val="lowerRoman"/>
      <w:lvlText w:val="%6."/>
      <w:lvlJc w:val="right"/>
      <w:pPr>
        <w:ind w:left="2520" w:hanging="420"/>
      </w:pPr>
    </w:lvl>
    <w:lvl w:ilvl="6" w:tplc="15968AEE" w:tentative="1">
      <w:start w:val="1"/>
      <w:numFmt w:val="decimal"/>
      <w:lvlText w:val="%7."/>
      <w:lvlJc w:val="left"/>
      <w:pPr>
        <w:ind w:left="2940" w:hanging="420"/>
      </w:pPr>
    </w:lvl>
    <w:lvl w:ilvl="7" w:tplc="50682B0E" w:tentative="1">
      <w:start w:val="1"/>
      <w:numFmt w:val="lowerLetter"/>
      <w:lvlText w:val="%8)"/>
      <w:lvlJc w:val="left"/>
      <w:pPr>
        <w:ind w:left="3360" w:hanging="420"/>
      </w:pPr>
    </w:lvl>
    <w:lvl w:ilvl="8" w:tplc="326CCFE0" w:tentative="1">
      <w:start w:val="1"/>
      <w:numFmt w:val="lowerRoman"/>
      <w:lvlText w:val="%9."/>
      <w:lvlJc w:val="right"/>
      <w:pPr>
        <w:ind w:left="3780" w:hanging="420"/>
      </w:pPr>
    </w:lvl>
  </w:abstractNum>
  <w:abstractNum w:abstractNumId="6">
    <w:nsid w:val="433A4B6A"/>
    <w:multiLevelType w:val="multilevel"/>
    <w:tmpl w:val="CE1A38CE"/>
    <w:styleLink w:val="ShortOutlineList"/>
    <w:lvl w:ilvl="0">
      <w:start w:val="1"/>
      <w:numFmt w:val="decimal"/>
      <w:pStyle w:val="ShortOutline1"/>
      <w:lvlText w:val="%1."/>
      <w:lvlJc w:val="left"/>
      <w:pPr>
        <w:ind w:left="720" w:hanging="720"/>
      </w:pPr>
      <w:rPr>
        <w:rFonts w:hint="default"/>
        <w:color w:val="000000"/>
      </w:rPr>
    </w:lvl>
    <w:lvl w:ilvl="1">
      <w:start w:val="1"/>
      <w:numFmt w:val="lowerLetter"/>
      <w:pStyle w:val="ShortOutline2"/>
      <w:lvlText w:val="(%2)"/>
      <w:lvlJc w:val="left"/>
      <w:pPr>
        <w:ind w:left="1440" w:hanging="720"/>
      </w:pPr>
      <w:rPr>
        <w:rFonts w:hint="default"/>
        <w:color w:val="000000"/>
      </w:rPr>
    </w:lvl>
    <w:lvl w:ilvl="2">
      <w:start w:val="1"/>
      <w:numFmt w:val="lowerRoman"/>
      <w:pStyle w:val="ShortOutline3"/>
      <w:lvlText w:val="(%3)"/>
      <w:lvlJc w:val="left"/>
      <w:pPr>
        <w:ind w:left="2160" w:hanging="720"/>
      </w:pPr>
      <w:rPr>
        <w:rFonts w:hint="default"/>
        <w:color w:val="000000"/>
      </w:rPr>
    </w:lvl>
    <w:lvl w:ilvl="3">
      <w:start w:val="1"/>
      <w:numFmt w:val="decimal"/>
      <w:pStyle w:val="ShortOutline4"/>
      <w:lvlText w:val="(%4)"/>
      <w:lvlJc w:val="left"/>
      <w:pPr>
        <w:ind w:left="2880" w:hanging="720"/>
      </w:pPr>
      <w:rPr>
        <w:rFonts w:hint="default"/>
        <w:color w:val="000000"/>
      </w:rPr>
    </w:lvl>
    <w:lvl w:ilvl="4">
      <w:start w:val="1"/>
      <w:numFmt w:val="lowerLetter"/>
      <w:pStyle w:val="ShortOutline5"/>
      <w:lvlText w:val="(%5)"/>
      <w:lvlJc w:val="left"/>
      <w:pPr>
        <w:ind w:left="3600" w:hanging="720"/>
      </w:pPr>
      <w:rPr>
        <w:rFonts w:hint="default"/>
        <w:color w:val="000000"/>
      </w:rPr>
    </w:lvl>
    <w:lvl w:ilvl="5">
      <w:start w:val="1"/>
      <w:numFmt w:val="none"/>
      <w:lvlText w:val=""/>
      <w:lvlJc w:val="left"/>
      <w:pPr>
        <w:tabs>
          <w:tab w:val="num" w:pos="5040"/>
        </w:tabs>
        <w:ind w:left="4320" w:hanging="720"/>
      </w:pPr>
      <w:rPr>
        <w:rFonts w:hint="default"/>
      </w:rPr>
    </w:lvl>
    <w:lvl w:ilvl="6">
      <w:start w:val="1"/>
      <w:numFmt w:val="none"/>
      <w:lvlText w:val=""/>
      <w:lvlJc w:val="left"/>
      <w:pPr>
        <w:tabs>
          <w:tab w:val="num" w:pos="5760"/>
        </w:tabs>
        <w:ind w:left="5040" w:hanging="720"/>
      </w:pPr>
      <w:rPr>
        <w:rFonts w:hint="default"/>
      </w:rPr>
    </w:lvl>
    <w:lvl w:ilvl="7">
      <w:start w:val="1"/>
      <w:numFmt w:val="none"/>
      <w:lvlText w:val=""/>
      <w:lvlJc w:val="left"/>
      <w:pPr>
        <w:tabs>
          <w:tab w:val="num" w:pos="6480"/>
        </w:tabs>
        <w:ind w:left="5760" w:hanging="720"/>
      </w:pPr>
      <w:rPr>
        <w:rFonts w:hint="default"/>
      </w:rPr>
    </w:lvl>
    <w:lvl w:ilvl="8">
      <w:start w:val="1"/>
      <w:numFmt w:val="none"/>
      <w:lvlText w:val=""/>
      <w:lvlJc w:val="left"/>
      <w:pPr>
        <w:tabs>
          <w:tab w:val="num" w:pos="7200"/>
        </w:tabs>
        <w:ind w:left="6480" w:hanging="720"/>
      </w:pPr>
      <w:rPr>
        <w:rFonts w:hint="default"/>
      </w:rPr>
    </w:lvl>
  </w:abstractNum>
  <w:abstractNum w:abstractNumId="7">
    <w:nsid w:val="46FB4FBE"/>
    <w:multiLevelType w:val="hybridMultilevel"/>
    <w:tmpl w:val="CBEEDCAE"/>
    <w:lvl w:ilvl="0" w:tplc="2FDA1E04">
      <w:start w:val="1"/>
      <w:numFmt w:val="bullet"/>
      <w:lvlText w:val=""/>
      <w:lvlJc w:val="left"/>
      <w:pPr>
        <w:ind w:left="420" w:hanging="420"/>
      </w:pPr>
      <w:rPr>
        <w:rFonts w:ascii="Wingdings" w:hAnsi="Wingdings" w:hint="default"/>
      </w:rPr>
    </w:lvl>
    <w:lvl w:ilvl="1" w:tplc="FF502D82" w:tentative="1">
      <w:start w:val="1"/>
      <w:numFmt w:val="bullet"/>
      <w:lvlText w:val=""/>
      <w:lvlJc w:val="left"/>
      <w:pPr>
        <w:ind w:left="840" w:hanging="420"/>
      </w:pPr>
      <w:rPr>
        <w:rFonts w:ascii="Wingdings" w:hAnsi="Wingdings" w:hint="default"/>
      </w:rPr>
    </w:lvl>
    <w:lvl w:ilvl="2" w:tplc="62A49D20" w:tentative="1">
      <w:start w:val="1"/>
      <w:numFmt w:val="bullet"/>
      <w:lvlText w:val=""/>
      <w:lvlJc w:val="left"/>
      <w:pPr>
        <w:ind w:left="1260" w:hanging="420"/>
      </w:pPr>
      <w:rPr>
        <w:rFonts w:ascii="Wingdings" w:hAnsi="Wingdings" w:hint="default"/>
      </w:rPr>
    </w:lvl>
    <w:lvl w:ilvl="3" w:tplc="5144063E" w:tentative="1">
      <w:start w:val="1"/>
      <w:numFmt w:val="bullet"/>
      <w:lvlText w:val=""/>
      <w:lvlJc w:val="left"/>
      <w:pPr>
        <w:ind w:left="1680" w:hanging="420"/>
      </w:pPr>
      <w:rPr>
        <w:rFonts w:ascii="Wingdings" w:hAnsi="Wingdings" w:hint="default"/>
      </w:rPr>
    </w:lvl>
    <w:lvl w:ilvl="4" w:tplc="D26881D4" w:tentative="1">
      <w:start w:val="1"/>
      <w:numFmt w:val="bullet"/>
      <w:lvlText w:val=""/>
      <w:lvlJc w:val="left"/>
      <w:pPr>
        <w:ind w:left="2100" w:hanging="420"/>
      </w:pPr>
      <w:rPr>
        <w:rFonts w:ascii="Wingdings" w:hAnsi="Wingdings" w:hint="default"/>
      </w:rPr>
    </w:lvl>
    <w:lvl w:ilvl="5" w:tplc="1B527460" w:tentative="1">
      <w:start w:val="1"/>
      <w:numFmt w:val="bullet"/>
      <w:lvlText w:val=""/>
      <w:lvlJc w:val="left"/>
      <w:pPr>
        <w:ind w:left="2520" w:hanging="420"/>
      </w:pPr>
      <w:rPr>
        <w:rFonts w:ascii="Wingdings" w:hAnsi="Wingdings" w:hint="default"/>
      </w:rPr>
    </w:lvl>
    <w:lvl w:ilvl="6" w:tplc="00B67D42" w:tentative="1">
      <w:start w:val="1"/>
      <w:numFmt w:val="bullet"/>
      <w:lvlText w:val=""/>
      <w:lvlJc w:val="left"/>
      <w:pPr>
        <w:ind w:left="2940" w:hanging="420"/>
      </w:pPr>
      <w:rPr>
        <w:rFonts w:ascii="Wingdings" w:hAnsi="Wingdings" w:hint="default"/>
      </w:rPr>
    </w:lvl>
    <w:lvl w:ilvl="7" w:tplc="D6504BEC" w:tentative="1">
      <w:start w:val="1"/>
      <w:numFmt w:val="bullet"/>
      <w:lvlText w:val=""/>
      <w:lvlJc w:val="left"/>
      <w:pPr>
        <w:ind w:left="3360" w:hanging="420"/>
      </w:pPr>
      <w:rPr>
        <w:rFonts w:ascii="Wingdings" w:hAnsi="Wingdings" w:hint="default"/>
      </w:rPr>
    </w:lvl>
    <w:lvl w:ilvl="8" w:tplc="F90E4024" w:tentative="1">
      <w:start w:val="1"/>
      <w:numFmt w:val="bullet"/>
      <w:lvlText w:val=""/>
      <w:lvlJc w:val="left"/>
      <w:pPr>
        <w:ind w:left="3780" w:hanging="420"/>
      </w:pPr>
      <w:rPr>
        <w:rFonts w:ascii="Wingdings" w:hAnsi="Wingdings" w:hint="default"/>
      </w:rPr>
    </w:lvl>
  </w:abstractNum>
  <w:abstractNum w:abstractNumId="8">
    <w:nsid w:val="4E6C4C7D"/>
    <w:multiLevelType w:val="hybridMultilevel"/>
    <w:tmpl w:val="BC800910"/>
    <w:lvl w:ilvl="0" w:tplc="D5C8E866">
      <w:start w:val="1"/>
      <w:numFmt w:val="decimal"/>
      <w:lvlText w:val="%1."/>
      <w:lvlJc w:val="left"/>
      <w:pPr>
        <w:ind w:left="360" w:hanging="360"/>
      </w:pPr>
      <w:rPr>
        <w:rFonts w:hint="default"/>
      </w:rPr>
    </w:lvl>
    <w:lvl w:ilvl="1" w:tplc="3312A7A4" w:tentative="1">
      <w:start w:val="1"/>
      <w:numFmt w:val="lowerLetter"/>
      <w:lvlText w:val="%2)"/>
      <w:lvlJc w:val="left"/>
      <w:pPr>
        <w:ind w:left="960" w:hanging="480"/>
      </w:pPr>
    </w:lvl>
    <w:lvl w:ilvl="2" w:tplc="CF348B9A" w:tentative="1">
      <w:start w:val="1"/>
      <w:numFmt w:val="lowerRoman"/>
      <w:lvlText w:val="%3."/>
      <w:lvlJc w:val="right"/>
      <w:pPr>
        <w:ind w:left="1440" w:hanging="480"/>
      </w:pPr>
    </w:lvl>
    <w:lvl w:ilvl="3" w:tplc="FB9E7EF4" w:tentative="1">
      <w:start w:val="1"/>
      <w:numFmt w:val="decimal"/>
      <w:lvlText w:val="%4."/>
      <w:lvlJc w:val="left"/>
      <w:pPr>
        <w:ind w:left="1920" w:hanging="480"/>
      </w:pPr>
    </w:lvl>
    <w:lvl w:ilvl="4" w:tplc="C0F04732" w:tentative="1">
      <w:start w:val="1"/>
      <w:numFmt w:val="lowerLetter"/>
      <w:lvlText w:val="%5)"/>
      <w:lvlJc w:val="left"/>
      <w:pPr>
        <w:ind w:left="2400" w:hanging="480"/>
      </w:pPr>
    </w:lvl>
    <w:lvl w:ilvl="5" w:tplc="B62AD8CC" w:tentative="1">
      <w:start w:val="1"/>
      <w:numFmt w:val="lowerRoman"/>
      <w:lvlText w:val="%6."/>
      <w:lvlJc w:val="right"/>
      <w:pPr>
        <w:ind w:left="2880" w:hanging="480"/>
      </w:pPr>
    </w:lvl>
    <w:lvl w:ilvl="6" w:tplc="8D0C9AB8" w:tentative="1">
      <w:start w:val="1"/>
      <w:numFmt w:val="decimal"/>
      <w:lvlText w:val="%7."/>
      <w:lvlJc w:val="left"/>
      <w:pPr>
        <w:ind w:left="3360" w:hanging="480"/>
      </w:pPr>
    </w:lvl>
    <w:lvl w:ilvl="7" w:tplc="1F28B4D2" w:tentative="1">
      <w:start w:val="1"/>
      <w:numFmt w:val="lowerLetter"/>
      <w:lvlText w:val="%8)"/>
      <w:lvlJc w:val="left"/>
      <w:pPr>
        <w:ind w:left="3840" w:hanging="480"/>
      </w:pPr>
    </w:lvl>
    <w:lvl w:ilvl="8" w:tplc="60983258" w:tentative="1">
      <w:start w:val="1"/>
      <w:numFmt w:val="lowerRoman"/>
      <w:lvlText w:val="%9."/>
      <w:lvlJc w:val="right"/>
      <w:pPr>
        <w:ind w:left="4320" w:hanging="480"/>
      </w:pPr>
    </w:lvl>
  </w:abstractNum>
  <w:abstractNum w:abstractNumId="9">
    <w:nsid w:val="4EF313AE"/>
    <w:multiLevelType w:val="hybridMultilevel"/>
    <w:tmpl w:val="415E0DAE"/>
    <w:lvl w:ilvl="0" w:tplc="719011BA">
      <w:start w:val="1"/>
      <w:numFmt w:val="decimal"/>
      <w:lvlText w:val="%1."/>
      <w:lvlJc w:val="left"/>
      <w:pPr>
        <w:ind w:left="420" w:hanging="420"/>
      </w:pPr>
    </w:lvl>
    <w:lvl w:ilvl="1" w:tplc="7E700CDA" w:tentative="1">
      <w:start w:val="1"/>
      <w:numFmt w:val="lowerLetter"/>
      <w:lvlText w:val="%2)"/>
      <w:lvlJc w:val="left"/>
      <w:pPr>
        <w:ind w:left="840" w:hanging="420"/>
      </w:pPr>
    </w:lvl>
    <w:lvl w:ilvl="2" w:tplc="50AC4D80" w:tentative="1">
      <w:start w:val="1"/>
      <w:numFmt w:val="lowerRoman"/>
      <w:lvlText w:val="%3."/>
      <w:lvlJc w:val="right"/>
      <w:pPr>
        <w:ind w:left="1260" w:hanging="420"/>
      </w:pPr>
    </w:lvl>
    <w:lvl w:ilvl="3" w:tplc="887EE7A8" w:tentative="1">
      <w:start w:val="1"/>
      <w:numFmt w:val="decimal"/>
      <w:lvlText w:val="%4."/>
      <w:lvlJc w:val="left"/>
      <w:pPr>
        <w:ind w:left="1680" w:hanging="420"/>
      </w:pPr>
    </w:lvl>
    <w:lvl w:ilvl="4" w:tplc="A956D994" w:tentative="1">
      <w:start w:val="1"/>
      <w:numFmt w:val="lowerLetter"/>
      <w:lvlText w:val="%5)"/>
      <w:lvlJc w:val="left"/>
      <w:pPr>
        <w:ind w:left="2100" w:hanging="420"/>
      </w:pPr>
    </w:lvl>
    <w:lvl w:ilvl="5" w:tplc="B8AE72F6" w:tentative="1">
      <w:start w:val="1"/>
      <w:numFmt w:val="lowerRoman"/>
      <w:lvlText w:val="%6."/>
      <w:lvlJc w:val="right"/>
      <w:pPr>
        <w:ind w:left="2520" w:hanging="420"/>
      </w:pPr>
    </w:lvl>
    <w:lvl w:ilvl="6" w:tplc="ACE68352" w:tentative="1">
      <w:start w:val="1"/>
      <w:numFmt w:val="decimal"/>
      <w:lvlText w:val="%7."/>
      <w:lvlJc w:val="left"/>
      <w:pPr>
        <w:ind w:left="2940" w:hanging="420"/>
      </w:pPr>
    </w:lvl>
    <w:lvl w:ilvl="7" w:tplc="4CD628F8" w:tentative="1">
      <w:start w:val="1"/>
      <w:numFmt w:val="lowerLetter"/>
      <w:lvlText w:val="%8)"/>
      <w:lvlJc w:val="left"/>
      <w:pPr>
        <w:ind w:left="3360" w:hanging="420"/>
      </w:pPr>
    </w:lvl>
    <w:lvl w:ilvl="8" w:tplc="0994E2CE" w:tentative="1">
      <w:start w:val="1"/>
      <w:numFmt w:val="lowerRoman"/>
      <w:lvlText w:val="%9."/>
      <w:lvlJc w:val="right"/>
      <w:pPr>
        <w:ind w:left="3780" w:hanging="420"/>
      </w:pPr>
    </w:lvl>
  </w:abstractNum>
  <w:abstractNum w:abstractNumId="10">
    <w:nsid w:val="52F70BA6"/>
    <w:multiLevelType w:val="hybridMultilevel"/>
    <w:tmpl w:val="476A14F4"/>
    <w:lvl w:ilvl="0" w:tplc="71B8188C">
      <w:start w:val="1"/>
      <w:numFmt w:val="decimal"/>
      <w:lvlText w:val="%1."/>
      <w:lvlJc w:val="left"/>
      <w:pPr>
        <w:ind w:left="420" w:hanging="420"/>
      </w:pPr>
    </w:lvl>
    <w:lvl w:ilvl="1" w:tplc="0C02EF44" w:tentative="1">
      <w:start w:val="1"/>
      <w:numFmt w:val="lowerLetter"/>
      <w:lvlText w:val="%2)"/>
      <w:lvlJc w:val="left"/>
      <w:pPr>
        <w:ind w:left="840" w:hanging="420"/>
      </w:pPr>
    </w:lvl>
    <w:lvl w:ilvl="2" w:tplc="B0F09ED6" w:tentative="1">
      <w:start w:val="1"/>
      <w:numFmt w:val="lowerRoman"/>
      <w:lvlText w:val="%3."/>
      <w:lvlJc w:val="right"/>
      <w:pPr>
        <w:ind w:left="1260" w:hanging="420"/>
      </w:pPr>
    </w:lvl>
    <w:lvl w:ilvl="3" w:tplc="F0A81222" w:tentative="1">
      <w:start w:val="1"/>
      <w:numFmt w:val="decimal"/>
      <w:lvlText w:val="%4."/>
      <w:lvlJc w:val="left"/>
      <w:pPr>
        <w:ind w:left="1680" w:hanging="420"/>
      </w:pPr>
    </w:lvl>
    <w:lvl w:ilvl="4" w:tplc="0BC601EE" w:tentative="1">
      <w:start w:val="1"/>
      <w:numFmt w:val="lowerLetter"/>
      <w:lvlText w:val="%5)"/>
      <w:lvlJc w:val="left"/>
      <w:pPr>
        <w:ind w:left="2100" w:hanging="420"/>
      </w:pPr>
    </w:lvl>
    <w:lvl w:ilvl="5" w:tplc="4220593C" w:tentative="1">
      <w:start w:val="1"/>
      <w:numFmt w:val="lowerRoman"/>
      <w:lvlText w:val="%6."/>
      <w:lvlJc w:val="right"/>
      <w:pPr>
        <w:ind w:left="2520" w:hanging="420"/>
      </w:pPr>
    </w:lvl>
    <w:lvl w:ilvl="6" w:tplc="B1686080" w:tentative="1">
      <w:start w:val="1"/>
      <w:numFmt w:val="decimal"/>
      <w:lvlText w:val="%7."/>
      <w:lvlJc w:val="left"/>
      <w:pPr>
        <w:ind w:left="2940" w:hanging="420"/>
      </w:pPr>
    </w:lvl>
    <w:lvl w:ilvl="7" w:tplc="8054738C" w:tentative="1">
      <w:start w:val="1"/>
      <w:numFmt w:val="lowerLetter"/>
      <w:lvlText w:val="%8)"/>
      <w:lvlJc w:val="left"/>
      <w:pPr>
        <w:ind w:left="3360" w:hanging="420"/>
      </w:pPr>
    </w:lvl>
    <w:lvl w:ilvl="8" w:tplc="61AA1AEA" w:tentative="1">
      <w:start w:val="1"/>
      <w:numFmt w:val="lowerRoman"/>
      <w:lvlText w:val="%9."/>
      <w:lvlJc w:val="right"/>
      <w:pPr>
        <w:ind w:left="3780" w:hanging="420"/>
      </w:pPr>
    </w:lvl>
  </w:abstractNum>
  <w:abstractNum w:abstractNumId="11">
    <w:nsid w:val="543714DB"/>
    <w:multiLevelType w:val="hybridMultilevel"/>
    <w:tmpl w:val="AAA61C72"/>
    <w:lvl w:ilvl="0" w:tplc="6512BF6E">
      <w:start w:val="1"/>
      <w:numFmt w:val="bullet"/>
      <w:lvlText w:val=""/>
      <w:lvlJc w:val="left"/>
      <w:pPr>
        <w:ind w:left="840" w:hanging="420"/>
      </w:pPr>
      <w:rPr>
        <w:rFonts w:ascii="Wingdings" w:hAnsi="Wingdings" w:hint="default"/>
      </w:rPr>
    </w:lvl>
    <w:lvl w:ilvl="1" w:tplc="5F34CB62" w:tentative="1">
      <w:start w:val="1"/>
      <w:numFmt w:val="bullet"/>
      <w:lvlText w:val=""/>
      <w:lvlJc w:val="left"/>
      <w:pPr>
        <w:ind w:left="1260" w:hanging="420"/>
      </w:pPr>
      <w:rPr>
        <w:rFonts w:ascii="Wingdings" w:hAnsi="Wingdings" w:hint="default"/>
      </w:rPr>
    </w:lvl>
    <w:lvl w:ilvl="2" w:tplc="F61E6092" w:tentative="1">
      <w:start w:val="1"/>
      <w:numFmt w:val="bullet"/>
      <w:lvlText w:val=""/>
      <w:lvlJc w:val="left"/>
      <w:pPr>
        <w:ind w:left="1680" w:hanging="420"/>
      </w:pPr>
      <w:rPr>
        <w:rFonts w:ascii="Wingdings" w:hAnsi="Wingdings" w:hint="default"/>
      </w:rPr>
    </w:lvl>
    <w:lvl w:ilvl="3" w:tplc="324290DE" w:tentative="1">
      <w:start w:val="1"/>
      <w:numFmt w:val="bullet"/>
      <w:lvlText w:val=""/>
      <w:lvlJc w:val="left"/>
      <w:pPr>
        <w:ind w:left="2100" w:hanging="420"/>
      </w:pPr>
      <w:rPr>
        <w:rFonts w:ascii="Wingdings" w:hAnsi="Wingdings" w:hint="default"/>
      </w:rPr>
    </w:lvl>
    <w:lvl w:ilvl="4" w:tplc="2CDC3B1E" w:tentative="1">
      <w:start w:val="1"/>
      <w:numFmt w:val="bullet"/>
      <w:lvlText w:val=""/>
      <w:lvlJc w:val="left"/>
      <w:pPr>
        <w:ind w:left="2520" w:hanging="420"/>
      </w:pPr>
      <w:rPr>
        <w:rFonts w:ascii="Wingdings" w:hAnsi="Wingdings" w:hint="default"/>
      </w:rPr>
    </w:lvl>
    <w:lvl w:ilvl="5" w:tplc="6B46D816" w:tentative="1">
      <w:start w:val="1"/>
      <w:numFmt w:val="bullet"/>
      <w:lvlText w:val=""/>
      <w:lvlJc w:val="left"/>
      <w:pPr>
        <w:ind w:left="2940" w:hanging="420"/>
      </w:pPr>
      <w:rPr>
        <w:rFonts w:ascii="Wingdings" w:hAnsi="Wingdings" w:hint="default"/>
      </w:rPr>
    </w:lvl>
    <w:lvl w:ilvl="6" w:tplc="5D46C6F8" w:tentative="1">
      <w:start w:val="1"/>
      <w:numFmt w:val="bullet"/>
      <w:lvlText w:val=""/>
      <w:lvlJc w:val="left"/>
      <w:pPr>
        <w:ind w:left="3360" w:hanging="420"/>
      </w:pPr>
      <w:rPr>
        <w:rFonts w:ascii="Wingdings" w:hAnsi="Wingdings" w:hint="default"/>
      </w:rPr>
    </w:lvl>
    <w:lvl w:ilvl="7" w:tplc="CEECC4A2" w:tentative="1">
      <w:start w:val="1"/>
      <w:numFmt w:val="bullet"/>
      <w:lvlText w:val=""/>
      <w:lvlJc w:val="left"/>
      <w:pPr>
        <w:ind w:left="3780" w:hanging="420"/>
      </w:pPr>
      <w:rPr>
        <w:rFonts w:ascii="Wingdings" w:hAnsi="Wingdings" w:hint="default"/>
      </w:rPr>
    </w:lvl>
    <w:lvl w:ilvl="8" w:tplc="34F04154" w:tentative="1">
      <w:start w:val="1"/>
      <w:numFmt w:val="bullet"/>
      <w:lvlText w:val=""/>
      <w:lvlJc w:val="left"/>
      <w:pPr>
        <w:ind w:left="4200" w:hanging="420"/>
      </w:pPr>
      <w:rPr>
        <w:rFonts w:ascii="Wingdings" w:hAnsi="Wingdings" w:hint="default"/>
      </w:rPr>
    </w:lvl>
  </w:abstractNum>
  <w:abstractNum w:abstractNumId="12">
    <w:nsid w:val="5696085E"/>
    <w:multiLevelType w:val="hybridMultilevel"/>
    <w:tmpl w:val="45262D2E"/>
    <w:lvl w:ilvl="0" w:tplc="C722F29E">
      <w:start w:val="1"/>
      <w:numFmt w:val="bullet"/>
      <w:lvlText w:val=""/>
      <w:lvlJc w:val="left"/>
      <w:pPr>
        <w:ind w:left="840" w:hanging="420"/>
      </w:pPr>
      <w:rPr>
        <w:rFonts w:ascii="Wingdings" w:hAnsi="Wingdings" w:hint="default"/>
      </w:rPr>
    </w:lvl>
    <w:lvl w:ilvl="1" w:tplc="3AECFB80" w:tentative="1">
      <w:start w:val="1"/>
      <w:numFmt w:val="bullet"/>
      <w:lvlText w:val=""/>
      <w:lvlJc w:val="left"/>
      <w:pPr>
        <w:ind w:left="1260" w:hanging="420"/>
      </w:pPr>
      <w:rPr>
        <w:rFonts w:ascii="Wingdings" w:hAnsi="Wingdings" w:hint="default"/>
      </w:rPr>
    </w:lvl>
    <w:lvl w:ilvl="2" w:tplc="1B6A0F6E" w:tentative="1">
      <w:start w:val="1"/>
      <w:numFmt w:val="bullet"/>
      <w:lvlText w:val=""/>
      <w:lvlJc w:val="left"/>
      <w:pPr>
        <w:ind w:left="1680" w:hanging="420"/>
      </w:pPr>
      <w:rPr>
        <w:rFonts w:ascii="Wingdings" w:hAnsi="Wingdings" w:hint="default"/>
      </w:rPr>
    </w:lvl>
    <w:lvl w:ilvl="3" w:tplc="2FCE7294" w:tentative="1">
      <w:start w:val="1"/>
      <w:numFmt w:val="bullet"/>
      <w:lvlText w:val=""/>
      <w:lvlJc w:val="left"/>
      <w:pPr>
        <w:ind w:left="2100" w:hanging="420"/>
      </w:pPr>
      <w:rPr>
        <w:rFonts w:ascii="Wingdings" w:hAnsi="Wingdings" w:hint="default"/>
      </w:rPr>
    </w:lvl>
    <w:lvl w:ilvl="4" w:tplc="32C2BA3A" w:tentative="1">
      <w:start w:val="1"/>
      <w:numFmt w:val="bullet"/>
      <w:lvlText w:val=""/>
      <w:lvlJc w:val="left"/>
      <w:pPr>
        <w:ind w:left="2520" w:hanging="420"/>
      </w:pPr>
      <w:rPr>
        <w:rFonts w:ascii="Wingdings" w:hAnsi="Wingdings" w:hint="default"/>
      </w:rPr>
    </w:lvl>
    <w:lvl w:ilvl="5" w:tplc="BC1ADAEE" w:tentative="1">
      <w:start w:val="1"/>
      <w:numFmt w:val="bullet"/>
      <w:lvlText w:val=""/>
      <w:lvlJc w:val="left"/>
      <w:pPr>
        <w:ind w:left="2940" w:hanging="420"/>
      </w:pPr>
      <w:rPr>
        <w:rFonts w:ascii="Wingdings" w:hAnsi="Wingdings" w:hint="default"/>
      </w:rPr>
    </w:lvl>
    <w:lvl w:ilvl="6" w:tplc="88BAC8D6" w:tentative="1">
      <w:start w:val="1"/>
      <w:numFmt w:val="bullet"/>
      <w:lvlText w:val=""/>
      <w:lvlJc w:val="left"/>
      <w:pPr>
        <w:ind w:left="3360" w:hanging="420"/>
      </w:pPr>
      <w:rPr>
        <w:rFonts w:ascii="Wingdings" w:hAnsi="Wingdings" w:hint="default"/>
      </w:rPr>
    </w:lvl>
    <w:lvl w:ilvl="7" w:tplc="4598520C" w:tentative="1">
      <w:start w:val="1"/>
      <w:numFmt w:val="bullet"/>
      <w:lvlText w:val=""/>
      <w:lvlJc w:val="left"/>
      <w:pPr>
        <w:ind w:left="3780" w:hanging="420"/>
      </w:pPr>
      <w:rPr>
        <w:rFonts w:ascii="Wingdings" w:hAnsi="Wingdings" w:hint="default"/>
      </w:rPr>
    </w:lvl>
    <w:lvl w:ilvl="8" w:tplc="27BA7306" w:tentative="1">
      <w:start w:val="1"/>
      <w:numFmt w:val="bullet"/>
      <w:lvlText w:val=""/>
      <w:lvlJc w:val="left"/>
      <w:pPr>
        <w:ind w:left="4200" w:hanging="420"/>
      </w:pPr>
      <w:rPr>
        <w:rFonts w:ascii="Wingdings" w:hAnsi="Wingdings" w:hint="default"/>
      </w:rPr>
    </w:lvl>
  </w:abstractNum>
  <w:abstractNum w:abstractNumId="13">
    <w:nsid w:val="56B11C10"/>
    <w:multiLevelType w:val="hybridMultilevel"/>
    <w:tmpl w:val="B17672CA"/>
    <w:lvl w:ilvl="0" w:tplc="B51C8BF2">
      <w:start w:val="1"/>
      <w:numFmt w:val="bullet"/>
      <w:lvlText w:val=""/>
      <w:lvlJc w:val="left"/>
      <w:pPr>
        <w:ind w:left="420" w:hanging="420"/>
      </w:pPr>
      <w:rPr>
        <w:rFonts w:ascii="Wingdings" w:hAnsi="Wingdings" w:hint="default"/>
      </w:rPr>
    </w:lvl>
    <w:lvl w:ilvl="1" w:tplc="6DB4FBA8" w:tentative="1">
      <w:start w:val="1"/>
      <w:numFmt w:val="bullet"/>
      <w:lvlText w:val=""/>
      <w:lvlJc w:val="left"/>
      <w:pPr>
        <w:ind w:left="840" w:hanging="420"/>
      </w:pPr>
      <w:rPr>
        <w:rFonts w:ascii="Wingdings" w:hAnsi="Wingdings" w:hint="default"/>
      </w:rPr>
    </w:lvl>
    <w:lvl w:ilvl="2" w:tplc="0E789622" w:tentative="1">
      <w:start w:val="1"/>
      <w:numFmt w:val="bullet"/>
      <w:lvlText w:val=""/>
      <w:lvlJc w:val="left"/>
      <w:pPr>
        <w:ind w:left="1260" w:hanging="420"/>
      </w:pPr>
      <w:rPr>
        <w:rFonts w:ascii="Wingdings" w:hAnsi="Wingdings" w:hint="default"/>
      </w:rPr>
    </w:lvl>
    <w:lvl w:ilvl="3" w:tplc="19C61438" w:tentative="1">
      <w:start w:val="1"/>
      <w:numFmt w:val="bullet"/>
      <w:lvlText w:val=""/>
      <w:lvlJc w:val="left"/>
      <w:pPr>
        <w:ind w:left="1680" w:hanging="420"/>
      </w:pPr>
      <w:rPr>
        <w:rFonts w:ascii="Wingdings" w:hAnsi="Wingdings" w:hint="default"/>
      </w:rPr>
    </w:lvl>
    <w:lvl w:ilvl="4" w:tplc="23EA4968" w:tentative="1">
      <w:start w:val="1"/>
      <w:numFmt w:val="bullet"/>
      <w:lvlText w:val=""/>
      <w:lvlJc w:val="left"/>
      <w:pPr>
        <w:ind w:left="2100" w:hanging="420"/>
      </w:pPr>
      <w:rPr>
        <w:rFonts w:ascii="Wingdings" w:hAnsi="Wingdings" w:hint="default"/>
      </w:rPr>
    </w:lvl>
    <w:lvl w:ilvl="5" w:tplc="B04855D2" w:tentative="1">
      <w:start w:val="1"/>
      <w:numFmt w:val="bullet"/>
      <w:lvlText w:val=""/>
      <w:lvlJc w:val="left"/>
      <w:pPr>
        <w:ind w:left="2520" w:hanging="420"/>
      </w:pPr>
      <w:rPr>
        <w:rFonts w:ascii="Wingdings" w:hAnsi="Wingdings" w:hint="default"/>
      </w:rPr>
    </w:lvl>
    <w:lvl w:ilvl="6" w:tplc="CEA05308" w:tentative="1">
      <w:start w:val="1"/>
      <w:numFmt w:val="bullet"/>
      <w:lvlText w:val=""/>
      <w:lvlJc w:val="left"/>
      <w:pPr>
        <w:ind w:left="2940" w:hanging="420"/>
      </w:pPr>
      <w:rPr>
        <w:rFonts w:ascii="Wingdings" w:hAnsi="Wingdings" w:hint="default"/>
      </w:rPr>
    </w:lvl>
    <w:lvl w:ilvl="7" w:tplc="E0DCDD58" w:tentative="1">
      <w:start w:val="1"/>
      <w:numFmt w:val="bullet"/>
      <w:lvlText w:val=""/>
      <w:lvlJc w:val="left"/>
      <w:pPr>
        <w:ind w:left="3360" w:hanging="420"/>
      </w:pPr>
      <w:rPr>
        <w:rFonts w:ascii="Wingdings" w:hAnsi="Wingdings" w:hint="default"/>
      </w:rPr>
    </w:lvl>
    <w:lvl w:ilvl="8" w:tplc="2BF4B43E" w:tentative="1">
      <w:start w:val="1"/>
      <w:numFmt w:val="bullet"/>
      <w:lvlText w:val=""/>
      <w:lvlJc w:val="left"/>
      <w:pPr>
        <w:ind w:left="3780" w:hanging="420"/>
      </w:pPr>
      <w:rPr>
        <w:rFonts w:ascii="Wingdings" w:hAnsi="Wingdings" w:hint="default"/>
      </w:rPr>
    </w:lvl>
  </w:abstractNum>
  <w:abstractNum w:abstractNumId="14">
    <w:nsid w:val="5AA94AAD"/>
    <w:multiLevelType w:val="hybridMultilevel"/>
    <w:tmpl w:val="70D88B9C"/>
    <w:lvl w:ilvl="0" w:tplc="26A011CC">
      <w:start w:val="1"/>
      <w:numFmt w:val="decimal"/>
      <w:lvlText w:val="%1."/>
      <w:lvlJc w:val="left"/>
      <w:pPr>
        <w:ind w:left="720" w:hanging="360"/>
      </w:pPr>
      <w:rPr>
        <w:rFonts w:eastAsia="宋体" w:hint="default"/>
        <w:sz w:val="24"/>
      </w:rPr>
    </w:lvl>
    <w:lvl w:ilvl="1" w:tplc="268AE2F0" w:tentative="1">
      <w:start w:val="1"/>
      <w:numFmt w:val="lowerLetter"/>
      <w:lvlText w:val="%2."/>
      <w:lvlJc w:val="left"/>
      <w:pPr>
        <w:ind w:left="1440" w:hanging="360"/>
      </w:pPr>
    </w:lvl>
    <w:lvl w:ilvl="2" w:tplc="90C413BA" w:tentative="1">
      <w:start w:val="1"/>
      <w:numFmt w:val="lowerRoman"/>
      <w:lvlText w:val="%3."/>
      <w:lvlJc w:val="right"/>
      <w:pPr>
        <w:ind w:left="2160" w:hanging="180"/>
      </w:pPr>
    </w:lvl>
    <w:lvl w:ilvl="3" w:tplc="3300E57C" w:tentative="1">
      <w:start w:val="1"/>
      <w:numFmt w:val="decimal"/>
      <w:lvlText w:val="%4."/>
      <w:lvlJc w:val="left"/>
      <w:pPr>
        <w:ind w:left="2880" w:hanging="360"/>
      </w:pPr>
    </w:lvl>
    <w:lvl w:ilvl="4" w:tplc="83024C68" w:tentative="1">
      <w:start w:val="1"/>
      <w:numFmt w:val="lowerLetter"/>
      <w:lvlText w:val="%5."/>
      <w:lvlJc w:val="left"/>
      <w:pPr>
        <w:ind w:left="3600" w:hanging="360"/>
      </w:pPr>
    </w:lvl>
    <w:lvl w:ilvl="5" w:tplc="9F0867BC" w:tentative="1">
      <w:start w:val="1"/>
      <w:numFmt w:val="lowerRoman"/>
      <w:lvlText w:val="%6."/>
      <w:lvlJc w:val="right"/>
      <w:pPr>
        <w:ind w:left="4320" w:hanging="180"/>
      </w:pPr>
    </w:lvl>
    <w:lvl w:ilvl="6" w:tplc="FAE84780" w:tentative="1">
      <w:start w:val="1"/>
      <w:numFmt w:val="decimal"/>
      <w:lvlText w:val="%7."/>
      <w:lvlJc w:val="left"/>
      <w:pPr>
        <w:ind w:left="5040" w:hanging="360"/>
      </w:pPr>
    </w:lvl>
    <w:lvl w:ilvl="7" w:tplc="6CA0CE6E" w:tentative="1">
      <w:start w:val="1"/>
      <w:numFmt w:val="lowerLetter"/>
      <w:lvlText w:val="%8."/>
      <w:lvlJc w:val="left"/>
      <w:pPr>
        <w:ind w:left="5760" w:hanging="360"/>
      </w:pPr>
    </w:lvl>
    <w:lvl w:ilvl="8" w:tplc="E09C4252" w:tentative="1">
      <w:start w:val="1"/>
      <w:numFmt w:val="lowerRoman"/>
      <w:lvlText w:val="%9."/>
      <w:lvlJc w:val="right"/>
      <w:pPr>
        <w:ind w:left="6480" w:hanging="180"/>
      </w:pPr>
    </w:lvl>
  </w:abstractNum>
  <w:abstractNum w:abstractNumId="15">
    <w:nsid w:val="68F559B7"/>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F45296"/>
    <w:multiLevelType w:val="hybridMultilevel"/>
    <w:tmpl w:val="2870C29A"/>
    <w:lvl w:ilvl="0" w:tplc="286E9118">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FFC4D34"/>
    <w:multiLevelType w:val="hybridMultilevel"/>
    <w:tmpl w:val="35D8F43E"/>
    <w:lvl w:ilvl="0" w:tplc="8DDCDC2C">
      <w:start w:val="1"/>
      <w:numFmt w:val="decimal"/>
      <w:lvlText w:val="%1."/>
      <w:lvlJc w:val="left"/>
      <w:pPr>
        <w:ind w:left="420" w:hanging="420"/>
      </w:pPr>
    </w:lvl>
    <w:lvl w:ilvl="1" w:tplc="3DB6DCFE" w:tentative="1">
      <w:start w:val="1"/>
      <w:numFmt w:val="lowerLetter"/>
      <w:lvlText w:val="%2)"/>
      <w:lvlJc w:val="left"/>
      <w:pPr>
        <w:ind w:left="840" w:hanging="420"/>
      </w:pPr>
    </w:lvl>
    <w:lvl w:ilvl="2" w:tplc="954894E2" w:tentative="1">
      <w:start w:val="1"/>
      <w:numFmt w:val="lowerRoman"/>
      <w:lvlText w:val="%3."/>
      <w:lvlJc w:val="right"/>
      <w:pPr>
        <w:ind w:left="1260" w:hanging="420"/>
      </w:pPr>
    </w:lvl>
    <w:lvl w:ilvl="3" w:tplc="4E16101E" w:tentative="1">
      <w:start w:val="1"/>
      <w:numFmt w:val="decimal"/>
      <w:lvlText w:val="%4."/>
      <w:lvlJc w:val="left"/>
      <w:pPr>
        <w:ind w:left="1680" w:hanging="420"/>
      </w:pPr>
    </w:lvl>
    <w:lvl w:ilvl="4" w:tplc="CCAA232E" w:tentative="1">
      <w:start w:val="1"/>
      <w:numFmt w:val="lowerLetter"/>
      <w:lvlText w:val="%5)"/>
      <w:lvlJc w:val="left"/>
      <w:pPr>
        <w:ind w:left="2100" w:hanging="420"/>
      </w:pPr>
    </w:lvl>
    <w:lvl w:ilvl="5" w:tplc="1C1CBA00" w:tentative="1">
      <w:start w:val="1"/>
      <w:numFmt w:val="lowerRoman"/>
      <w:lvlText w:val="%6."/>
      <w:lvlJc w:val="right"/>
      <w:pPr>
        <w:ind w:left="2520" w:hanging="420"/>
      </w:pPr>
    </w:lvl>
    <w:lvl w:ilvl="6" w:tplc="22241BFE" w:tentative="1">
      <w:start w:val="1"/>
      <w:numFmt w:val="decimal"/>
      <w:lvlText w:val="%7."/>
      <w:lvlJc w:val="left"/>
      <w:pPr>
        <w:ind w:left="2940" w:hanging="420"/>
      </w:pPr>
    </w:lvl>
    <w:lvl w:ilvl="7" w:tplc="63867096" w:tentative="1">
      <w:start w:val="1"/>
      <w:numFmt w:val="lowerLetter"/>
      <w:lvlText w:val="%8)"/>
      <w:lvlJc w:val="left"/>
      <w:pPr>
        <w:ind w:left="3360" w:hanging="420"/>
      </w:pPr>
    </w:lvl>
    <w:lvl w:ilvl="8" w:tplc="8B12D85A" w:tentative="1">
      <w:start w:val="1"/>
      <w:numFmt w:val="lowerRoman"/>
      <w:lvlText w:val="%9."/>
      <w:lvlJc w:val="right"/>
      <w:pPr>
        <w:ind w:left="3780" w:hanging="420"/>
      </w:pPr>
    </w:lvl>
  </w:abstractNum>
  <w:num w:numId="1">
    <w:abstractNumId w:val="17"/>
  </w:num>
  <w:num w:numId="2">
    <w:abstractNumId w:val="8"/>
  </w:num>
  <w:num w:numId="3">
    <w:abstractNumId w:val="5"/>
  </w:num>
  <w:num w:numId="4">
    <w:abstractNumId w:val="3"/>
  </w:num>
  <w:num w:numId="5">
    <w:abstractNumId w:val="10"/>
  </w:num>
  <w:num w:numId="6">
    <w:abstractNumId w:val="9"/>
  </w:num>
  <w:num w:numId="7">
    <w:abstractNumId w:val="6"/>
  </w:num>
  <w:num w:numId="8">
    <w:abstractNumId w:val="4"/>
  </w:num>
  <w:num w:numId="9">
    <w:abstractNumId w:val="0"/>
  </w:num>
  <w:num w:numId="10">
    <w:abstractNumId w:val="7"/>
  </w:num>
  <w:num w:numId="11">
    <w:abstractNumId w:val="12"/>
  </w:num>
  <w:num w:numId="12">
    <w:abstractNumId w:val="11"/>
  </w:num>
  <w:num w:numId="13">
    <w:abstractNumId w:val="13"/>
  </w:num>
  <w:num w:numId="14">
    <w:abstractNumId w:val="14"/>
  </w:num>
  <w:num w:numId="15">
    <w:abstractNumId w:val="16"/>
  </w:num>
  <w:num w:numId="16">
    <w:abstractNumId w:val="15"/>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removePersonalInformation/>
  <w:bordersDoNotSurroundHeader/>
  <w:bordersDoNotSurroundFooter/>
  <w:hideSpellingErrors/>
  <w:hideGrammaticalErrors/>
  <w:styleLockQFSet/>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heckedForWebBugs" w:val="True"/>
    <w:docVar w:name="KEOutsideDoc" w:val="True"/>
  </w:docVars>
  <w:rsids>
    <w:rsidRoot w:val="00D6778B"/>
    <w:rsid w:val="0000664F"/>
    <w:rsid w:val="00007061"/>
    <w:rsid w:val="00012969"/>
    <w:rsid w:val="00031AD2"/>
    <w:rsid w:val="00045438"/>
    <w:rsid w:val="00046578"/>
    <w:rsid w:val="0005462A"/>
    <w:rsid w:val="00054F5E"/>
    <w:rsid w:val="0007081E"/>
    <w:rsid w:val="000736DA"/>
    <w:rsid w:val="00076269"/>
    <w:rsid w:val="00080439"/>
    <w:rsid w:val="000974CD"/>
    <w:rsid w:val="000A2524"/>
    <w:rsid w:val="000B0F04"/>
    <w:rsid w:val="000C3DDD"/>
    <w:rsid w:val="000C558B"/>
    <w:rsid w:val="000C6F71"/>
    <w:rsid w:val="000D6FDA"/>
    <w:rsid w:val="0010444C"/>
    <w:rsid w:val="001168F5"/>
    <w:rsid w:val="00123BAA"/>
    <w:rsid w:val="00134C12"/>
    <w:rsid w:val="001360E4"/>
    <w:rsid w:val="00136958"/>
    <w:rsid w:val="0014065D"/>
    <w:rsid w:val="00146BB1"/>
    <w:rsid w:val="00151E0D"/>
    <w:rsid w:val="0016168E"/>
    <w:rsid w:val="00175F77"/>
    <w:rsid w:val="00190FE8"/>
    <w:rsid w:val="0019134E"/>
    <w:rsid w:val="00193719"/>
    <w:rsid w:val="001A160E"/>
    <w:rsid w:val="001C7EE1"/>
    <w:rsid w:val="001D642B"/>
    <w:rsid w:val="001E7969"/>
    <w:rsid w:val="00201644"/>
    <w:rsid w:val="0022562B"/>
    <w:rsid w:val="00253018"/>
    <w:rsid w:val="00260D95"/>
    <w:rsid w:val="0026779A"/>
    <w:rsid w:val="00274F84"/>
    <w:rsid w:val="00280BEB"/>
    <w:rsid w:val="002A46D8"/>
    <w:rsid w:val="002A48FE"/>
    <w:rsid w:val="002B3DEA"/>
    <w:rsid w:val="002E6412"/>
    <w:rsid w:val="002F30CC"/>
    <w:rsid w:val="00303A7E"/>
    <w:rsid w:val="003046BB"/>
    <w:rsid w:val="00313079"/>
    <w:rsid w:val="00315FD7"/>
    <w:rsid w:val="00322077"/>
    <w:rsid w:val="00333829"/>
    <w:rsid w:val="00341335"/>
    <w:rsid w:val="0036692F"/>
    <w:rsid w:val="00376BDB"/>
    <w:rsid w:val="00377A03"/>
    <w:rsid w:val="00380531"/>
    <w:rsid w:val="00383CA2"/>
    <w:rsid w:val="00391607"/>
    <w:rsid w:val="003A6948"/>
    <w:rsid w:val="003B2B65"/>
    <w:rsid w:val="003C1CB2"/>
    <w:rsid w:val="003C37CF"/>
    <w:rsid w:val="00400A16"/>
    <w:rsid w:val="00400BB2"/>
    <w:rsid w:val="00406A61"/>
    <w:rsid w:val="0041322C"/>
    <w:rsid w:val="004140C6"/>
    <w:rsid w:val="00415FA3"/>
    <w:rsid w:val="00417C26"/>
    <w:rsid w:val="00447839"/>
    <w:rsid w:val="00477BD8"/>
    <w:rsid w:val="00482EF2"/>
    <w:rsid w:val="00484A33"/>
    <w:rsid w:val="004935F2"/>
    <w:rsid w:val="004A4D20"/>
    <w:rsid w:val="004A61BA"/>
    <w:rsid w:val="004A6BF8"/>
    <w:rsid w:val="004B109C"/>
    <w:rsid w:val="004D766A"/>
    <w:rsid w:val="004F3C9D"/>
    <w:rsid w:val="005059EC"/>
    <w:rsid w:val="00510874"/>
    <w:rsid w:val="00514940"/>
    <w:rsid w:val="00516C47"/>
    <w:rsid w:val="00526246"/>
    <w:rsid w:val="00541C4D"/>
    <w:rsid w:val="00542FFB"/>
    <w:rsid w:val="0055627A"/>
    <w:rsid w:val="005622DD"/>
    <w:rsid w:val="005843DE"/>
    <w:rsid w:val="00590128"/>
    <w:rsid w:val="005A59A7"/>
    <w:rsid w:val="005A72A6"/>
    <w:rsid w:val="005B51D4"/>
    <w:rsid w:val="005B5ACB"/>
    <w:rsid w:val="005D0857"/>
    <w:rsid w:val="006024A8"/>
    <w:rsid w:val="00605F73"/>
    <w:rsid w:val="00613B34"/>
    <w:rsid w:val="0061504A"/>
    <w:rsid w:val="006570D5"/>
    <w:rsid w:val="00666F26"/>
    <w:rsid w:val="00673ED0"/>
    <w:rsid w:val="006822CC"/>
    <w:rsid w:val="00682FD8"/>
    <w:rsid w:val="006A6DE6"/>
    <w:rsid w:val="006C4EE1"/>
    <w:rsid w:val="006C669D"/>
    <w:rsid w:val="006F7968"/>
    <w:rsid w:val="007078E7"/>
    <w:rsid w:val="00720A5B"/>
    <w:rsid w:val="007252B9"/>
    <w:rsid w:val="00725847"/>
    <w:rsid w:val="00735ACE"/>
    <w:rsid w:val="0074536F"/>
    <w:rsid w:val="00746D18"/>
    <w:rsid w:val="00766D72"/>
    <w:rsid w:val="0077797F"/>
    <w:rsid w:val="00783464"/>
    <w:rsid w:val="0078577D"/>
    <w:rsid w:val="00792186"/>
    <w:rsid w:val="007930C1"/>
    <w:rsid w:val="0079716C"/>
    <w:rsid w:val="007A12D9"/>
    <w:rsid w:val="007C161C"/>
    <w:rsid w:val="007C40DF"/>
    <w:rsid w:val="007D4DC9"/>
    <w:rsid w:val="007E4321"/>
    <w:rsid w:val="007E4BB2"/>
    <w:rsid w:val="00822654"/>
    <w:rsid w:val="00822840"/>
    <w:rsid w:val="0083410B"/>
    <w:rsid w:val="0084203B"/>
    <w:rsid w:val="008426B8"/>
    <w:rsid w:val="0085083A"/>
    <w:rsid w:val="00863853"/>
    <w:rsid w:val="008676B9"/>
    <w:rsid w:val="00893065"/>
    <w:rsid w:val="00896F4D"/>
    <w:rsid w:val="008A1842"/>
    <w:rsid w:val="008E2E40"/>
    <w:rsid w:val="008E4622"/>
    <w:rsid w:val="008E72E4"/>
    <w:rsid w:val="008F7425"/>
    <w:rsid w:val="009015F0"/>
    <w:rsid w:val="0091027E"/>
    <w:rsid w:val="00910941"/>
    <w:rsid w:val="00915C67"/>
    <w:rsid w:val="0091662A"/>
    <w:rsid w:val="00920035"/>
    <w:rsid w:val="00923F1E"/>
    <w:rsid w:val="00941389"/>
    <w:rsid w:val="00943A7A"/>
    <w:rsid w:val="00964462"/>
    <w:rsid w:val="00971BB3"/>
    <w:rsid w:val="00981610"/>
    <w:rsid w:val="00984798"/>
    <w:rsid w:val="00995CD3"/>
    <w:rsid w:val="009B3932"/>
    <w:rsid w:val="009D46AD"/>
    <w:rsid w:val="009D64AA"/>
    <w:rsid w:val="00A12516"/>
    <w:rsid w:val="00A32747"/>
    <w:rsid w:val="00A3788A"/>
    <w:rsid w:val="00A51731"/>
    <w:rsid w:val="00A5421C"/>
    <w:rsid w:val="00A62E25"/>
    <w:rsid w:val="00A647A5"/>
    <w:rsid w:val="00A82893"/>
    <w:rsid w:val="00A96035"/>
    <w:rsid w:val="00AA13BC"/>
    <w:rsid w:val="00AA2425"/>
    <w:rsid w:val="00AC1A0A"/>
    <w:rsid w:val="00AD4F07"/>
    <w:rsid w:val="00AF1F5F"/>
    <w:rsid w:val="00B06DF7"/>
    <w:rsid w:val="00B15F02"/>
    <w:rsid w:val="00B31EA7"/>
    <w:rsid w:val="00B33031"/>
    <w:rsid w:val="00B36128"/>
    <w:rsid w:val="00B407E9"/>
    <w:rsid w:val="00B44313"/>
    <w:rsid w:val="00B477DC"/>
    <w:rsid w:val="00B51389"/>
    <w:rsid w:val="00B60750"/>
    <w:rsid w:val="00B631A7"/>
    <w:rsid w:val="00B73E17"/>
    <w:rsid w:val="00B93943"/>
    <w:rsid w:val="00BA29DC"/>
    <w:rsid w:val="00BA54C0"/>
    <w:rsid w:val="00BA6B56"/>
    <w:rsid w:val="00BC3254"/>
    <w:rsid w:val="00BE14C3"/>
    <w:rsid w:val="00BE37B4"/>
    <w:rsid w:val="00BF48D8"/>
    <w:rsid w:val="00BF6FB3"/>
    <w:rsid w:val="00C01C13"/>
    <w:rsid w:val="00C155EF"/>
    <w:rsid w:val="00C1621F"/>
    <w:rsid w:val="00C20C92"/>
    <w:rsid w:val="00C251B9"/>
    <w:rsid w:val="00C33724"/>
    <w:rsid w:val="00C35FB0"/>
    <w:rsid w:val="00C53B83"/>
    <w:rsid w:val="00C55C61"/>
    <w:rsid w:val="00C61055"/>
    <w:rsid w:val="00C77F78"/>
    <w:rsid w:val="00C82D5C"/>
    <w:rsid w:val="00C84C3E"/>
    <w:rsid w:val="00C85042"/>
    <w:rsid w:val="00C90340"/>
    <w:rsid w:val="00C96637"/>
    <w:rsid w:val="00C978AB"/>
    <w:rsid w:val="00CA2B22"/>
    <w:rsid w:val="00CA57DB"/>
    <w:rsid w:val="00CC7FCE"/>
    <w:rsid w:val="00CE49D9"/>
    <w:rsid w:val="00CE6F79"/>
    <w:rsid w:val="00CF0A01"/>
    <w:rsid w:val="00CF57D7"/>
    <w:rsid w:val="00D224EA"/>
    <w:rsid w:val="00D4484D"/>
    <w:rsid w:val="00D45AEE"/>
    <w:rsid w:val="00D51A37"/>
    <w:rsid w:val="00D6778B"/>
    <w:rsid w:val="00D71205"/>
    <w:rsid w:val="00D8089A"/>
    <w:rsid w:val="00D83BB6"/>
    <w:rsid w:val="00D90B1F"/>
    <w:rsid w:val="00D90C50"/>
    <w:rsid w:val="00D94857"/>
    <w:rsid w:val="00D9743A"/>
    <w:rsid w:val="00DA19E5"/>
    <w:rsid w:val="00DD0D07"/>
    <w:rsid w:val="00DD2A1F"/>
    <w:rsid w:val="00DD7311"/>
    <w:rsid w:val="00DD784D"/>
    <w:rsid w:val="00DE26B1"/>
    <w:rsid w:val="00E00B8F"/>
    <w:rsid w:val="00E02C01"/>
    <w:rsid w:val="00E04C45"/>
    <w:rsid w:val="00E13407"/>
    <w:rsid w:val="00E4191C"/>
    <w:rsid w:val="00E43F9F"/>
    <w:rsid w:val="00E5172A"/>
    <w:rsid w:val="00E52D5B"/>
    <w:rsid w:val="00E6060B"/>
    <w:rsid w:val="00E62195"/>
    <w:rsid w:val="00E70CE7"/>
    <w:rsid w:val="00E77CEA"/>
    <w:rsid w:val="00E827AF"/>
    <w:rsid w:val="00E836CE"/>
    <w:rsid w:val="00E91D1C"/>
    <w:rsid w:val="00EA1D2C"/>
    <w:rsid w:val="00EC243D"/>
    <w:rsid w:val="00ED1B18"/>
    <w:rsid w:val="00ED6CCE"/>
    <w:rsid w:val="00F05D83"/>
    <w:rsid w:val="00F07A95"/>
    <w:rsid w:val="00F239C4"/>
    <w:rsid w:val="00F25DBF"/>
    <w:rsid w:val="00F262B1"/>
    <w:rsid w:val="00F31F64"/>
    <w:rsid w:val="00F328B7"/>
    <w:rsid w:val="00F34A58"/>
    <w:rsid w:val="00F438BE"/>
    <w:rsid w:val="00F60122"/>
    <w:rsid w:val="00F66787"/>
    <w:rsid w:val="00F72431"/>
    <w:rsid w:val="00F9407E"/>
    <w:rsid w:val="00FC0B01"/>
    <w:rsid w:val="00FD61E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A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26"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2D5C"/>
    <w:pPr>
      <w:widowControl w:val="0"/>
      <w:jc w:val="both"/>
    </w:pPr>
    <w:rPr>
      <w:rFonts w:ascii="Times New Roman" w:hAnsi="Times New Roman"/>
      <w:kern w:val="2"/>
      <w:sz w:val="21"/>
      <w:szCs w:val="22"/>
    </w:rPr>
  </w:style>
  <w:style w:type="paragraph" w:styleId="1">
    <w:name w:val="heading 1"/>
    <w:basedOn w:val="a"/>
    <w:next w:val="a"/>
    <w:link w:val="1Char"/>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2D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C82D5C"/>
    <w:pPr>
      <w:snapToGrid w:val="0"/>
      <w:jc w:val="left"/>
    </w:pPr>
  </w:style>
  <w:style w:type="character" w:customStyle="1" w:styleId="Char">
    <w:name w:val="尾注文本 Char"/>
    <w:basedOn w:val="a0"/>
    <w:link w:val="a4"/>
    <w:uiPriority w:val="99"/>
    <w:semiHidden/>
    <w:rsid w:val="00C82D5C"/>
  </w:style>
  <w:style w:type="character" w:styleId="a5">
    <w:name w:val="endnote reference"/>
    <w:uiPriority w:val="99"/>
    <w:semiHidden/>
    <w:unhideWhenUsed/>
    <w:rsid w:val="00C82D5C"/>
    <w:rPr>
      <w:vertAlign w:val="superscript"/>
    </w:rPr>
  </w:style>
  <w:style w:type="paragraph" w:styleId="a6">
    <w:name w:val="header"/>
    <w:basedOn w:val="a"/>
    <w:link w:val="Char0"/>
    <w:uiPriority w:val="99"/>
    <w:unhideWhenUsed/>
    <w:rsid w:val="00C82D5C"/>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C82D5C"/>
    <w:rPr>
      <w:sz w:val="18"/>
      <w:szCs w:val="18"/>
    </w:rPr>
  </w:style>
  <w:style w:type="paragraph" w:styleId="a7">
    <w:name w:val="footer"/>
    <w:basedOn w:val="a"/>
    <w:link w:val="Char1"/>
    <w:uiPriority w:val="99"/>
    <w:unhideWhenUsed/>
    <w:rsid w:val="00C82D5C"/>
    <w:pPr>
      <w:tabs>
        <w:tab w:val="center" w:pos="4153"/>
        <w:tab w:val="right" w:pos="8306"/>
      </w:tabs>
      <w:snapToGrid w:val="0"/>
      <w:jc w:val="left"/>
    </w:pPr>
    <w:rPr>
      <w:sz w:val="18"/>
      <w:szCs w:val="18"/>
    </w:rPr>
  </w:style>
  <w:style w:type="character" w:customStyle="1" w:styleId="Char1">
    <w:name w:val="页脚 Char"/>
    <w:link w:val="a7"/>
    <w:uiPriority w:val="99"/>
    <w:rsid w:val="00C82D5C"/>
    <w:rPr>
      <w:sz w:val="18"/>
      <w:szCs w:val="18"/>
    </w:rPr>
  </w:style>
  <w:style w:type="paragraph" w:styleId="a8">
    <w:name w:val="footnote text"/>
    <w:aliases w:val="ALTS FOOTNOTE,ALTS FOOTNOTE Char,C,Car,Char Char,F,FT,Fo,Footnote Text Char Car,Footnote Text Char Char1 Char,Footnote Text Char1 Char,Footnote Text Char3 Char Char Char,Mod-Footnote Text,S_footer,Texto nota pie Car,fn,ft,ft Char Char Char"/>
    <w:basedOn w:val="a"/>
    <w:link w:val="Char2"/>
    <w:uiPriority w:val="99"/>
    <w:unhideWhenUsed/>
    <w:qFormat/>
    <w:rsid w:val="00C82D5C"/>
    <w:pPr>
      <w:snapToGrid w:val="0"/>
      <w:jc w:val="left"/>
    </w:pPr>
    <w:rPr>
      <w:sz w:val="18"/>
      <w:szCs w:val="18"/>
    </w:rPr>
  </w:style>
  <w:style w:type="character" w:customStyle="1" w:styleId="Char2">
    <w:name w:val="脚注文本 Char"/>
    <w:aliases w:val="ALTS FOOTNOTE Char1,ALTS FOOTNOTE Char Char,C Char,Car Char,Char Char Char,F Char,FT Char,Fo Char,Footnote Text Char Car Char,Footnote Text Char Char1 Char Char,Footnote Text Char1 Char Char,Footnote Text Char3 Char Char Char Char,fn Char"/>
    <w:link w:val="a8"/>
    <w:uiPriority w:val="99"/>
    <w:qFormat/>
    <w:rsid w:val="00C82D5C"/>
    <w:rPr>
      <w:rFonts w:ascii="Times New Roman" w:hAnsi="Times New Roman"/>
      <w:kern w:val="2"/>
      <w:sz w:val="18"/>
      <w:szCs w:val="18"/>
    </w:rPr>
  </w:style>
  <w:style w:type="character" w:styleId="a9">
    <w:name w:val="footnote reference"/>
    <w:aliases w:val="(NECG) Footnote Reference,-E Fußnotenzeichen,BVI fnr,FC,FR,Footnote Reference Number,Footnote Reference_LVL6,Footnote Reference_LVL61,Footnote Reference_LVL62,Footnote Reference_LVL63,Footnote Reference_LVL64,Ref,de nota al pie,f,fr,o"/>
    <w:link w:val="ZFootnoteText"/>
    <w:uiPriority w:val="26"/>
    <w:unhideWhenUsed/>
    <w:qFormat/>
    <w:rsid w:val="00C82D5C"/>
    <w:rPr>
      <w:vertAlign w:val="superscript"/>
    </w:rPr>
  </w:style>
  <w:style w:type="character" w:customStyle="1" w:styleId="apple-converted-space">
    <w:name w:val="apple-converted-space"/>
    <w:basedOn w:val="a0"/>
    <w:rsid w:val="00C82D5C"/>
  </w:style>
  <w:style w:type="paragraph" w:styleId="aa">
    <w:name w:val="Balloon Text"/>
    <w:basedOn w:val="a"/>
    <w:link w:val="Char3"/>
    <w:uiPriority w:val="99"/>
    <w:semiHidden/>
    <w:unhideWhenUsed/>
    <w:rsid w:val="00C82D5C"/>
    <w:rPr>
      <w:sz w:val="18"/>
      <w:szCs w:val="18"/>
    </w:rPr>
  </w:style>
  <w:style w:type="character" w:customStyle="1" w:styleId="Char3">
    <w:name w:val="批注框文本 Char"/>
    <w:basedOn w:val="a0"/>
    <w:link w:val="aa"/>
    <w:uiPriority w:val="99"/>
    <w:semiHidden/>
    <w:rsid w:val="00C82D5C"/>
    <w:rPr>
      <w:rFonts w:ascii="Times New Roman" w:hAnsi="Times New Roman"/>
      <w:kern w:val="2"/>
      <w:sz w:val="18"/>
      <w:szCs w:val="18"/>
    </w:rPr>
  </w:style>
  <w:style w:type="paragraph" w:customStyle="1" w:styleId="AMLNotifyCont3">
    <w:name w:val="AMLNotify Cont 3"/>
    <w:basedOn w:val="a"/>
    <w:rsid w:val="00C82D5C"/>
    <w:pPr>
      <w:widowControl/>
      <w:spacing w:after="240"/>
    </w:pPr>
    <w:rPr>
      <w:rFonts w:eastAsia="Times New Roman"/>
      <w:kern w:val="0"/>
      <w:sz w:val="24"/>
      <w:szCs w:val="20"/>
      <w:lang w:eastAsia="en-GB"/>
    </w:rPr>
  </w:style>
  <w:style w:type="paragraph" w:customStyle="1" w:styleId="DocId">
    <w:name w:val="DocId"/>
    <w:basedOn w:val="a7"/>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ab">
    <w:name w:val="Revision"/>
    <w:hidden/>
    <w:uiPriority w:val="99"/>
    <w:semiHidden/>
    <w:rsid w:val="00C82D5C"/>
    <w:rPr>
      <w:rFonts w:ascii="Times New Roman" w:hAnsi="Times New Roman"/>
      <w:kern w:val="2"/>
      <w:sz w:val="21"/>
      <w:szCs w:val="22"/>
    </w:rPr>
  </w:style>
  <w:style w:type="paragraph" w:styleId="ac">
    <w:name w:val="List Paragraph"/>
    <w:basedOn w:val="a"/>
    <w:uiPriority w:val="34"/>
    <w:qFormat/>
    <w:rsid w:val="00C82D5C"/>
    <w:pPr>
      <w:ind w:firstLineChars="200" w:firstLine="420"/>
    </w:pPr>
  </w:style>
  <w:style w:type="character" w:customStyle="1" w:styleId="1Char">
    <w:name w:val="标题 1 Char"/>
    <w:basedOn w:val="a0"/>
    <w:link w:val="1"/>
    <w:uiPriority w:val="9"/>
    <w:rsid w:val="00C82D5C"/>
    <w:rPr>
      <w:rFonts w:asciiTheme="majorHAnsi" w:eastAsiaTheme="majorEastAsia" w:hAnsiTheme="majorHAnsi" w:cstheme="majorBidi"/>
      <w:b/>
      <w:bCs/>
      <w:color w:val="365F91" w:themeColor="accent1" w:themeShade="BF"/>
      <w:kern w:val="2"/>
      <w:sz w:val="28"/>
      <w:szCs w:val="28"/>
    </w:rPr>
  </w:style>
  <w:style w:type="character" w:styleId="ad">
    <w:name w:val="Hyperlink"/>
    <w:basedOn w:val="a0"/>
    <w:uiPriority w:val="99"/>
    <w:unhideWhenUsed/>
    <w:rsid w:val="007E4BB2"/>
    <w:rPr>
      <w:color w:val="0000FF" w:themeColor="hyperlink"/>
      <w:u w:val="single"/>
    </w:rPr>
  </w:style>
  <w:style w:type="paragraph" w:styleId="ae">
    <w:name w:val="macro"/>
    <w:link w:val="Char4"/>
    <w:uiPriority w:val="99"/>
    <w:semiHidden/>
    <w:unhideWhenUsed/>
    <w:rsid w:val="0014065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kern w:val="2"/>
    </w:rPr>
  </w:style>
  <w:style w:type="character" w:customStyle="1" w:styleId="Char4">
    <w:name w:val="宏文本 Char"/>
    <w:basedOn w:val="a0"/>
    <w:link w:val="ae"/>
    <w:uiPriority w:val="99"/>
    <w:semiHidden/>
    <w:rsid w:val="0014065D"/>
    <w:rPr>
      <w:rFonts w:ascii="Consolas" w:hAnsi="Consolas"/>
      <w:kern w:val="2"/>
    </w:rPr>
  </w:style>
  <w:style w:type="numbering" w:customStyle="1" w:styleId="ShortOutlineList">
    <w:name w:val="ShortOutline List"/>
    <w:uiPriority w:val="99"/>
    <w:rsid w:val="00DD7311"/>
    <w:pPr>
      <w:numPr>
        <w:numId w:val="7"/>
      </w:numPr>
    </w:pPr>
  </w:style>
  <w:style w:type="paragraph" w:customStyle="1" w:styleId="ShortOutline1">
    <w:name w:val="ShortOutline1"/>
    <w:basedOn w:val="a"/>
    <w:uiPriority w:val="4"/>
    <w:rsid w:val="00DD7311"/>
    <w:pPr>
      <w:widowControl/>
      <w:numPr>
        <w:numId w:val="7"/>
      </w:numPr>
      <w:spacing w:before="240" w:after="240"/>
      <w:jc w:val="left"/>
    </w:pPr>
    <w:rPr>
      <w:kern w:val="0"/>
      <w:sz w:val="24"/>
      <w:szCs w:val="24"/>
      <w:lang w:bidi="he-IL"/>
    </w:rPr>
  </w:style>
  <w:style w:type="paragraph" w:customStyle="1" w:styleId="ShortOutline2">
    <w:name w:val="ShortOutline2"/>
    <w:basedOn w:val="a"/>
    <w:uiPriority w:val="4"/>
    <w:rsid w:val="00DD7311"/>
    <w:pPr>
      <w:widowControl/>
      <w:numPr>
        <w:ilvl w:val="1"/>
        <w:numId w:val="7"/>
      </w:numPr>
      <w:spacing w:before="240" w:after="240"/>
      <w:jc w:val="left"/>
    </w:pPr>
    <w:rPr>
      <w:color w:val="000000"/>
      <w:kern w:val="0"/>
      <w:sz w:val="24"/>
      <w:szCs w:val="24"/>
      <w:lang w:bidi="he-IL"/>
    </w:rPr>
  </w:style>
  <w:style w:type="paragraph" w:customStyle="1" w:styleId="ShortOutline3">
    <w:name w:val="ShortOutline3"/>
    <w:basedOn w:val="a"/>
    <w:uiPriority w:val="4"/>
    <w:rsid w:val="00DD7311"/>
    <w:pPr>
      <w:widowControl/>
      <w:numPr>
        <w:ilvl w:val="2"/>
        <w:numId w:val="7"/>
      </w:numPr>
      <w:spacing w:before="240" w:after="240"/>
      <w:jc w:val="left"/>
    </w:pPr>
    <w:rPr>
      <w:color w:val="000000"/>
      <w:kern w:val="0"/>
      <w:sz w:val="24"/>
      <w:szCs w:val="24"/>
      <w:lang w:bidi="he-IL"/>
    </w:rPr>
  </w:style>
  <w:style w:type="paragraph" w:customStyle="1" w:styleId="ShortOutline4">
    <w:name w:val="ShortOutline4"/>
    <w:basedOn w:val="a"/>
    <w:uiPriority w:val="4"/>
    <w:rsid w:val="00DD7311"/>
    <w:pPr>
      <w:widowControl/>
      <w:numPr>
        <w:ilvl w:val="3"/>
        <w:numId w:val="7"/>
      </w:numPr>
      <w:spacing w:before="240" w:after="240"/>
      <w:jc w:val="left"/>
    </w:pPr>
    <w:rPr>
      <w:color w:val="000000"/>
      <w:kern w:val="0"/>
      <w:sz w:val="24"/>
      <w:szCs w:val="24"/>
      <w:lang w:bidi="he-IL"/>
    </w:rPr>
  </w:style>
  <w:style w:type="paragraph" w:customStyle="1" w:styleId="ShortOutline5">
    <w:name w:val="ShortOutline5"/>
    <w:basedOn w:val="a"/>
    <w:uiPriority w:val="4"/>
    <w:rsid w:val="00DD7311"/>
    <w:pPr>
      <w:widowControl/>
      <w:numPr>
        <w:ilvl w:val="4"/>
        <w:numId w:val="7"/>
      </w:numPr>
      <w:spacing w:before="240" w:after="240"/>
      <w:jc w:val="left"/>
    </w:pPr>
    <w:rPr>
      <w:color w:val="000000"/>
      <w:kern w:val="0"/>
      <w:sz w:val="24"/>
      <w:szCs w:val="24"/>
      <w:lang w:bidi="he-IL"/>
    </w:rPr>
  </w:style>
  <w:style w:type="character" w:customStyle="1" w:styleId="Draftline">
    <w:name w:val="Draftline"/>
    <w:rsid w:val="00943A7A"/>
    <w:rPr>
      <w:rFonts w:ascii="Times New Roman" w:hAnsi="Times New Roman" w:cs="Times New Roman"/>
      <w:b w:val="0"/>
      <w:i w:val="0"/>
      <w:caps w:val="0"/>
      <w:smallCaps w:val="0"/>
      <w:strike w:val="0"/>
      <w:dstrike w:val="0"/>
      <w:outline w:val="0"/>
      <w:shadow w:val="0"/>
      <w:emboss w:val="0"/>
      <w:imprint w:val="0"/>
      <w:vanish/>
      <w:color w:val="FF0000"/>
      <w:spacing w:val="0"/>
      <w:w w:val="100"/>
      <w:kern w:val="0"/>
      <w:sz w:val="15"/>
      <w:szCs w:val="24"/>
      <w:u w:val="none"/>
      <w:effect w:val="none"/>
      <w:vertAlign w:val="baseline"/>
    </w:rPr>
  </w:style>
  <w:style w:type="paragraph" w:customStyle="1" w:styleId="FooterB">
    <w:name w:val="Footer B"/>
    <w:link w:val="FooterBChar"/>
    <w:rsid w:val="002E6412"/>
    <w:pPr>
      <w:tabs>
        <w:tab w:val="center" w:pos="4320"/>
        <w:tab w:val="right" w:pos="8640"/>
      </w:tabs>
      <w:snapToGrid w:val="0"/>
    </w:pPr>
    <w:rPr>
      <w:rFonts w:ascii="Times New Roman" w:hAnsi="Times New Roman"/>
      <w:sz w:val="15"/>
      <w:szCs w:val="24"/>
    </w:rPr>
  </w:style>
  <w:style w:type="character" w:customStyle="1" w:styleId="FooterBChar">
    <w:name w:val="Footer B Char"/>
    <w:basedOn w:val="a0"/>
    <w:link w:val="FooterB"/>
    <w:rsid w:val="002E6412"/>
    <w:rPr>
      <w:rFonts w:ascii="Times New Roman" w:hAnsi="Times New Roman"/>
      <w:sz w:val="15"/>
      <w:szCs w:val="24"/>
    </w:rPr>
  </w:style>
  <w:style w:type="character" w:styleId="af">
    <w:name w:val="annotation reference"/>
    <w:basedOn w:val="a0"/>
    <w:uiPriority w:val="99"/>
    <w:semiHidden/>
    <w:unhideWhenUsed/>
    <w:rsid w:val="00C61055"/>
    <w:rPr>
      <w:sz w:val="16"/>
      <w:szCs w:val="16"/>
    </w:rPr>
  </w:style>
  <w:style w:type="paragraph" w:styleId="af0">
    <w:name w:val="annotation text"/>
    <w:basedOn w:val="a"/>
    <w:link w:val="Char5"/>
    <w:uiPriority w:val="99"/>
    <w:semiHidden/>
    <w:unhideWhenUsed/>
    <w:rsid w:val="00C61055"/>
    <w:rPr>
      <w:sz w:val="20"/>
      <w:szCs w:val="20"/>
    </w:rPr>
  </w:style>
  <w:style w:type="character" w:customStyle="1" w:styleId="Char5">
    <w:name w:val="批注文字 Char"/>
    <w:basedOn w:val="a0"/>
    <w:link w:val="af0"/>
    <w:uiPriority w:val="99"/>
    <w:semiHidden/>
    <w:rsid w:val="00C61055"/>
    <w:rPr>
      <w:rFonts w:ascii="Times New Roman" w:hAnsi="Times New Roman"/>
      <w:kern w:val="2"/>
    </w:rPr>
  </w:style>
  <w:style w:type="paragraph" w:styleId="af1">
    <w:name w:val="annotation subject"/>
    <w:basedOn w:val="af0"/>
    <w:next w:val="af0"/>
    <w:link w:val="Char6"/>
    <w:uiPriority w:val="99"/>
    <w:semiHidden/>
    <w:unhideWhenUsed/>
    <w:rsid w:val="00C61055"/>
    <w:rPr>
      <w:b/>
      <w:bCs/>
    </w:rPr>
  </w:style>
  <w:style w:type="character" w:customStyle="1" w:styleId="Char6">
    <w:name w:val="批注主题 Char"/>
    <w:basedOn w:val="Char5"/>
    <w:link w:val="af1"/>
    <w:uiPriority w:val="99"/>
    <w:semiHidden/>
    <w:rsid w:val="00C61055"/>
    <w:rPr>
      <w:rFonts w:ascii="Times New Roman" w:hAnsi="Times New Roman"/>
      <w:b/>
      <w:bCs/>
      <w:kern w:val="2"/>
    </w:rPr>
  </w:style>
  <w:style w:type="paragraph" w:customStyle="1" w:styleId="ZFootnoteText">
    <w:name w:val="Z_Footnote Text"/>
    <w:basedOn w:val="a"/>
    <w:link w:val="a9"/>
    <w:uiPriority w:val="26"/>
    <w:rsid w:val="00406A61"/>
    <w:pPr>
      <w:widowControl/>
      <w:spacing w:after="160" w:line="240" w:lineRule="exact"/>
      <w:jc w:val="left"/>
    </w:pPr>
    <w:rPr>
      <w:rFonts w:ascii="Calibri" w:hAnsi="Calibri"/>
      <w:kern w:val="0"/>
      <w:sz w:val="20"/>
      <w:szCs w:val="20"/>
      <w:vertAlign w:val="superscript"/>
    </w:rPr>
  </w:style>
  <w:style w:type="paragraph" w:styleId="af2">
    <w:name w:val="Body Text"/>
    <w:basedOn w:val="a"/>
    <w:link w:val="Char7"/>
    <w:qFormat/>
    <w:rsid w:val="00BA29DC"/>
    <w:pPr>
      <w:widowControl/>
      <w:spacing w:after="240"/>
      <w:jc w:val="left"/>
    </w:pPr>
    <w:rPr>
      <w:rFonts w:cstheme="minorBidi"/>
      <w:kern w:val="0"/>
      <w:sz w:val="24"/>
      <w:lang w:eastAsia="en-US"/>
    </w:rPr>
  </w:style>
  <w:style w:type="character" w:customStyle="1" w:styleId="Char7">
    <w:name w:val="正文文本 Char"/>
    <w:basedOn w:val="a0"/>
    <w:link w:val="af2"/>
    <w:rsid w:val="00BA29DC"/>
    <w:rPr>
      <w:rFonts w:ascii="Times New Roman" w:hAnsi="Times New Roman" w:cstheme="minorBidi"/>
      <w:sz w:val="24"/>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26"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2D5C"/>
    <w:pPr>
      <w:widowControl w:val="0"/>
      <w:jc w:val="both"/>
    </w:pPr>
    <w:rPr>
      <w:rFonts w:ascii="Times New Roman" w:hAnsi="Times New Roman"/>
      <w:kern w:val="2"/>
      <w:sz w:val="21"/>
      <w:szCs w:val="22"/>
    </w:rPr>
  </w:style>
  <w:style w:type="paragraph" w:styleId="1">
    <w:name w:val="heading 1"/>
    <w:basedOn w:val="a"/>
    <w:next w:val="a"/>
    <w:link w:val="1Char"/>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2D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C82D5C"/>
    <w:pPr>
      <w:snapToGrid w:val="0"/>
      <w:jc w:val="left"/>
    </w:pPr>
  </w:style>
  <w:style w:type="character" w:customStyle="1" w:styleId="Char">
    <w:name w:val="尾注文本 Char"/>
    <w:basedOn w:val="a0"/>
    <w:link w:val="a4"/>
    <w:uiPriority w:val="99"/>
    <w:semiHidden/>
    <w:rsid w:val="00C82D5C"/>
  </w:style>
  <w:style w:type="character" w:styleId="a5">
    <w:name w:val="endnote reference"/>
    <w:uiPriority w:val="99"/>
    <w:semiHidden/>
    <w:unhideWhenUsed/>
    <w:rsid w:val="00C82D5C"/>
    <w:rPr>
      <w:vertAlign w:val="superscript"/>
    </w:rPr>
  </w:style>
  <w:style w:type="paragraph" w:styleId="a6">
    <w:name w:val="header"/>
    <w:basedOn w:val="a"/>
    <w:link w:val="Char0"/>
    <w:uiPriority w:val="99"/>
    <w:unhideWhenUsed/>
    <w:rsid w:val="00C82D5C"/>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C82D5C"/>
    <w:rPr>
      <w:sz w:val="18"/>
      <w:szCs w:val="18"/>
    </w:rPr>
  </w:style>
  <w:style w:type="paragraph" w:styleId="a7">
    <w:name w:val="footer"/>
    <w:basedOn w:val="a"/>
    <w:link w:val="Char1"/>
    <w:uiPriority w:val="99"/>
    <w:unhideWhenUsed/>
    <w:rsid w:val="00C82D5C"/>
    <w:pPr>
      <w:tabs>
        <w:tab w:val="center" w:pos="4153"/>
        <w:tab w:val="right" w:pos="8306"/>
      </w:tabs>
      <w:snapToGrid w:val="0"/>
      <w:jc w:val="left"/>
    </w:pPr>
    <w:rPr>
      <w:sz w:val="18"/>
      <w:szCs w:val="18"/>
    </w:rPr>
  </w:style>
  <w:style w:type="character" w:customStyle="1" w:styleId="Char1">
    <w:name w:val="页脚 Char"/>
    <w:link w:val="a7"/>
    <w:uiPriority w:val="99"/>
    <w:rsid w:val="00C82D5C"/>
    <w:rPr>
      <w:sz w:val="18"/>
      <w:szCs w:val="18"/>
    </w:rPr>
  </w:style>
  <w:style w:type="paragraph" w:styleId="a8">
    <w:name w:val="footnote text"/>
    <w:aliases w:val="ALTS FOOTNOTE,ALTS FOOTNOTE Char,C,Car,Char Char,F,FT,Fo,Footnote Text Char Car,Footnote Text Char Char1 Char,Footnote Text Char1 Char,Footnote Text Char3 Char Char Char,Mod-Footnote Text,S_footer,Texto nota pie Car,fn,ft,ft Char Char Char"/>
    <w:basedOn w:val="a"/>
    <w:link w:val="Char2"/>
    <w:uiPriority w:val="99"/>
    <w:unhideWhenUsed/>
    <w:qFormat/>
    <w:rsid w:val="00C82D5C"/>
    <w:pPr>
      <w:snapToGrid w:val="0"/>
      <w:jc w:val="left"/>
    </w:pPr>
    <w:rPr>
      <w:sz w:val="18"/>
      <w:szCs w:val="18"/>
    </w:rPr>
  </w:style>
  <w:style w:type="character" w:customStyle="1" w:styleId="Char2">
    <w:name w:val="脚注文本 Char"/>
    <w:aliases w:val="ALTS FOOTNOTE Char1,ALTS FOOTNOTE Char Char,C Char,Car Char,Char Char Char,F Char,FT Char,Fo Char,Footnote Text Char Car Char,Footnote Text Char Char1 Char Char,Footnote Text Char1 Char Char,Footnote Text Char3 Char Char Char Char,fn Char"/>
    <w:link w:val="a8"/>
    <w:uiPriority w:val="99"/>
    <w:qFormat/>
    <w:rsid w:val="00C82D5C"/>
    <w:rPr>
      <w:rFonts w:ascii="Times New Roman" w:hAnsi="Times New Roman"/>
      <w:kern w:val="2"/>
      <w:sz w:val="18"/>
      <w:szCs w:val="18"/>
    </w:rPr>
  </w:style>
  <w:style w:type="character" w:styleId="a9">
    <w:name w:val="footnote reference"/>
    <w:aliases w:val="(NECG) Footnote Reference,-E Fußnotenzeichen,BVI fnr,FC,FR,Footnote Reference Number,Footnote Reference_LVL6,Footnote Reference_LVL61,Footnote Reference_LVL62,Footnote Reference_LVL63,Footnote Reference_LVL64,Ref,de nota al pie,f,fr,o"/>
    <w:link w:val="ZFootnoteText"/>
    <w:uiPriority w:val="26"/>
    <w:unhideWhenUsed/>
    <w:qFormat/>
    <w:rsid w:val="00C82D5C"/>
    <w:rPr>
      <w:vertAlign w:val="superscript"/>
    </w:rPr>
  </w:style>
  <w:style w:type="character" w:customStyle="1" w:styleId="apple-converted-space">
    <w:name w:val="apple-converted-space"/>
    <w:basedOn w:val="a0"/>
    <w:rsid w:val="00C82D5C"/>
  </w:style>
  <w:style w:type="paragraph" w:styleId="aa">
    <w:name w:val="Balloon Text"/>
    <w:basedOn w:val="a"/>
    <w:link w:val="Char3"/>
    <w:uiPriority w:val="99"/>
    <w:semiHidden/>
    <w:unhideWhenUsed/>
    <w:rsid w:val="00C82D5C"/>
    <w:rPr>
      <w:sz w:val="18"/>
      <w:szCs w:val="18"/>
    </w:rPr>
  </w:style>
  <w:style w:type="character" w:customStyle="1" w:styleId="Char3">
    <w:name w:val="批注框文本 Char"/>
    <w:basedOn w:val="a0"/>
    <w:link w:val="aa"/>
    <w:uiPriority w:val="99"/>
    <w:semiHidden/>
    <w:rsid w:val="00C82D5C"/>
    <w:rPr>
      <w:rFonts w:ascii="Times New Roman" w:hAnsi="Times New Roman"/>
      <w:kern w:val="2"/>
      <w:sz w:val="18"/>
      <w:szCs w:val="18"/>
    </w:rPr>
  </w:style>
  <w:style w:type="paragraph" w:customStyle="1" w:styleId="AMLNotifyCont3">
    <w:name w:val="AMLNotify Cont 3"/>
    <w:basedOn w:val="a"/>
    <w:rsid w:val="00C82D5C"/>
    <w:pPr>
      <w:widowControl/>
      <w:spacing w:after="240"/>
    </w:pPr>
    <w:rPr>
      <w:rFonts w:eastAsia="Times New Roman"/>
      <w:kern w:val="0"/>
      <w:sz w:val="24"/>
      <w:szCs w:val="20"/>
      <w:lang w:eastAsia="en-GB"/>
    </w:rPr>
  </w:style>
  <w:style w:type="paragraph" w:customStyle="1" w:styleId="DocId">
    <w:name w:val="DocId"/>
    <w:basedOn w:val="a7"/>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ab">
    <w:name w:val="Revision"/>
    <w:hidden/>
    <w:uiPriority w:val="99"/>
    <w:semiHidden/>
    <w:rsid w:val="00C82D5C"/>
    <w:rPr>
      <w:rFonts w:ascii="Times New Roman" w:hAnsi="Times New Roman"/>
      <w:kern w:val="2"/>
      <w:sz w:val="21"/>
      <w:szCs w:val="22"/>
    </w:rPr>
  </w:style>
  <w:style w:type="paragraph" w:styleId="ac">
    <w:name w:val="List Paragraph"/>
    <w:basedOn w:val="a"/>
    <w:uiPriority w:val="34"/>
    <w:qFormat/>
    <w:rsid w:val="00C82D5C"/>
    <w:pPr>
      <w:ind w:firstLineChars="200" w:firstLine="420"/>
    </w:pPr>
  </w:style>
  <w:style w:type="character" w:customStyle="1" w:styleId="1Char">
    <w:name w:val="标题 1 Char"/>
    <w:basedOn w:val="a0"/>
    <w:link w:val="1"/>
    <w:uiPriority w:val="9"/>
    <w:rsid w:val="00C82D5C"/>
    <w:rPr>
      <w:rFonts w:asciiTheme="majorHAnsi" w:eastAsiaTheme="majorEastAsia" w:hAnsiTheme="majorHAnsi" w:cstheme="majorBidi"/>
      <w:b/>
      <w:bCs/>
      <w:color w:val="365F91" w:themeColor="accent1" w:themeShade="BF"/>
      <w:kern w:val="2"/>
      <w:sz w:val="28"/>
      <w:szCs w:val="28"/>
    </w:rPr>
  </w:style>
  <w:style w:type="character" w:styleId="ad">
    <w:name w:val="Hyperlink"/>
    <w:basedOn w:val="a0"/>
    <w:uiPriority w:val="99"/>
    <w:unhideWhenUsed/>
    <w:rsid w:val="007E4BB2"/>
    <w:rPr>
      <w:color w:val="0000FF" w:themeColor="hyperlink"/>
      <w:u w:val="single"/>
    </w:rPr>
  </w:style>
  <w:style w:type="paragraph" w:styleId="ae">
    <w:name w:val="macro"/>
    <w:link w:val="Char4"/>
    <w:uiPriority w:val="99"/>
    <w:semiHidden/>
    <w:unhideWhenUsed/>
    <w:rsid w:val="0014065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kern w:val="2"/>
    </w:rPr>
  </w:style>
  <w:style w:type="character" w:customStyle="1" w:styleId="Char4">
    <w:name w:val="宏文本 Char"/>
    <w:basedOn w:val="a0"/>
    <w:link w:val="ae"/>
    <w:uiPriority w:val="99"/>
    <w:semiHidden/>
    <w:rsid w:val="0014065D"/>
    <w:rPr>
      <w:rFonts w:ascii="Consolas" w:hAnsi="Consolas"/>
      <w:kern w:val="2"/>
    </w:rPr>
  </w:style>
  <w:style w:type="numbering" w:customStyle="1" w:styleId="ShortOutlineList">
    <w:name w:val="ShortOutline List"/>
    <w:uiPriority w:val="99"/>
    <w:rsid w:val="00DD7311"/>
    <w:pPr>
      <w:numPr>
        <w:numId w:val="7"/>
      </w:numPr>
    </w:pPr>
  </w:style>
  <w:style w:type="paragraph" w:customStyle="1" w:styleId="ShortOutline1">
    <w:name w:val="ShortOutline1"/>
    <w:basedOn w:val="a"/>
    <w:uiPriority w:val="4"/>
    <w:rsid w:val="00DD7311"/>
    <w:pPr>
      <w:widowControl/>
      <w:numPr>
        <w:numId w:val="7"/>
      </w:numPr>
      <w:spacing w:before="240" w:after="240"/>
      <w:jc w:val="left"/>
    </w:pPr>
    <w:rPr>
      <w:kern w:val="0"/>
      <w:sz w:val="24"/>
      <w:szCs w:val="24"/>
      <w:lang w:bidi="he-IL"/>
    </w:rPr>
  </w:style>
  <w:style w:type="paragraph" w:customStyle="1" w:styleId="ShortOutline2">
    <w:name w:val="ShortOutline2"/>
    <w:basedOn w:val="a"/>
    <w:uiPriority w:val="4"/>
    <w:rsid w:val="00DD7311"/>
    <w:pPr>
      <w:widowControl/>
      <w:numPr>
        <w:ilvl w:val="1"/>
        <w:numId w:val="7"/>
      </w:numPr>
      <w:spacing w:before="240" w:after="240"/>
      <w:jc w:val="left"/>
    </w:pPr>
    <w:rPr>
      <w:color w:val="000000"/>
      <w:kern w:val="0"/>
      <w:sz w:val="24"/>
      <w:szCs w:val="24"/>
      <w:lang w:bidi="he-IL"/>
    </w:rPr>
  </w:style>
  <w:style w:type="paragraph" w:customStyle="1" w:styleId="ShortOutline3">
    <w:name w:val="ShortOutline3"/>
    <w:basedOn w:val="a"/>
    <w:uiPriority w:val="4"/>
    <w:rsid w:val="00DD7311"/>
    <w:pPr>
      <w:widowControl/>
      <w:numPr>
        <w:ilvl w:val="2"/>
        <w:numId w:val="7"/>
      </w:numPr>
      <w:spacing w:before="240" w:after="240"/>
      <w:jc w:val="left"/>
    </w:pPr>
    <w:rPr>
      <w:color w:val="000000"/>
      <w:kern w:val="0"/>
      <w:sz w:val="24"/>
      <w:szCs w:val="24"/>
      <w:lang w:bidi="he-IL"/>
    </w:rPr>
  </w:style>
  <w:style w:type="paragraph" w:customStyle="1" w:styleId="ShortOutline4">
    <w:name w:val="ShortOutline4"/>
    <w:basedOn w:val="a"/>
    <w:uiPriority w:val="4"/>
    <w:rsid w:val="00DD7311"/>
    <w:pPr>
      <w:widowControl/>
      <w:numPr>
        <w:ilvl w:val="3"/>
        <w:numId w:val="7"/>
      </w:numPr>
      <w:spacing w:before="240" w:after="240"/>
      <w:jc w:val="left"/>
    </w:pPr>
    <w:rPr>
      <w:color w:val="000000"/>
      <w:kern w:val="0"/>
      <w:sz w:val="24"/>
      <w:szCs w:val="24"/>
      <w:lang w:bidi="he-IL"/>
    </w:rPr>
  </w:style>
  <w:style w:type="paragraph" w:customStyle="1" w:styleId="ShortOutline5">
    <w:name w:val="ShortOutline5"/>
    <w:basedOn w:val="a"/>
    <w:uiPriority w:val="4"/>
    <w:rsid w:val="00DD7311"/>
    <w:pPr>
      <w:widowControl/>
      <w:numPr>
        <w:ilvl w:val="4"/>
        <w:numId w:val="7"/>
      </w:numPr>
      <w:spacing w:before="240" w:after="240"/>
      <w:jc w:val="left"/>
    </w:pPr>
    <w:rPr>
      <w:color w:val="000000"/>
      <w:kern w:val="0"/>
      <w:sz w:val="24"/>
      <w:szCs w:val="24"/>
      <w:lang w:bidi="he-IL"/>
    </w:rPr>
  </w:style>
  <w:style w:type="character" w:customStyle="1" w:styleId="Draftline">
    <w:name w:val="Draftline"/>
    <w:rsid w:val="00943A7A"/>
    <w:rPr>
      <w:rFonts w:ascii="Times New Roman" w:hAnsi="Times New Roman" w:cs="Times New Roman"/>
      <w:b w:val="0"/>
      <w:i w:val="0"/>
      <w:caps w:val="0"/>
      <w:smallCaps w:val="0"/>
      <w:strike w:val="0"/>
      <w:dstrike w:val="0"/>
      <w:outline w:val="0"/>
      <w:shadow w:val="0"/>
      <w:emboss w:val="0"/>
      <w:imprint w:val="0"/>
      <w:vanish/>
      <w:color w:val="FF0000"/>
      <w:spacing w:val="0"/>
      <w:w w:val="100"/>
      <w:kern w:val="0"/>
      <w:sz w:val="15"/>
      <w:szCs w:val="24"/>
      <w:u w:val="none"/>
      <w:effect w:val="none"/>
      <w:vertAlign w:val="baseline"/>
    </w:rPr>
  </w:style>
  <w:style w:type="paragraph" w:customStyle="1" w:styleId="FooterB">
    <w:name w:val="Footer B"/>
    <w:link w:val="FooterBChar"/>
    <w:rsid w:val="002E6412"/>
    <w:pPr>
      <w:tabs>
        <w:tab w:val="center" w:pos="4320"/>
        <w:tab w:val="right" w:pos="8640"/>
      </w:tabs>
      <w:snapToGrid w:val="0"/>
    </w:pPr>
    <w:rPr>
      <w:rFonts w:ascii="Times New Roman" w:hAnsi="Times New Roman"/>
      <w:sz w:val="15"/>
      <w:szCs w:val="24"/>
    </w:rPr>
  </w:style>
  <w:style w:type="character" w:customStyle="1" w:styleId="FooterBChar">
    <w:name w:val="Footer B Char"/>
    <w:basedOn w:val="a0"/>
    <w:link w:val="FooterB"/>
    <w:rsid w:val="002E6412"/>
    <w:rPr>
      <w:rFonts w:ascii="Times New Roman" w:hAnsi="Times New Roman"/>
      <w:sz w:val="15"/>
      <w:szCs w:val="24"/>
    </w:rPr>
  </w:style>
  <w:style w:type="character" w:styleId="af">
    <w:name w:val="annotation reference"/>
    <w:basedOn w:val="a0"/>
    <w:uiPriority w:val="99"/>
    <w:semiHidden/>
    <w:unhideWhenUsed/>
    <w:rsid w:val="00C61055"/>
    <w:rPr>
      <w:sz w:val="16"/>
      <w:szCs w:val="16"/>
    </w:rPr>
  </w:style>
  <w:style w:type="paragraph" w:styleId="af0">
    <w:name w:val="annotation text"/>
    <w:basedOn w:val="a"/>
    <w:link w:val="Char5"/>
    <w:uiPriority w:val="99"/>
    <w:semiHidden/>
    <w:unhideWhenUsed/>
    <w:rsid w:val="00C61055"/>
    <w:rPr>
      <w:sz w:val="20"/>
      <w:szCs w:val="20"/>
    </w:rPr>
  </w:style>
  <w:style w:type="character" w:customStyle="1" w:styleId="Char5">
    <w:name w:val="批注文字 Char"/>
    <w:basedOn w:val="a0"/>
    <w:link w:val="af0"/>
    <w:uiPriority w:val="99"/>
    <w:semiHidden/>
    <w:rsid w:val="00C61055"/>
    <w:rPr>
      <w:rFonts w:ascii="Times New Roman" w:hAnsi="Times New Roman"/>
      <w:kern w:val="2"/>
    </w:rPr>
  </w:style>
  <w:style w:type="paragraph" w:styleId="af1">
    <w:name w:val="annotation subject"/>
    <w:basedOn w:val="af0"/>
    <w:next w:val="af0"/>
    <w:link w:val="Char6"/>
    <w:uiPriority w:val="99"/>
    <w:semiHidden/>
    <w:unhideWhenUsed/>
    <w:rsid w:val="00C61055"/>
    <w:rPr>
      <w:b/>
      <w:bCs/>
    </w:rPr>
  </w:style>
  <w:style w:type="character" w:customStyle="1" w:styleId="Char6">
    <w:name w:val="批注主题 Char"/>
    <w:basedOn w:val="Char5"/>
    <w:link w:val="af1"/>
    <w:uiPriority w:val="99"/>
    <w:semiHidden/>
    <w:rsid w:val="00C61055"/>
    <w:rPr>
      <w:rFonts w:ascii="Times New Roman" w:hAnsi="Times New Roman"/>
      <w:b/>
      <w:bCs/>
      <w:kern w:val="2"/>
    </w:rPr>
  </w:style>
  <w:style w:type="paragraph" w:customStyle="1" w:styleId="ZFootnoteText">
    <w:name w:val="Z_Footnote Text"/>
    <w:basedOn w:val="a"/>
    <w:link w:val="a9"/>
    <w:uiPriority w:val="26"/>
    <w:rsid w:val="00406A61"/>
    <w:pPr>
      <w:widowControl/>
      <w:spacing w:after="160" w:line="240" w:lineRule="exact"/>
      <w:jc w:val="left"/>
    </w:pPr>
    <w:rPr>
      <w:rFonts w:ascii="Calibri" w:hAnsi="Calibri"/>
      <w:kern w:val="0"/>
      <w:sz w:val="20"/>
      <w:szCs w:val="20"/>
      <w:vertAlign w:val="superscript"/>
    </w:rPr>
  </w:style>
  <w:style w:type="paragraph" w:styleId="af2">
    <w:name w:val="Body Text"/>
    <w:basedOn w:val="a"/>
    <w:link w:val="Char7"/>
    <w:qFormat/>
    <w:rsid w:val="00BA29DC"/>
    <w:pPr>
      <w:widowControl/>
      <w:spacing w:after="240"/>
      <w:jc w:val="left"/>
    </w:pPr>
    <w:rPr>
      <w:rFonts w:cstheme="minorBidi"/>
      <w:kern w:val="0"/>
      <w:sz w:val="24"/>
      <w:lang w:eastAsia="en-US"/>
    </w:rPr>
  </w:style>
  <w:style w:type="character" w:customStyle="1" w:styleId="Char7">
    <w:name w:val="正文文本 Char"/>
    <w:basedOn w:val="a0"/>
    <w:link w:val="af2"/>
    <w:rsid w:val="00BA29DC"/>
    <w:rPr>
      <w:rFonts w:ascii="Times New Roman" w:hAnsi="Times New Roman"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7554073">
      <w:bodyDiv w:val="1"/>
      <w:marLeft w:val="0"/>
      <w:marRight w:val="0"/>
      <w:marTop w:val="0"/>
      <w:marBottom w:val="0"/>
      <w:divBdr>
        <w:top w:val="none" w:sz="0" w:space="0" w:color="auto"/>
        <w:left w:val="none" w:sz="0" w:space="0" w:color="auto"/>
        <w:bottom w:val="none" w:sz="0" w:space="0" w:color="auto"/>
        <w:right w:val="none" w:sz="0" w:space="0" w:color="auto"/>
      </w:divBdr>
    </w:div>
    <w:div w:id="86351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5A2EC-66AF-4312-89D4-D8E30215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2022-07-04T04:04:00Z</dcterms:created>
  <dcterms:modified xsi:type="dcterms:W3CDTF">2022-07-27T05:54:00Z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171790</vt:lpwstr>
  </property>
  <property fmtid="{D5CDD505-2E9C-101B-9397-08002B2CF9AE}" pid="3" name="Matter">
    <vt:lpwstr>0004</vt:lpwstr>
  </property>
</Properties>
</file>