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32D4" w14:textId="77777777" w:rsidR="002D3419" w:rsidRPr="000609D1" w:rsidRDefault="002D3419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 w14:paraId="6ECFC628" w14:textId="77777777" w:rsidR="002D3419" w:rsidRPr="000609D1" w:rsidRDefault="006B6213">
      <w:pPr>
        <w:spacing w:line="440" w:lineRule="exact"/>
        <w:jc w:val="center"/>
        <w:rPr>
          <w:rFonts w:ascii="黑体" w:eastAsia="黑体" w:hAnsi="黑体"/>
          <w:b/>
          <w:bCs/>
          <w:sz w:val="36"/>
          <w:szCs w:val="36"/>
        </w:rPr>
      </w:pPr>
      <w:r w:rsidRPr="000609D1">
        <w:rPr>
          <w:rFonts w:ascii="黑体" w:eastAsia="黑体" w:hAnsi="黑体"/>
          <w:b/>
          <w:bCs/>
          <w:sz w:val="36"/>
          <w:szCs w:val="36"/>
        </w:rPr>
        <w:t>经营者集中简易案件公示表</w:t>
      </w:r>
    </w:p>
    <w:p w14:paraId="33F1CFE3" w14:textId="77777777" w:rsidR="002D3419" w:rsidRPr="000609D1" w:rsidRDefault="002D3419">
      <w:pPr>
        <w:spacing w:line="440" w:lineRule="exact"/>
        <w:ind w:firstLineChars="302" w:firstLine="846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D3419" w:rsidRPr="000609D1" w14:paraId="3095F0FD" w14:textId="77777777">
        <w:tc>
          <w:tcPr>
            <w:tcW w:w="1809" w:type="dxa"/>
            <w:shd w:val="clear" w:color="auto" w:fill="D9D9D9"/>
            <w:vAlign w:val="center"/>
          </w:tcPr>
          <w:p w14:paraId="5EC10BE8" w14:textId="77777777" w:rsidR="002D3419" w:rsidRPr="000609D1" w:rsidRDefault="006B6213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EF2B852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招商局积余产业运营服务股份有限公司收购新中物业管理（中国）有限公司股权案</w:t>
            </w:r>
          </w:p>
        </w:tc>
      </w:tr>
      <w:tr w:rsidR="002D3419" w:rsidRPr="000609D1" w14:paraId="526D24D2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34AF387" w14:textId="77777777" w:rsidR="002D3419" w:rsidRPr="000609D1" w:rsidRDefault="006B6213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交易概况</w:t>
            </w:r>
          </w:p>
          <w:p w14:paraId="6D6D3ECF" w14:textId="77777777" w:rsidR="002D3419" w:rsidRPr="000609D1" w:rsidRDefault="006B6213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（限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200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130F70F5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招商局积余产业运营服务股份有限公司（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“</w:t>
            </w:r>
            <w:r w:rsidRPr="000609D1">
              <w:rPr>
                <w:rFonts w:ascii="Times New Roman" w:hAnsi="Times New Roman"/>
                <w:b/>
                <w:bCs/>
                <w:kern w:val="0"/>
                <w:sz w:val="24"/>
                <w:szCs w:val="24"/>
                <w:lang w:eastAsia="zh-Hans"/>
              </w:rPr>
              <w:t>招商积余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”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）与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新中物业管理有限公司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（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“</w:t>
            </w:r>
            <w:r w:rsidRPr="000609D1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新中香港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”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）、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新中物业管理（中国）有限公司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（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“</w:t>
            </w:r>
            <w:r w:rsidRPr="000609D1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新中中国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”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）签署《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股权转让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协议》《股东协议》，招商积余收购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新中香港持有的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新中中国共计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67%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股权。新中中国主要从事商业物业管理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服务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业务。交易前，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新中香港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持有新中中国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100%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的股权，单独控制新中中国；交易后，招商积余将持有新中中国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67%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的股权，招商积余单独控制新中中国。</w:t>
            </w:r>
          </w:p>
        </w:tc>
      </w:tr>
      <w:tr w:rsidR="002D3419" w:rsidRPr="000609D1" w14:paraId="7D152392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02A6082" w14:textId="77777777" w:rsidR="002D3419" w:rsidRPr="000609D1" w:rsidRDefault="006B6213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参与集中的</w:t>
            </w:r>
          </w:p>
          <w:p w14:paraId="34C53B5C" w14:textId="77777777" w:rsidR="002D3419" w:rsidRPr="000609D1" w:rsidRDefault="006B6213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0D8313FD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招商积余</w:t>
            </w:r>
          </w:p>
        </w:tc>
        <w:tc>
          <w:tcPr>
            <w:tcW w:w="5153" w:type="dxa"/>
          </w:tcPr>
          <w:p w14:paraId="78A28309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招商积余于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1985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年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5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月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29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日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成立于中国广东省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，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为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深圳证券交易所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上市公司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，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主要业务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为物业管理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服务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。</w:t>
            </w:r>
          </w:p>
          <w:p w14:paraId="0D89DDF8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招商积余最终控制人为招商局集团有限公司，主要业务为综合交通、特色金融、城市与园区综合开发运营等产业。</w:t>
            </w:r>
          </w:p>
        </w:tc>
      </w:tr>
      <w:tr w:rsidR="002D3419" w:rsidRPr="000609D1" w14:paraId="321E0E65" w14:textId="77777777">
        <w:trPr>
          <w:trHeight w:val="5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F0285E3" w14:textId="77777777" w:rsidR="002D3419" w:rsidRPr="000609D1" w:rsidRDefault="002D3419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0ED71409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新中中国</w:t>
            </w:r>
          </w:p>
        </w:tc>
        <w:tc>
          <w:tcPr>
            <w:tcW w:w="5153" w:type="dxa"/>
          </w:tcPr>
          <w:p w14:paraId="6C284414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新中中国于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2000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年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8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月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22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日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成立于中国北京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，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主要业务为商业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物业管理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服务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  <w:t>。</w:t>
            </w:r>
          </w:p>
          <w:p w14:paraId="5FC8B6EA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新中中国最终控制人为中国投资有限责任公司。中国投资有限责任公司根据国务院授权，对国有重点金融企业进行股权投资。</w:t>
            </w:r>
          </w:p>
        </w:tc>
      </w:tr>
      <w:tr w:rsidR="002D3419" w:rsidRPr="000609D1" w14:paraId="32971ED8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61AF4EF" w14:textId="77777777" w:rsidR="002D3419" w:rsidRPr="000609D1" w:rsidRDefault="006B6213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333502A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sym w:font="Wingdings 2" w:char="0052"/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1.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2D3419" w:rsidRPr="000609D1" w14:paraId="10AEC0DF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A871829" w14:textId="77777777" w:rsidR="002D3419" w:rsidRPr="000609D1" w:rsidRDefault="002D3419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BB6D8F9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sym w:font="Wingdings 2" w:char="0052"/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2.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2D3419" w:rsidRPr="000609D1" w14:paraId="2EA599D1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B29DA85" w14:textId="77777777" w:rsidR="002D3419" w:rsidRPr="000609D1" w:rsidRDefault="002D3419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FB0D9F0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sym w:font="Wingdings 2" w:char="00A3"/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3.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2D3419" w:rsidRPr="000609D1" w14:paraId="3B4CE0B0" w14:textId="77777777">
        <w:trPr>
          <w:trHeight w:val="584"/>
        </w:trPr>
        <w:tc>
          <w:tcPr>
            <w:tcW w:w="1809" w:type="dxa"/>
            <w:vMerge/>
            <w:shd w:val="clear" w:color="auto" w:fill="D9D9D9"/>
            <w:vAlign w:val="center"/>
          </w:tcPr>
          <w:p w14:paraId="220AA14C" w14:textId="77777777" w:rsidR="002D3419" w:rsidRPr="000609D1" w:rsidRDefault="002D3419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CDAA732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sym w:font="Wingdings 2" w:char="00A3"/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4.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2D3419" w:rsidRPr="000609D1" w14:paraId="485295C1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F548A45" w14:textId="77777777" w:rsidR="002D3419" w:rsidRPr="000609D1" w:rsidRDefault="002D3419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94933BC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sym w:font="Wingdings 2" w:char="00A3"/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5.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2D3419" w:rsidRPr="000609D1" w14:paraId="312E5C9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347DA84" w14:textId="77777777" w:rsidR="002D3419" w:rsidRPr="000609D1" w:rsidRDefault="002D3419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696C5C9" w14:textId="77777777" w:rsidR="002D3419" w:rsidRPr="000609D1" w:rsidRDefault="006B6213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sym w:font="Wingdings 2" w:char="00A3"/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6.</w:t>
            </w: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2D3419" w:rsidRPr="000609D1" w14:paraId="76FFC4F1" w14:textId="77777777">
        <w:tc>
          <w:tcPr>
            <w:tcW w:w="1809" w:type="dxa"/>
            <w:shd w:val="clear" w:color="auto" w:fill="D9D9D9"/>
            <w:vAlign w:val="center"/>
          </w:tcPr>
          <w:p w14:paraId="5AA35CB5" w14:textId="77777777" w:rsidR="002D3419" w:rsidRPr="000609D1" w:rsidRDefault="006B6213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82860A6" w14:textId="77777777" w:rsidR="002D3419" w:rsidRPr="000609D1" w:rsidRDefault="006B6213">
            <w:pP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横向重叠：</w:t>
            </w:r>
          </w:p>
          <w:tbl>
            <w:tblPr>
              <w:tblStyle w:val="ab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66"/>
              <w:gridCol w:w="1971"/>
              <w:gridCol w:w="2986"/>
            </w:tblGrid>
            <w:tr w:rsidR="002D3419" w:rsidRPr="000609D1" w14:paraId="53B7E170" w14:textId="77777777" w:rsidTr="00BE18E2">
              <w:trPr>
                <w:trHeight w:val="299"/>
                <w:jc w:val="center"/>
              </w:trPr>
              <w:tc>
                <w:tcPr>
                  <w:tcW w:w="1766" w:type="dxa"/>
                  <w:vAlign w:val="center"/>
                </w:tcPr>
                <w:p w14:paraId="5010926D" w14:textId="77777777" w:rsidR="002D3419" w:rsidRPr="000609D1" w:rsidRDefault="006B6213">
                  <w:pPr>
                    <w:widowControl/>
                    <w:adjustRightInd w:val="0"/>
                    <w:snapToGrid w:val="0"/>
                    <w:jc w:val="center"/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相关商品市场</w:t>
                  </w:r>
                </w:p>
              </w:tc>
              <w:tc>
                <w:tcPr>
                  <w:tcW w:w="1971" w:type="dxa"/>
                  <w:vAlign w:val="center"/>
                </w:tcPr>
                <w:p w14:paraId="26CE3C70" w14:textId="77777777" w:rsidR="002D3419" w:rsidRPr="000609D1" w:rsidRDefault="006B6213">
                  <w:pPr>
                    <w:widowControl/>
                    <w:adjustRightInd w:val="0"/>
                    <w:snapToGrid w:val="0"/>
                    <w:jc w:val="center"/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相关地域市场</w:t>
                  </w:r>
                </w:p>
              </w:tc>
              <w:tc>
                <w:tcPr>
                  <w:tcW w:w="2986" w:type="dxa"/>
                  <w:vAlign w:val="center"/>
                </w:tcPr>
                <w:p w14:paraId="50F14A30" w14:textId="77777777" w:rsidR="002D3419" w:rsidRPr="000609D1" w:rsidRDefault="006B6213">
                  <w:pPr>
                    <w:widowControl/>
                    <w:adjustRightInd w:val="0"/>
                    <w:snapToGrid w:val="0"/>
                    <w:jc w:val="center"/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2021</w:t>
                  </w: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年市场份额</w:t>
                  </w:r>
                </w:p>
              </w:tc>
            </w:tr>
            <w:tr w:rsidR="002D3419" w:rsidRPr="000609D1" w14:paraId="2912D362" w14:textId="77777777" w:rsidTr="00BE18E2">
              <w:trPr>
                <w:trHeight w:val="901"/>
                <w:jc w:val="center"/>
              </w:trPr>
              <w:tc>
                <w:tcPr>
                  <w:tcW w:w="1766" w:type="dxa"/>
                  <w:vAlign w:val="center"/>
                </w:tcPr>
                <w:p w14:paraId="505062E6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商业物业管理服务市场</w:t>
                  </w:r>
                </w:p>
              </w:tc>
              <w:tc>
                <w:tcPr>
                  <w:tcW w:w="1971" w:type="dxa"/>
                  <w:vAlign w:val="center"/>
                </w:tcPr>
                <w:p w14:paraId="36EEE9E5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济南、北京、长沙、深圳、上海、南京、天津、武汉、杭州、烟台、哈尔滨、青岛、西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安、广州、合肥、昆山、重庆、宁波、沈阳、郑州</w:t>
                  </w:r>
                </w:p>
              </w:tc>
              <w:tc>
                <w:tcPr>
                  <w:tcW w:w="2986" w:type="dxa"/>
                  <w:vAlign w:val="center"/>
                </w:tcPr>
                <w:p w14:paraId="068FD5F4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济南、北京、长沙、深圳、上海、南京、天津、武汉、杭州、烟台、哈尔滨、青岛、西安、广州、合肥、昆山、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重庆、宁波、沈阳、郑州商业物业管理服务市场</w:t>
                  </w:r>
                </w:p>
                <w:p w14:paraId="570FAA5C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新中中国：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  <w:p w14:paraId="0F077885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招商积余：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  <w:p w14:paraId="2CA74BC7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合计：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</w:tc>
            </w:tr>
            <w:tr w:rsidR="002D3419" w:rsidRPr="000609D1" w14:paraId="1FA3D493" w14:textId="77777777" w:rsidTr="00BE18E2">
              <w:trPr>
                <w:trHeight w:val="901"/>
                <w:jc w:val="center"/>
              </w:trPr>
              <w:tc>
                <w:tcPr>
                  <w:tcW w:w="1766" w:type="dxa"/>
                  <w:vAlign w:val="center"/>
                </w:tcPr>
                <w:p w14:paraId="52441205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住宅物业管理服务市场</w:t>
                  </w:r>
                </w:p>
              </w:tc>
              <w:tc>
                <w:tcPr>
                  <w:tcW w:w="1971" w:type="dxa"/>
                  <w:vAlign w:val="center"/>
                </w:tcPr>
                <w:p w14:paraId="1874253B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  <w:t>深圳、西安、北京、长沙、郑州</w:t>
                  </w:r>
                </w:p>
              </w:tc>
              <w:tc>
                <w:tcPr>
                  <w:tcW w:w="2986" w:type="dxa"/>
                  <w:vAlign w:val="center"/>
                </w:tcPr>
                <w:p w14:paraId="3AC512FD" w14:textId="7C3EDF9C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深圳、西安、北京、长沙、郑州住宅物业管理服务市场</w:t>
                  </w:r>
                </w:p>
                <w:p w14:paraId="3576437C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新中中国：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  <w:p w14:paraId="1507C224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招商积余：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  <w:p w14:paraId="65AFAD9A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合计：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</w:tc>
            </w:tr>
          </w:tbl>
          <w:p w14:paraId="16C12193" w14:textId="77777777" w:rsidR="002D3419" w:rsidRPr="000609D1" w:rsidRDefault="006B6213">
            <w:pP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 w:rsidRPr="000609D1"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纵向关联：</w:t>
            </w:r>
          </w:p>
          <w:tbl>
            <w:tblPr>
              <w:tblStyle w:val="ab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92"/>
              <w:gridCol w:w="1953"/>
              <w:gridCol w:w="2978"/>
            </w:tblGrid>
            <w:tr w:rsidR="002D3419" w:rsidRPr="000609D1" w14:paraId="40F82E7F" w14:textId="77777777" w:rsidTr="00BE18E2">
              <w:trPr>
                <w:trHeight w:val="299"/>
                <w:jc w:val="center"/>
              </w:trPr>
              <w:tc>
                <w:tcPr>
                  <w:tcW w:w="1792" w:type="dxa"/>
                  <w:vAlign w:val="center"/>
                </w:tcPr>
                <w:p w14:paraId="0A31CAEA" w14:textId="77777777" w:rsidR="002D3419" w:rsidRPr="000609D1" w:rsidRDefault="006B6213">
                  <w:pPr>
                    <w:widowControl/>
                    <w:adjustRightInd w:val="0"/>
                    <w:snapToGrid w:val="0"/>
                    <w:jc w:val="center"/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相关商品市场</w:t>
                  </w:r>
                </w:p>
              </w:tc>
              <w:tc>
                <w:tcPr>
                  <w:tcW w:w="1953" w:type="dxa"/>
                  <w:vAlign w:val="center"/>
                </w:tcPr>
                <w:p w14:paraId="33422390" w14:textId="77777777" w:rsidR="002D3419" w:rsidRPr="000609D1" w:rsidRDefault="006B6213">
                  <w:pPr>
                    <w:widowControl/>
                    <w:adjustRightInd w:val="0"/>
                    <w:snapToGrid w:val="0"/>
                    <w:jc w:val="center"/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相关地域市场</w:t>
                  </w:r>
                </w:p>
              </w:tc>
              <w:tc>
                <w:tcPr>
                  <w:tcW w:w="2978" w:type="dxa"/>
                  <w:vAlign w:val="center"/>
                </w:tcPr>
                <w:p w14:paraId="0B5B19C4" w14:textId="77777777" w:rsidR="002D3419" w:rsidRPr="000609D1" w:rsidRDefault="006B6213">
                  <w:pPr>
                    <w:widowControl/>
                    <w:adjustRightInd w:val="0"/>
                    <w:snapToGrid w:val="0"/>
                    <w:jc w:val="center"/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2021</w:t>
                  </w: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年市场份额</w:t>
                  </w:r>
                </w:p>
              </w:tc>
            </w:tr>
            <w:tr w:rsidR="002D3419" w:rsidRPr="000609D1" w14:paraId="2778E226" w14:textId="77777777" w:rsidTr="00BE18E2">
              <w:trPr>
                <w:trHeight w:val="901"/>
                <w:jc w:val="center"/>
              </w:trPr>
              <w:tc>
                <w:tcPr>
                  <w:tcW w:w="1792" w:type="dxa"/>
                  <w:vAlign w:val="center"/>
                </w:tcPr>
                <w:p w14:paraId="41D0CE8B" w14:textId="30580012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商业物业管理服务市场</w:t>
                  </w:r>
                </w:p>
                <w:p w14:paraId="02907474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零售商业地产开发运营市场</w:t>
                  </w:r>
                </w:p>
              </w:tc>
              <w:tc>
                <w:tcPr>
                  <w:tcW w:w="1953" w:type="dxa"/>
                  <w:vAlign w:val="center"/>
                </w:tcPr>
                <w:p w14:paraId="7AD04454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合肥、南京、深圳、重庆、郑州、沈阳、武汉、哈尔滨、杭州、北京、天津、广州、济南、烟台、宁波、西安、青岛、上海、长沙</w:t>
                  </w:r>
                </w:p>
              </w:tc>
              <w:tc>
                <w:tcPr>
                  <w:tcW w:w="2978" w:type="dxa"/>
                  <w:vAlign w:val="center"/>
                </w:tcPr>
                <w:p w14:paraId="618C1702" w14:textId="12CE67E5" w:rsidR="007265FB" w:rsidRDefault="007265FB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合肥、南京、深圳、重庆、郑州、沈阳、武汉、哈尔滨、杭州、北京、天津、广州、济南、烟台、宁波、西安、青岛、上海、长沙</w:t>
                  </w:r>
                </w:p>
                <w:p w14:paraId="7B2E5B4C" w14:textId="2F1715F3" w:rsidR="00076483" w:rsidRDefault="0007648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76483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商业物业管理服务市场份额如上表所述</w:t>
                  </w:r>
                </w:p>
                <w:p w14:paraId="708B34E3" w14:textId="5258406E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零售商业地产开发运营市场份额：招商积余：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</w:tc>
            </w:tr>
            <w:tr w:rsidR="002D3419" w:rsidRPr="000609D1" w14:paraId="78481276" w14:textId="77777777" w:rsidTr="00BE18E2">
              <w:trPr>
                <w:trHeight w:val="1536"/>
                <w:jc w:val="center"/>
              </w:trPr>
              <w:tc>
                <w:tcPr>
                  <w:tcW w:w="1792" w:type="dxa"/>
                  <w:vAlign w:val="center"/>
                </w:tcPr>
                <w:p w14:paraId="0C307DA7" w14:textId="1EAC8E03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商业物业管理服务市场</w:t>
                  </w:r>
                </w:p>
                <w:p w14:paraId="3B511D4D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写字楼开发运营市场</w:t>
                  </w:r>
                </w:p>
              </w:tc>
              <w:tc>
                <w:tcPr>
                  <w:tcW w:w="1953" w:type="dxa"/>
                  <w:vAlign w:val="center"/>
                </w:tcPr>
                <w:p w14:paraId="31DDDE34" w14:textId="77777777" w:rsidR="002D3419" w:rsidRPr="000609D1" w:rsidRDefault="006B6213">
                  <w:pPr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深圳、合肥、哈尔滨、西安、南京、郑州、青岛、武汉、上海、广州、重庆</w:t>
                  </w:r>
                </w:p>
              </w:tc>
              <w:tc>
                <w:tcPr>
                  <w:tcW w:w="2978" w:type="dxa"/>
                  <w:vAlign w:val="center"/>
                </w:tcPr>
                <w:p w14:paraId="4F14E9A1" w14:textId="4E467F34" w:rsidR="00DC0632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深圳</w:t>
                  </w:r>
                </w:p>
                <w:p w14:paraId="748E5354" w14:textId="5F2C4695" w:rsidR="00076483" w:rsidRDefault="0007648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76483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商业物业管理服务市场份额如上表所述</w:t>
                  </w:r>
                </w:p>
                <w:p w14:paraId="79DB62D1" w14:textId="770ACE03" w:rsidR="00DC0632" w:rsidRDefault="00DC0632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DC0632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写字楼开发运营市场份额：</w:t>
                  </w:r>
                </w:p>
                <w:p w14:paraId="14766383" w14:textId="30BA2172" w:rsidR="002D3419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招商积余：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15-20%</w:t>
                  </w:r>
                </w:p>
                <w:p w14:paraId="172EE8AA" w14:textId="77777777" w:rsidR="00DC0632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合肥、哈尔滨、西安</w:t>
                  </w:r>
                </w:p>
                <w:p w14:paraId="752ED077" w14:textId="25020EF0" w:rsidR="00076483" w:rsidRDefault="0007648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76483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商业物业管理服务市场份额如上表所述</w:t>
                  </w:r>
                </w:p>
                <w:p w14:paraId="1CD44420" w14:textId="5B03E514" w:rsidR="002D3419" w:rsidRPr="000609D1" w:rsidRDefault="00114140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114140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写字楼开发运营市场份额：</w:t>
                  </w:r>
                  <w:r w:rsidR="006B6213"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招商积余：</w:t>
                  </w:r>
                  <w:r w:rsidR="006B6213"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5-10%</w:t>
                  </w:r>
                </w:p>
                <w:p w14:paraId="32EB6D74" w14:textId="3F780C94" w:rsidR="00DC0632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南京、郑州、青岛、武汉、上海、广州、重庆</w:t>
                  </w:r>
                </w:p>
                <w:p w14:paraId="560DDDAB" w14:textId="31FE97B2" w:rsidR="006F13F9" w:rsidRPr="00076483" w:rsidRDefault="0007648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76483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商业物业管理服务市场份额如上表所述</w:t>
                  </w:r>
                </w:p>
                <w:p w14:paraId="6F613EA7" w14:textId="0F0E5A77" w:rsidR="006F13F9" w:rsidRPr="000609D1" w:rsidRDefault="006F13F9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6F13F9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写字楼开发运营市场份额：</w:t>
                  </w:r>
                </w:p>
                <w:p w14:paraId="6229CA70" w14:textId="34B12FB1" w:rsidR="00DC0632" w:rsidRPr="000609D1" w:rsidRDefault="006F13F9" w:rsidP="00DC0632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6F13F9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招商积余：</w:t>
                  </w:r>
                  <w:r w:rsidRPr="006F13F9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</w:tc>
            </w:tr>
            <w:tr w:rsidR="002D3419" w:rsidRPr="000609D1" w14:paraId="05FFA347" w14:textId="77777777" w:rsidTr="00BE18E2">
              <w:trPr>
                <w:trHeight w:val="901"/>
                <w:jc w:val="center"/>
              </w:trPr>
              <w:tc>
                <w:tcPr>
                  <w:tcW w:w="1792" w:type="dxa"/>
                  <w:vAlign w:val="center"/>
                </w:tcPr>
                <w:p w14:paraId="1499B589" w14:textId="0C7F7671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住宅物业管理服务市场</w:t>
                  </w:r>
                </w:p>
                <w:p w14:paraId="67D61006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商品住宅开发销售市场</w:t>
                  </w:r>
                </w:p>
              </w:tc>
              <w:tc>
                <w:tcPr>
                  <w:tcW w:w="1953" w:type="dxa"/>
                  <w:vAlign w:val="center"/>
                </w:tcPr>
                <w:p w14:paraId="1A31AC6B" w14:textId="77777777" w:rsidR="002D3419" w:rsidRPr="000609D1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sz w:val="24"/>
                      <w:szCs w:val="24"/>
                    </w:rPr>
                    <w:t>深圳、西安、北京、长沙、郑州</w:t>
                  </w:r>
                </w:p>
              </w:tc>
              <w:tc>
                <w:tcPr>
                  <w:tcW w:w="2978" w:type="dxa"/>
                  <w:vAlign w:val="center"/>
                </w:tcPr>
                <w:p w14:paraId="60EA7602" w14:textId="77777777" w:rsidR="00DC0632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西安</w:t>
                  </w:r>
                </w:p>
                <w:p w14:paraId="768B6054" w14:textId="1B178D8F" w:rsidR="00076483" w:rsidRDefault="0007648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76483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住宅物业管理服务市场份额如上表所述</w:t>
                  </w:r>
                </w:p>
                <w:p w14:paraId="4D0C165C" w14:textId="719E73F9" w:rsidR="002D3419" w:rsidRDefault="00DC0632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DC0632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商品住宅开发销售市场份额：</w:t>
                  </w:r>
                  <w:r w:rsidR="006B6213"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招商积余：</w:t>
                  </w:r>
                  <w:r w:rsidR="006B6213"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5-10%</w:t>
                  </w:r>
                </w:p>
                <w:p w14:paraId="298302D7" w14:textId="77777777" w:rsidR="00DC0632" w:rsidRDefault="006B621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深圳、北京、长沙、郑州</w:t>
                  </w:r>
                </w:p>
                <w:p w14:paraId="58CC4B37" w14:textId="6DFCE6F4" w:rsidR="00076483" w:rsidRDefault="00076483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076483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住宅物业管理服务市场份额如上表所述</w:t>
                  </w:r>
                </w:p>
                <w:p w14:paraId="5ACD032C" w14:textId="357A2EA4" w:rsidR="002D3419" w:rsidRPr="000609D1" w:rsidRDefault="00DC0632">
                  <w:pPr>
                    <w:widowControl/>
                    <w:adjustRightInd w:val="0"/>
                    <w:snapToGrid w:val="0"/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DC0632">
                    <w:rPr>
                      <w:rFonts w:ascii="Times New Roman" w:eastAsia="宋体" w:hAnsi="Times New Roman" w:cs="Times New Roman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商品住宅开发销售市场份额：</w:t>
                  </w:r>
                  <w:r w:rsidR="006B6213"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招商积余：</w:t>
                  </w:r>
                  <w:r w:rsidR="006B6213" w:rsidRPr="000609D1">
                    <w:rPr>
                      <w:rFonts w:ascii="Times New Roman" w:eastAsia="宋体" w:hAnsi="Times New Roman" w:cs="Times New Roman"/>
                      <w:bCs/>
                      <w:color w:val="000000"/>
                      <w:sz w:val="24"/>
                      <w:szCs w:val="24"/>
                      <w:lang w:bidi="ar-AE"/>
                    </w:rPr>
                    <w:t>0-5%</w:t>
                  </w:r>
                </w:p>
              </w:tc>
            </w:tr>
          </w:tbl>
          <w:p w14:paraId="3B278AAC" w14:textId="77777777" w:rsidR="002D3419" w:rsidRPr="000609D1" w:rsidRDefault="002D3419">
            <w:pPr>
              <w:rPr>
                <w:rFonts w:ascii="Times New Roman" w:hAnsi="Times New Roman"/>
                <w:kern w:val="0"/>
                <w:sz w:val="24"/>
                <w:szCs w:val="24"/>
                <w:lang w:eastAsia="zh-Hans"/>
              </w:rPr>
            </w:pPr>
          </w:p>
        </w:tc>
      </w:tr>
    </w:tbl>
    <w:p w14:paraId="4D33574C" w14:textId="77777777" w:rsidR="002D3419" w:rsidRPr="000609D1" w:rsidRDefault="002D3419">
      <w:pPr>
        <w:rPr>
          <w:rFonts w:ascii="Times New Roman" w:hAnsi="Times New Roman"/>
        </w:rPr>
      </w:pPr>
    </w:p>
    <w:sectPr w:rsidR="002D3419" w:rsidRPr="000609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2C274" w14:textId="77777777" w:rsidR="007010EE" w:rsidRDefault="007010EE" w:rsidP="00773176">
      <w:r>
        <w:separator/>
      </w:r>
    </w:p>
  </w:endnote>
  <w:endnote w:type="continuationSeparator" w:id="0">
    <w:p w14:paraId="5CB41F4D" w14:textId="77777777" w:rsidR="007010EE" w:rsidRDefault="007010EE" w:rsidP="00773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5C014" w14:textId="77777777" w:rsidR="007010EE" w:rsidRDefault="007010EE" w:rsidP="00773176">
      <w:r>
        <w:separator/>
      </w:r>
    </w:p>
  </w:footnote>
  <w:footnote w:type="continuationSeparator" w:id="0">
    <w:p w14:paraId="094124AA" w14:textId="77777777" w:rsidR="007010EE" w:rsidRDefault="007010EE" w:rsidP="007731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E5NjcyNzlkNTJjZjlkYTVhYTVkZGIzYzg3NjYwNjQifQ=="/>
  </w:docVars>
  <w:rsids>
    <w:rsidRoot w:val="00CB00DF"/>
    <w:rsid w:val="AB9FD893"/>
    <w:rsid w:val="FBF7E480"/>
    <w:rsid w:val="FDDFA021"/>
    <w:rsid w:val="00033D53"/>
    <w:rsid w:val="00037065"/>
    <w:rsid w:val="000422D2"/>
    <w:rsid w:val="000609D1"/>
    <w:rsid w:val="00064061"/>
    <w:rsid w:val="00076483"/>
    <w:rsid w:val="000815B0"/>
    <w:rsid w:val="00082943"/>
    <w:rsid w:val="00085BBA"/>
    <w:rsid w:val="000A4884"/>
    <w:rsid w:val="000B7A90"/>
    <w:rsid w:val="000D4991"/>
    <w:rsid w:val="000D593B"/>
    <w:rsid w:val="000D7EBA"/>
    <w:rsid w:val="00114140"/>
    <w:rsid w:val="001164CD"/>
    <w:rsid w:val="00137569"/>
    <w:rsid w:val="001402FD"/>
    <w:rsid w:val="001519A6"/>
    <w:rsid w:val="00155717"/>
    <w:rsid w:val="001778C3"/>
    <w:rsid w:val="001837A3"/>
    <w:rsid w:val="0018632E"/>
    <w:rsid w:val="001B0141"/>
    <w:rsid w:val="001D7A51"/>
    <w:rsid w:val="001E0D63"/>
    <w:rsid w:val="00205D8E"/>
    <w:rsid w:val="002178D0"/>
    <w:rsid w:val="00233EB8"/>
    <w:rsid w:val="002576DC"/>
    <w:rsid w:val="00266E25"/>
    <w:rsid w:val="00276E41"/>
    <w:rsid w:val="002A0037"/>
    <w:rsid w:val="002A2694"/>
    <w:rsid w:val="002B39D3"/>
    <w:rsid w:val="002C3022"/>
    <w:rsid w:val="002C60E8"/>
    <w:rsid w:val="002D3419"/>
    <w:rsid w:val="002F5393"/>
    <w:rsid w:val="003177D5"/>
    <w:rsid w:val="003B3555"/>
    <w:rsid w:val="003C02DF"/>
    <w:rsid w:val="003C0AEB"/>
    <w:rsid w:val="003D1AE5"/>
    <w:rsid w:val="003F7E00"/>
    <w:rsid w:val="00410666"/>
    <w:rsid w:val="004212BF"/>
    <w:rsid w:val="0042643E"/>
    <w:rsid w:val="004271EF"/>
    <w:rsid w:val="004517CB"/>
    <w:rsid w:val="00456EAC"/>
    <w:rsid w:val="00475DF1"/>
    <w:rsid w:val="00497B69"/>
    <w:rsid w:val="004B1107"/>
    <w:rsid w:val="004C1141"/>
    <w:rsid w:val="004F7688"/>
    <w:rsid w:val="00535BF0"/>
    <w:rsid w:val="005518E6"/>
    <w:rsid w:val="00567E97"/>
    <w:rsid w:val="00587135"/>
    <w:rsid w:val="005C0CF3"/>
    <w:rsid w:val="005C473D"/>
    <w:rsid w:val="005E2DE9"/>
    <w:rsid w:val="0061258A"/>
    <w:rsid w:val="00616F8F"/>
    <w:rsid w:val="00632E13"/>
    <w:rsid w:val="006341A1"/>
    <w:rsid w:val="00640937"/>
    <w:rsid w:val="006467D8"/>
    <w:rsid w:val="006557ED"/>
    <w:rsid w:val="0069444A"/>
    <w:rsid w:val="006A531B"/>
    <w:rsid w:val="006B6213"/>
    <w:rsid w:val="006C230F"/>
    <w:rsid w:val="006F13F9"/>
    <w:rsid w:val="006F7693"/>
    <w:rsid w:val="007010EE"/>
    <w:rsid w:val="00705481"/>
    <w:rsid w:val="00705866"/>
    <w:rsid w:val="00710140"/>
    <w:rsid w:val="00713D0E"/>
    <w:rsid w:val="0072597E"/>
    <w:rsid w:val="007265FB"/>
    <w:rsid w:val="00732F81"/>
    <w:rsid w:val="00763668"/>
    <w:rsid w:val="00764C4D"/>
    <w:rsid w:val="00765040"/>
    <w:rsid w:val="00773176"/>
    <w:rsid w:val="007A7703"/>
    <w:rsid w:val="007F2275"/>
    <w:rsid w:val="007F49B1"/>
    <w:rsid w:val="00803F5E"/>
    <w:rsid w:val="00815CCA"/>
    <w:rsid w:val="00861FC1"/>
    <w:rsid w:val="00867C7F"/>
    <w:rsid w:val="008A5116"/>
    <w:rsid w:val="008B52FB"/>
    <w:rsid w:val="00903EC5"/>
    <w:rsid w:val="00904677"/>
    <w:rsid w:val="00915F0F"/>
    <w:rsid w:val="009206DB"/>
    <w:rsid w:val="009300D6"/>
    <w:rsid w:val="00933E33"/>
    <w:rsid w:val="00940EC5"/>
    <w:rsid w:val="00942282"/>
    <w:rsid w:val="009532DF"/>
    <w:rsid w:val="00955B90"/>
    <w:rsid w:val="0098612F"/>
    <w:rsid w:val="009920F5"/>
    <w:rsid w:val="00997019"/>
    <w:rsid w:val="009A4E20"/>
    <w:rsid w:val="009A5029"/>
    <w:rsid w:val="009D38D5"/>
    <w:rsid w:val="009F3FC7"/>
    <w:rsid w:val="00A27411"/>
    <w:rsid w:val="00A53F26"/>
    <w:rsid w:val="00AA0CC5"/>
    <w:rsid w:val="00AE3447"/>
    <w:rsid w:val="00B16AFE"/>
    <w:rsid w:val="00B17958"/>
    <w:rsid w:val="00B306A8"/>
    <w:rsid w:val="00B310F1"/>
    <w:rsid w:val="00B42F1B"/>
    <w:rsid w:val="00B45EC1"/>
    <w:rsid w:val="00B5770A"/>
    <w:rsid w:val="00B65DD5"/>
    <w:rsid w:val="00B80F67"/>
    <w:rsid w:val="00BB6202"/>
    <w:rsid w:val="00BD10B6"/>
    <w:rsid w:val="00BE0920"/>
    <w:rsid w:val="00BE18E2"/>
    <w:rsid w:val="00BF68FC"/>
    <w:rsid w:val="00C07076"/>
    <w:rsid w:val="00C1010D"/>
    <w:rsid w:val="00C12B7D"/>
    <w:rsid w:val="00C44212"/>
    <w:rsid w:val="00C74ADC"/>
    <w:rsid w:val="00C77285"/>
    <w:rsid w:val="00CA294E"/>
    <w:rsid w:val="00CB00DF"/>
    <w:rsid w:val="00CB5591"/>
    <w:rsid w:val="00CC6BAD"/>
    <w:rsid w:val="00CD606A"/>
    <w:rsid w:val="00CF6A52"/>
    <w:rsid w:val="00D03307"/>
    <w:rsid w:val="00D1076D"/>
    <w:rsid w:val="00D21384"/>
    <w:rsid w:val="00D72C81"/>
    <w:rsid w:val="00D73C72"/>
    <w:rsid w:val="00DC0632"/>
    <w:rsid w:val="00DD79FB"/>
    <w:rsid w:val="00DE5F5F"/>
    <w:rsid w:val="00DE72DB"/>
    <w:rsid w:val="00E0592B"/>
    <w:rsid w:val="00E14F32"/>
    <w:rsid w:val="00E31738"/>
    <w:rsid w:val="00E5072E"/>
    <w:rsid w:val="00E53685"/>
    <w:rsid w:val="00E86786"/>
    <w:rsid w:val="00E87967"/>
    <w:rsid w:val="00E87D18"/>
    <w:rsid w:val="00EC40BB"/>
    <w:rsid w:val="00ED2F80"/>
    <w:rsid w:val="00ED7D2B"/>
    <w:rsid w:val="00EE5D44"/>
    <w:rsid w:val="00F025D6"/>
    <w:rsid w:val="00F1624E"/>
    <w:rsid w:val="00F32F8A"/>
    <w:rsid w:val="00F4083D"/>
    <w:rsid w:val="00F53C7D"/>
    <w:rsid w:val="00F810AA"/>
    <w:rsid w:val="00F968AE"/>
    <w:rsid w:val="00FB43EC"/>
    <w:rsid w:val="00FB6B40"/>
    <w:rsid w:val="00FE01AC"/>
    <w:rsid w:val="24283674"/>
    <w:rsid w:val="28CB090C"/>
    <w:rsid w:val="2FDED330"/>
    <w:rsid w:val="30824938"/>
    <w:rsid w:val="3DEF9E6D"/>
    <w:rsid w:val="43A00AA1"/>
    <w:rsid w:val="4E6A0907"/>
    <w:rsid w:val="562C39D0"/>
    <w:rsid w:val="56A575A6"/>
    <w:rsid w:val="6B1A797F"/>
    <w:rsid w:val="753C298F"/>
    <w:rsid w:val="76FFBD70"/>
    <w:rsid w:val="77CE6799"/>
    <w:rsid w:val="7B7B21F1"/>
    <w:rsid w:val="7FEBA649"/>
    <w:rsid w:val="7FFBE9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54A99"/>
  <w15:docId w15:val="{F4CBCF69-6E59-824B-8DDF-928B177D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qFormat/>
    <w:rPr>
      <w:rFonts w:asciiTheme="minorHAnsi" w:eastAsiaTheme="minorEastAsia" w:hAnsiTheme="minorHAnsi" w:cstheme="minorBidi"/>
      <w:kern w:val="2"/>
      <w:sz w:val="21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rPr>
      <w:rFonts w:ascii="Calibri" w:hAnsi="Calibri"/>
      <w:kern w:val="2"/>
      <w:sz w:val="21"/>
      <w:szCs w:val="22"/>
    </w:rPr>
  </w:style>
  <w:style w:type="character" w:customStyle="1" w:styleId="aa">
    <w:name w:val="批注主题 字符"/>
    <w:basedOn w:val="a4"/>
    <w:link w:val="a9"/>
    <w:uiPriority w:val="99"/>
    <w:semiHidden/>
    <w:rPr>
      <w:rFonts w:ascii="Calibri" w:hAnsi="Calibri"/>
      <w:b/>
      <w:bCs/>
      <w:kern w:val="2"/>
      <w:sz w:val="21"/>
      <w:szCs w:val="22"/>
    </w:rPr>
  </w:style>
  <w:style w:type="paragraph" w:styleId="ad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2">
    <w:name w:val="修订2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Body">
    <w:name w:val="Body"/>
    <w:basedOn w:val="a"/>
    <w:qFormat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paragraph" w:customStyle="1" w:styleId="3">
    <w:name w:val="修订3"/>
    <w:hidden/>
    <w:uiPriority w:val="99"/>
    <w:semiHidden/>
    <w:rPr>
      <w:rFonts w:ascii="Calibri" w:hAnsi="Calibri"/>
      <w:kern w:val="2"/>
      <w:sz w:val="21"/>
      <w:szCs w:val="22"/>
    </w:rPr>
  </w:style>
  <w:style w:type="paragraph" w:styleId="ae">
    <w:name w:val="Revision"/>
    <w:hidden/>
    <w:uiPriority w:val="99"/>
    <w:semiHidden/>
    <w:rsid w:val="00BE18E2"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Liz-xinda</cp:lastModifiedBy>
  <cp:revision>3</cp:revision>
  <cp:lastPrinted>2022-07-08T03:10:00Z</cp:lastPrinted>
  <dcterms:created xsi:type="dcterms:W3CDTF">2022-07-08T07:07:00Z</dcterms:created>
  <dcterms:modified xsi:type="dcterms:W3CDTF">2022-07-08T07:12:00Z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E2D4EE18FF32463ABA0F2B2568400710</vt:lpwstr>
  </property>
</Properties>
</file>