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6E46A" w14:textId="36E22CAC" w:rsidR="007256D9" w:rsidRDefault="00ED71C6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9"/>
        <w:gridCol w:w="2551"/>
        <w:gridCol w:w="5500"/>
      </w:tblGrid>
      <w:tr w:rsidR="007256D9" w:rsidRPr="00C47B25" w14:paraId="78E41D81" w14:textId="77777777" w:rsidTr="007E645D">
        <w:trPr>
          <w:trHeight w:val="458"/>
        </w:trPr>
        <w:tc>
          <w:tcPr>
            <w:tcW w:w="1589" w:type="dxa"/>
            <w:shd w:val="clear" w:color="auto" w:fill="D9D9D9"/>
            <w:vAlign w:val="center"/>
          </w:tcPr>
          <w:p w14:paraId="2C7573F3" w14:textId="77777777" w:rsidR="007256D9" w:rsidRPr="00C47B25" w:rsidRDefault="00ED71C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 w:rsidRPr="00C47B25"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8051" w:type="dxa"/>
            <w:gridSpan w:val="2"/>
            <w:vAlign w:val="center"/>
          </w:tcPr>
          <w:p w14:paraId="509ED87D" w14:textId="007BC8CC" w:rsidR="007256D9" w:rsidRPr="00C47B25" w:rsidRDefault="00C47B25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val="en-US"/>
              </w:rPr>
              <w:t>Platinum Spring B 2019 RSC 有限公司收购TS KH Holdings II有限合伙股权案</w:t>
            </w:r>
          </w:p>
        </w:tc>
      </w:tr>
      <w:tr w:rsidR="007256D9" w:rsidRPr="008313F2" w14:paraId="65B24027" w14:textId="77777777" w:rsidTr="00C47B25">
        <w:trPr>
          <w:trHeight w:val="1391"/>
        </w:trPr>
        <w:tc>
          <w:tcPr>
            <w:tcW w:w="1589" w:type="dxa"/>
            <w:shd w:val="clear" w:color="auto" w:fill="D9D9D9"/>
            <w:vAlign w:val="center"/>
          </w:tcPr>
          <w:p w14:paraId="624CE5DB" w14:textId="77777777" w:rsidR="007256D9" w:rsidRPr="00C47B25" w:rsidRDefault="00ED71C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8051" w:type="dxa"/>
            <w:gridSpan w:val="2"/>
            <w:vAlign w:val="center"/>
          </w:tcPr>
          <w:p w14:paraId="6874D8E9" w14:textId="75D55738" w:rsidR="007256D9" w:rsidRPr="00183FB6" w:rsidRDefault="00C47B25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C47B25">
              <w:rPr>
                <w:rFonts w:ascii="宋体" w:hAnsi="宋体" w:cs="宋体" w:hint="eastAsia"/>
                <w:lang w:val="en-US"/>
              </w:rPr>
              <w:t>Platinum Spring</w:t>
            </w:r>
            <w:r w:rsidRPr="00C47B25">
              <w:rPr>
                <w:rFonts w:ascii="宋体" w:hAnsi="宋体" w:cs="宋体"/>
                <w:lang w:val="en-US"/>
              </w:rPr>
              <w:t xml:space="preserve"> </w:t>
            </w:r>
            <w:r w:rsidRPr="00C47B25">
              <w:rPr>
                <w:rFonts w:ascii="宋体" w:hAnsi="宋体" w:cs="宋体" w:hint="eastAsia"/>
                <w:lang w:val="en-US"/>
              </w:rPr>
              <w:t>B 2019 RSC 有限公司（“Platinum Spring”）</w:t>
            </w:r>
            <w:r w:rsidR="00183FB6">
              <w:rPr>
                <w:rFonts w:ascii="宋体" w:hAnsi="宋体" w:cs="宋体" w:hint="eastAsia"/>
                <w:lang w:val="en-US"/>
              </w:rPr>
              <w:t>与</w:t>
            </w:r>
            <w:proofErr w:type="gramStart"/>
            <w:r w:rsidR="006A559D" w:rsidRPr="006A559D">
              <w:rPr>
                <w:rFonts w:ascii="宋体" w:hAnsi="宋体" w:cs="宋体" w:hint="eastAsia"/>
                <w:lang w:val="en-US"/>
              </w:rPr>
              <w:t>铁狮门</w:t>
            </w:r>
            <w:proofErr w:type="gramEnd"/>
            <w:r w:rsidR="006A559D" w:rsidRPr="006A559D">
              <w:rPr>
                <w:rFonts w:ascii="宋体" w:hAnsi="宋体" w:cs="宋体" w:hint="eastAsia"/>
                <w:lang w:val="en-US"/>
              </w:rPr>
              <w:t>欧洲</w:t>
            </w:r>
            <w:r w:rsidR="002B3FA6" w:rsidRPr="002B3FA6">
              <w:rPr>
                <w:rFonts w:ascii="宋体" w:hAnsi="宋体" w:cs="宋体"/>
                <w:lang w:val="en-US"/>
              </w:rPr>
              <w:t xml:space="preserve">IX </w:t>
            </w:r>
            <w:r w:rsidR="006C3AF9">
              <w:rPr>
                <w:rFonts w:ascii="宋体" w:hAnsi="宋体" w:cs="宋体"/>
                <w:lang w:val="en-US"/>
              </w:rPr>
              <w:t>GP</w:t>
            </w:r>
            <w:r w:rsidR="006C3AF9">
              <w:rPr>
                <w:rFonts w:ascii="宋体" w:hAnsi="宋体" w:cs="宋体" w:hint="eastAsia"/>
                <w:lang w:val="en-US"/>
              </w:rPr>
              <w:t>责任</w:t>
            </w:r>
            <w:r w:rsidR="006A559D" w:rsidRPr="006A559D">
              <w:rPr>
                <w:rFonts w:ascii="宋体" w:hAnsi="宋体" w:cs="宋体" w:hint="eastAsia"/>
                <w:lang w:val="en-US"/>
              </w:rPr>
              <w:t>有限公司（</w:t>
            </w:r>
            <w:r w:rsidR="006A559D">
              <w:rPr>
                <w:rFonts w:ascii="宋体" w:hAnsi="宋体" w:cs="宋体"/>
                <w:lang w:val="en-US"/>
              </w:rPr>
              <w:t>“</w:t>
            </w:r>
            <w:r w:rsidR="00873FF1">
              <w:rPr>
                <w:rFonts w:ascii="宋体" w:hAnsi="宋体" w:cs="宋体" w:hint="eastAsia"/>
                <w:lang w:val="en-US"/>
              </w:rPr>
              <w:t>铁狮门欧洲</w:t>
            </w:r>
            <w:r w:rsidR="006A559D">
              <w:rPr>
                <w:rFonts w:ascii="宋体" w:hAnsi="宋体" w:cs="宋体"/>
                <w:lang w:val="en-US"/>
              </w:rPr>
              <w:t>”</w:t>
            </w:r>
            <w:r w:rsidR="006A559D" w:rsidRPr="006A559D">
              <w:rPr>
                <w:rFonts w:ascii="宋体" w:hAnsi="宋体" w:cs="宋体" w:hint="eastAsia"/>
                <w:lang w:val="en-US"/>
              </w:rPr>
              <w:t>）</w:t>
            </w:r>
            <w:r w:rsidR="00597D1B">
              <w:rPr>
                <w:rFonts w:ascii="宋体" w:hAnsi="宋体" w:cs="宋体" w:hint="eastAsia"/>
                <w:lang w:val="en-US"/>
              </w:rPr>
              <w:t>、</w:t>
            </w:r>
            <w:r w:rsidR="00597D1B" w:rsidRPr="00C47B25">
              <w:rPr>
                <w:rFonts w:ascii="宋体" w:hAnsi="宋体" w:cs="宋体" w:hint="eastAsia"/>
                <w:lang w:val="en-US"/>
              </w:rPr>
              <w:t>TS K</w:t>
            </w:r>
            <w:r w:rsidR="00597D1B">
              <w:rPr>
                <w:rFonts w:ascii="宋体" w:hAnsi="宋体" w:cs="宋体" w:hint="eastAsia"/>
                <w:lang w:val="en-US"/>
              </w:rPr>
              <w:t>H</w:t>
            </w:r>
            <w:r w:rsidR="00597D1B" w:rsidRPr="00C47B25">
              <w:rPr>
                <w:rFonts w:ascii="宋体" w:hAnsi="宋体" w:cs="宋体" w:hint="eastAsia"/>
                <w:lang w:val="en-US"/>
              </w:rPr>
              <w:t xml:space="preserve"> Holdings II有限合伙（“目标公司”）</w:t>
            </w:r>
            <w:r w:rsidR="00913D41">
              <w:rPr>
                <w:rFonts w:ascii="宋体" w:hAnsi="宋体" w:cs="宋体" w:hint="eastAsia"/>
                <w:lang w:val="en-US"/>
              </w:rPr>
              <w:t>签署协议</w:t>
            </w:r>
            <w:r w:rsidR="00F7634B">
              <w:rPr>
                <w:rFonts w:ascii="宋体" w:hAnsi="宋体" w:cs="宋体" w:hint="eastAsia"/>
                <w:lang w:val="en-US"/>
              </w:rPr>
              <w:t>，</w:t>
            </w:r>
            <w:r w:rsidR="00F21BA0" w:rsidRPr="00C47B25">
              <w:rPr>
                <w:rFonts w:ascii="宋体" w:hAnsi="宋体" w:cs="宋体" w:hint="eastAsia"/>
                <w:lang w:val="en-US"/>
              </w:rPr>
              <w:t>Platinum Spring</w:t>
            </w:r>
            <w:r w:rsidR="00F21BA0">
              <w:rPr>
                <w:rFonts w:ascii="宋体" w:hAnsi="宋体" w:cs="宋体" w:hint="eastAsia"/>
                <w:lang w:val="en-US"/>
              </w:rPr>
              <w:t>向</w:t>
            </w:r>
            <w:proofErr w:type="gramStart"/>
            <w:r w:rsidR="00873FF1">
              <w:rPr>
                <w:rFonts w:ascii="宋体" w:hAnsi="宋体" w:cs="宋体" w:hint="eastAsia"/>
                <w:lang w:val="en-US"/>
              </w:rPr>
              <w:t>铁狮门</w:t>
            </w:r>
            <w:proofErr w:type="gramEnd"/>
            <w:r w:rsidR="00873FF1">
              <w:rPr>
                <w:rFonts w:ascii="宋体" w:hAnsi="宋体" w:cs="宋体" w:hint="eastAsia"/>
                <w:lang w:val="en-US"/>
              </w:rPr>
              <w:t>欧洲</w:t>
            </w:r>
            <w:r w:rsidRPr="00C47B25">
              <w:rPr>
                <w:rFonts w:ascii="宋体" w:hAnsi="宋体" w:cs="宋体" w:hint="eastAsia"/>
                <w:lang w:val="en-US"/>
              </w:rPr>
              <w:t>收购目标公司50%的</w:t>
            </w:r>
            <w:r w:rsidR="003B4675">
              <w:rPr>
                <w:rFonts w:ascii="宋体" w:hAnsi="宋体" w:cs="宋体" w:hint="eastAsia"/>
                <w:lang w:val="en-US"/>
              </w:rPr>
              <w:t>股份</w:t>
            </w:r>
            <w:r w:rsidRPr="00C47B25">
              <w:rPr>
                <w:rFonts w:ascii="宋体" w:hAnsi="宋体" w:cs="宋体" w:hint="eastAsia"/>
                <w:lang w:val="en-US"/>
              </w:rPr>
              <w:t>。目标公司</w:t>
            </w:r>
            <w:r w:rsidR="006412D5">
              <w:rPr>
                <w:rFonts w:ascii="宋体" w:hAnsi="宋体" w:cs="宋体" w:hint="eastAsia"/>
                <w:lang w:val="en-US"/>
              </w:rPr>
              <w:t>在德国</w:t>
            </w:r>
            <w:r w:rsidRPr="00C47B25">
              <w:rPr>
                <w:rFonts w:ascii="宋体" w:hAnsi="宋体" w:cs="宋体" w:hint="eastAsia"/>
                <w:lang w:val="en-US"/>
              </w:rPr>
              <w:t>从事</w:t>
            </w:r>
            <w:r w:rsidR="006412D5">
              <w:rPr>
                <w:rFonts w:ascii="宋体" w:hAnsi="宋体" w:cs="宋体" w:hint="eastAsia"/>
                <w:lang w:val="en-US"/>
              </w:rPr>
              <w:t>写字楼</w:t>
            </w:r>
            <w:r w:rsidR="001C3AA8">
              <w:rPr>
                <w:rFonts w:ascii="宋体" w:hAnsi="宋体" w:cs="宋体" w:hint="eastAsia"/>
                <w:lang w:val="en-US"/>
              </w:rPr>
              <w:t>和</w:t>
            </w:r>
            <w:r w:rsidR="00330626">
              <w:rPr>
                <w:rFonts w:ascii="宋体" w:hAnsi="宋体" w:cs="宋体" w:hint="eastAsia"/>
                <w:lang w:val="en-US"/>
              </w:rPr>
              <w:t>零售商业地产开发运营</w:t>
            </w:r>
            <w:r w:rsidRPr="00C47B25">
              <w:rPr>
                <w:rFonts w:ascii="宋体" w:hAnsi="宋体" w:cs="宋体" w:hint="eastAsia"/>
                <w:lang w:val="en-US"/>
              </w:rPr>
              <w:t>业务。交易前，</w:t>
            </w:r>
            <w:proofErr w:type="gramStart"/>
            <w:r w:rsidR="00873FF1">
              <w:rPr>
                <w:rFonts w:ascii="宋体" w:hAnsi="宋体" w:cs="宋体" w:hint="eastAsia"/>
                <w:lang w:val="en-US"/>
              </w:rPr>
              <w:t>铁狮门</w:t>
            </w:r>
            <w:proofErr w:type="gramEnd"/>
            <w:r w:rsidR="00873FF1">
              <w:rPr>
                <w:rFonts w:ascii="宋体" w:hAnsi="宋体" w:cs="宋体" w:hint="eastAsia"/>
                <w:lang w:val="en-US"/>
              </w:rPr>
              <w:t>欧洲</w:t>
            </w:r>
            <w:r w:rsidR="006B28BC">
              <w:rPr>
                <w:rFonts w:ascii="宋体" w:hAnsi="宋体" w:cs="宋体" w:hint="eastAsia"/>
                <w:lang w:val="en-US"/>
              </w:rPr>
              <w:t>持有</w:t>
            </w:r>
            <w:r w:rsidRPr="00C47B25">
              <w:rPr>
                <w:rFonts w:ascii="宋体" w:hAnsi="宋体" w:cs="宋体" w:hint="eastAsia"/>
                <w:lang w:val="en-US"/>
              </w:rPr>
              <w:t>目标公司</w:t>
            </w:r>
            <w:r w:rsidR="006B28BC">
              <w:rPr>
                <w:rFonts w:ascii="宋体" w:hAnsi="宋体" w:cs="宋体" w:hint="eastAsia"/>
                <w:lang w:val="en-US"/>
              </w:rPr>
              <w:t>1</w:t>
            </w:r>
            <w:r w:rsidR="008A56CE">
              <w:rPr>
                <w:rFonts w:ascii="宋体" w:hAnsi="宋体" w:cs="宋体"/>
                <w:lang w:val="en-US"/>
              </w:rPr>
              <w:t>00</w:t>
            </w:r>
            <w:r w:rsidR="006B28BC">
              <w:rPr>
                <w:rFonts w:ascii="宋体" w:hAnsi="宋体" w:cs="宋体" w:hint="eastAsia"/>
                <w:lang w:val="en-US"/>
              </w:rPr>
              <w:t>%的</w:t>
            </w:r>
            <w:r w:rsidR="003B4675">
              <w:rPr>
                <w:rFonts w:ascii="宋体" w:hAnsi="宋体" w:cs="宋体" w:hint="eastAsia"/>
                <w:lang w:val="en-US"/>
              </w:rPr>
              <w:t>股份</w:t>
            </w:r>
            <w:r w:rsidR="006B28BC">
              <w:rPr>
                <w:rFonts w:ascii="宋体" w:hAnsi="宋体" w:cs="宋体" w:hint="eastAsia"/>
                <w:lang w:val="en-US"/>
              </w:rPr>
              <w:t>并单独控制目标公司</w:t>
            </w:r>
            <w:r w:rsidRPr="00C47B25">
              <w:rPr>
                <w:rFonts w:ascii="宋体" w:hAnsi="宋体" w:cs="宋体" w:hint="eastAsia"/>
                <w:lang w:val="en-US"/>
              </w:rPr>
              <w:t>。交易后，Platinum Spring和</w:t>
            </w:r>
            <w:proofErr w:type="gramStart"/>
            <w:r w:rsidR="00873FF1">
              <w:rPr>
                <w:rFonts w:ascii="宋体" w:hAnsi="宋体" w:cs="宋体" w:hint="eastAsia"/>
                <w:lang w:val="en-US"/>
              </w:rPr>
              <w:t>铁狮门</w:t>
            </w:r>
            <w:proofErr w:type="gramEnd"/>
            <w:r w:rsidR="00873FF1">
              <w:rPr>
                <w:rFonts w:ascii="宋体" w:hAnsi="宋体" w:cs="宋体" w:hint="eastAsia"/>
                <w:lang w:val="en-US"/>
              </w:rPr>
              <w:t>欧洲</w:t>
            </w:r>
            <w:r w:rsidRPr="00C47B25">
              <w:rPr>
                <w:rFonts w:ascii="宋体" w:hAnsi="宋体" w:cs="宋体" w:hint="eastAsia"/>
                <w:lang w:val="en-US"/>
              </w:rPr>
              <w:t>将</w:t>
            </w:r>
            <w:r w:rsidR="006B28BC">
              <w:rPr>
                <w:rFonts w:ascii="宋体" w:hAnsi="宋体" w:cs="宋体" w:hint="eastAsia"/>
                <w:lang w:val="en-US"/>
              </w:rPr>
              <w:t>分别持有目标公司5</w:t>
            </w:r>
            <w:r w:rsidR="006B28BC">
              <w:rPr>
                <w:rFonts w:ascii="宋体" w:hAnsi="宋体" w:cs="宋体"/>
                <w:lang w:val="en-US"/>
              </w:rPr>
              <w:t>0</w:t>
            </w:r>
            <w:r w:rsidR="006B28BC">
              <w:rPr>
                <w:rFonts w:ascii="宋体" w:hAnsi="宋体" w:cs="宋体" w:hint="eastAsia"/>
                <w:lang w:val="en-US"/>
              </w:rPr>
              <w:t>%的</w:t>
            </w:r>
            <w:r w:rsidR="003B4675">
              <w:rPr>
                <w:rFonts w:ascii="宋体" w:hAnsi="宋体" w:cs="宋体" w:hint="eastAsia"/>
                <w:lang w:val="en-US"/>
              </w:rPr>
              <w:t>股份</w:t>
            </w:r>
            <w:r w:rsidR="006B28BC">
              <w:rPr>
                <w:rFonts w:ascii="宋体" w:hAnsi="宋体" w:cs="宋体" w:hint="eastAsia"/>
                <w:lang w:val="en-US"/>
              </w:rPr>
              <w:t>并</w:t>
            </w:r>
            <w:r w:rsidRPr="00C47B25">
              <w:rPr>
                <w:rFonts w:ascii="宋体" w:hAnsi="宋体" w:cs="宋体" w:hint="eastAsia"/>
                <w:lang w:val="en-US"/>
              </w:rPr>
              <w:t>共同控制目标公司。</w:t>
            </w:r>
          </w:p>
        </w:tc>
      </w:tr>
      <w:tr w:rsidR="007256D9" w:rsidRPr="00C47B25" w14:paraId="1EBDAF10" w14:textId="77777777" w:rsidTr="00C47B25">
        <w:trPr>
          <w:trHeight w:val="942"/>
        </w:trPr>
        <w:tc>
          <w:tcPr>
            <w:tcW w:w="1589" w:type="dxa"/>
            <w:vMerge w:val="restart"/>
            <w:shd w:val="clear" w:color="auto" w:fill="D9D9D9"/>
            <w:vAlign w:val="center"/>
          </w:tcPr>
          <w:p w14:paraId="02540C63" w14:textId="77777777" w:rsidR="007256D9" w:rsidRPr="00C47B25" w:rsidRDefault="00ED71C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C47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2551" w:type="dxa"/>
            <w:vAlign w:val="center"/>
          </w:tcPr>
          <w:p w14:paraId="6D6BDAE0" w14:textId="18382A2C" w:rsidR="007256D9" w:rsidRPr="00C47B25" w:rsidRDefault="00ED71C6" w:rsidP="00C47B25">
            <w:pPr>
              <w:pStyle w:val="a0"/>
              <w:adjustRightInd w:val="0"/>
              <w:snapToGrid w:val="0"/>
              <w:spacing w:after="0"/>
              <w:jc w:val="left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C47B25" w:rsidRPr="00C47B25">
              <w:rPr>
                <w:rFonts w:ascii="宋体" w:hAnsi="宋体"/>
              </w:rPr>
              <w:t xml:space="preserve"> </w:t>
            </w:r>
            <w:r w:rsidR="00C47B25" w:rsidRPr="00C47B25">
              <w:rPr>
                <w:rFonts w:ascii="宋体" w:hAnsi="宋体" w:cs="宋体"/>
                <w:bCs/>
                <w:color w:val="000000"/>
                <w:lang w:eastAsia="zh-CN"/>
              </w:rPr>
              <w:t>Platinum Spring</w:t>
            </w:r>
          </w:p>
        </w:tc>
        <w:tc>
          <w:tcPr>
            <w:tcW w:w="5500" w:type="dxa"/>
            <w:vAlign w:val="center"/>
          </w:tcPr>
          <w:p w14:paraId="40D438AE" w14:textId="7EBCD9D6" w:rsidR="007256D9" w:rsidRDefault="00C47B25" w:rsidP="004A178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lang w:val="en-US" w:eastAsia="zh-CN"/>
              </w:rPr>
            </w:pPr>
            <w:r w:rsidRPr="00C47B25">
              <w:rPr>
                <w:rFonts w:ascii="宋体" w:hAnsi="宋体" w:cs="宋体"/>
                <w:lang w:val="en-US" w:eastAsia="zh-CN"/>
              </w:rPr>
              <w:t>Platinum Spring</w:t>
            </w:r>
            <w:r w:rsidRPr="00C47B25">
              <w:rPr>
                <w:rFonts w:ascii="宋体" w:hAnsi="宋体" w:cs="宋体" w:hint="eastAsia"/>
                <w:lang w:val="en-US" w:eastAsia="zh-CN"/>
              </w:rPr>
              <w:t>于2019年</w:t>
            </w:r>
            <w:r w:rsidR="006B28BC" w:rsidRPr="00C47B25">
              <w:rPr>
                <w:rFonts w:ascii="宋体" w:hAnsi="宋体" w:cs="宋体" w:hint="eastAsia"/>
                <w:lang w:val="en-US" w:eastAsia="zh-CN"/>
              </w:rPr>
              <w:t>成立</w:t>
            </w:r>
            <w:r w:rsidR="006B28BC">
              <w:rPr>
                <w:rFonts w:ascii="宋体" w:hAnsi="宋体" w:cs="宋体" w:hint="eastAsia"/>
                <w:lang w:val="en-US" w:eastAsia="zh-CN"/>
              </w:rPr>
              <w:t>于</w:t>
            </w:r>
            <w:r w:rsidRPr="00C47B25">
              <w:rPr>
                <w:rFonts w:ascii="宋体" w:hAnsi="宋体" w:cs="宋体" w:hint="eastAsia"/>
                <w:lang w:val="en-US" w:eastAsia="zh-CN"/>
              </w:rPr>
              <w:t>阿拉伯联合酋长国</w:t>
            </w:r>
            <w:r>
              <w:rPr>
                <w:rFonts w:ascii="宋体" w:hAnsi="宋体" w:cs="宋体" w:hint="eastAsia"/>
                <w:lang w:val="en-US" w:eastAsia="zh-CN"/>
              </w:rPr>
              <w:t>，</w:t>
            </w:r>
            <w:r w:rsidR="00A71239">
              <w:rPr>
                <w:rFonts w:ascii="宋体" w:hAnsi="宋体" w:cs="宋体" w:hint="eastAsia"/>
                <w:lang w:val="en-US" w:eastAsia="zh-CN"/>
              </w:rPr>
              <w:t>主要业务为拥有并管理投资项目</w:t>
            </w:r>
            <w:r w:rsidR="00913D41">
              <w:rPr>
                <w:rFonts w:ascii="宋体" w:hAnsi="宋体" w:cs="宋体" w:hint="eastAsia"/>
                <w:lang w:val="en-US" w:eastAsia="zh-CN"/>
              </w:rPr>
              <w:t>。</w:t>
            </w:r>
          </w:p>
          <w:p w14:paraId="7535745B" w14:textId="2DFDD38A" w:rsidR="00C47B25" w:rsidRPr="00C47B25" w:rsidRDefault="00C47B25" w:rsidP="004A178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>Platinum Spring</w:t>
            </w:r>
            <w:r w:rsidR="006B28BC">
              <w:rPr>
                <w:rFonts w:ascii="宋体" w:hAnsi="宋体" w:cs="宋体" w:hint="eastAsia"/>
                <w:bCs/>
                <w:color w:val="000000"/>
                <w:lang w:eastAsia="zh-CN"/>
              </w:rPr>
              <w:t>最终控制人为</w:t>
            </w: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>阿布扎比投资局</w:t>
            </w:r>
            <w:r w:rsidR="00FD4978">
              <w:rPr>
                <w:rFonts w:ascii="宋体" w:hAnsi="宋体" w:cs="宋体" w:hint="eastAsia"/>
                <w:bCs/>
                <w:color w:val="000000"/>
                <w:lang w:eastAsia="zh-CN"/>
              </w:rPr>
              <w:t>，</w:t>
            </w:r>
            <w:r w:rsidR="00A71239">
              <w:rPr>
                <w:rFonts w:ascii="宋体" w:hAnsi="宋体" w:cs="宋体" w:hint="eastAsia"/>
                <w:bCs/>
                <w:color w:val="000000"/>
                <w:lang w:eastAsia="zh-CN"/>
              </w:rPr>
              <w:t>主要业务为</w:t>
            </w: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>管理涉及多种资产类别和子类别的投资组合。</w:t>
            </w:r>
          </w:p>
        </w:tc>
      </w:tr>
      <w:tr w:rsidR="007256D9" w:rsidRPr="00C47B25" w14:paraId="71C18631" w14:textId="77777777" w:rsidTr="00C47B25">
        <w:trPr>
          <w:trHeight w:val="984"/>
        </w:trPr>
        <w:tc>
          <w:tcPr>
            <w:tcW w:w="1589" w:type="dxa"/>
            <w:vMerge/>
            <w:shd w:val="clear" w:color="auto" w:fill="D9D9D9"/>
            <w:vAlign w:val="center"/>
          </w:tcPr>
          <w:p w14:paraId="6DF1B0C8" w14:textId="77777777" w:rsidR="007256D9" w:rsidRPr="00C47B25" w:rsidRDefault="007256D9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6C17DCCB" w14:textId="4BD9DD69" w:rsidR="007256D9" w:rsidRPr="00C47B25" w:rsidRDefault="00ED71C6" w:rsidP="00C47B25">
            <w:pPr>
              <w:pStyle w:val="a0"/>
              <w:adjustRightInd w:val="0"/>
              <w:snapToGrid w:val="0"/>
              <w:spacing w:after="0"/>
              <w:jc w:val="left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C47B25" w:rsidRPr="00C47B25">
              <w:rPr>
                <w:rFonts w:ascii="宋体" w:hAnsi="宋体" w:hint="eastAsia"/>
                <w:lang w:eastAsia="zh-CN"/>
              </w:rPr>
              <w:t xml:space="preserve"> </w:t>
            </w:r>
            <w:proofErr w:type="gramStart"/>
            <w:r w:rsidR="002B3FA6">
              <w:rPr>
                <w:rFonts w:ascii="宋体" w:hAnsi="宋体" w:cs="宋体" w:hint="eastAsia"/>
                <w:bCs/>
                <w:color w:val="000000"/>
                <w:lang w:eastAsia="zh-CN"/>
              </w:rPr>
              <w:t>铁狮门</w:t>
            </w:r>
            <w:proofErr w:type="gramEnd"/>
            <w:r w:rsidR="002B3FA6">
              <w:rPr>
                <w:rFonts w:ascii="宋体" w:hAnsi="宋体" w:cs="宋体" w:hint="eastAsia"/>
                <w:bCs/>
                <w:color w:val="000000"/>
                <w:lang w:eastAsia="zh-CN"/>
              </w:rPr>
              <w:t>欧洲</w:t>
            </w:r>
          </w:p>
          <w:p w14:paraId="6A7E4690" w14:textId="77777777" w:rsidR="007256D9" w:rsidRPr="00C47B25" w:rsidRDefault="007256D9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5500" w:type="dxa"/>
            <w:vAlign w:val="center"/>
          </w:tcPr>
          <w:p w14:paraId="6C779597" w14:textId="61C98E75" w:rsidR="007256D9" w:rsidRDefault="00FD4978" w:rsidP="004A1782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</w:rPr>
              <w:t>铁狮门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</w:rPr>
              <w:t>欧洲</w:t>
            </w:r>
            <w:r w:rsidR="00C47B25">
              <w:rPr>
                <w:rFonts w:ascii="宋体" w:hAnsi="宋体" w:cs="宋体" w:hint="eastAsia"/>
                <w:bCs/>
                <w:color w:val="000000"/>
                <w:lang w:val="en-US"/>
              </w:rPr>
              <w:t>于2</w:t>
            </w:r>
            <w:r w:rsidR="00C47B25">
              <w:rPr>
                <w:rFonts w:ascii="宋体" w:hAnsi="宋体" w:cs="宋体"/>
                <w:bCs/>
                <w:color w:val="000000"/>
                <w:lang w:val="en-US"/>
              </w:rPr>
              <w:t>021</w:t>
            </w:r>
            <w:r w:rsidR="00C47B25">
              <w:rPr>
                <w:rFonts w:ascii="宋体" w:hAnsi="宋体" w:cs="宋体" w:hint="eastAsia"/>
                <w:bCs/>
                <w:color w:val="000000"/>
                <w:lang w:val="en-US"/>
              </w:rPr>
              <w:t>年</w:t>
            </w:r>
            <w:r w:rsidR="006B28BC">
              <w:rPr>
                <w:rFonts w:ascii="宋体" w:hAnsi="宋体" w:cs="宋体" w:hint="eastAsia"/>
                <w:bCs/>
                <w:color w:val="000000"/>
                <w:lang w:val="en-US"/>
              </w:rPr>
              <w:t>成立于</w:t>
            </w:r>
            <w:r w:rsidR="00C47B25">
              <w:rPr>
                <w:rFonts w:ascii="宋体" w:hAnsi="宋体" w:cs="宋体" w:hint="eastAsia"/>
                <w:bCs/>
                <w:color w:val="000000"/>
                <w:lang w:val="en-US"/>
              </w:rPr>
              <w:t>卢森堡</w:t>
            </w:r>
            <w:r w:rsidR="000E6727">
              <w:rPr>
                <w:rFonts w:ascii="宋体" w:hAnsi="宋体" w:cs="宋体" w:hint="eastAsia"/>
                <w:bCs/>
                <w:color w:val="000000"/>
                <w:lang w:val="en-US"/>
              </w:rPr>
              <w:t>，</w:t>
            </w:r>
            <w:r w:rsidR="00A71239">
              <w:rPr>
                <w:rFonts w:ascii="宋体" w:hAnsi="宋体" w:cs="宋体" w:hint="eastAsia"/>
                <w:bCs/>
                <w:color w:val="000000"/>
                <w:lang w:val="en-US"/>
              </w:rPr>
              <w:t>主要业务</w:t>
            </w:r>
            <w:r w:rsidR="00B44A23">
              <w:rPr>
                <w:rFonts w:ascii="宋体" w:hAnsi="宋体" w:cs="宋体" w:hint="eastAsia"/>
                <w:bCs/>
                <w:color w:val="000000"/>
                <w:lang w:val="en-US"/>
              </w:rPr>
              <w:t>为</w:t>
            </w:r>
            <w:r w:rsidR="00C47B25" w:rsidRPr="00C47B25">
              <w:rPr>
                <w:rFonts w:ascii="宋体" w:hAnsi="宋体" w:cs="宋体" w:hint="eastAsia"/>
                <w:bCs/>
                <w:color w:val="000000"/>
                <w:lang w:val="en-US"/>
              </w:rPr>
              <w:t>投资位于欧洲的房地产项目</w:t>
            </w:r>
            <w:r w:rsidR="00C47B25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  <w:p w14:paraId="2775EAE8" w14:textId="08F8B781" w:rsidR="00C47B25" w:rsidRPr="00C47B25" w:rsidRDefault="002B3FA6" w:rsidP="00220C4B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铁狮门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欧洲</w:t>
            </w:r>
            <w:r w:rsidR="006B28BC">
              <w:rPr>
                <w:rFonts w:ascii="宋体" w:hAnsi="宋体" w:cs="宋体" w:hint="eastAsia"/>
                <w:bCs/>
                <w:color w:val="000000"/>
                <w:lang w:val="en-US"/>
              </w:rPr>
              <w:t>最终控制人为</w:t>
            </w:r>
            <w:proofErr w:type="gramStart"/>
            <w:r w:rsidR="006A559D" w:rsidRPr="00C47B25">
              <w:rPr>
                <w:rFonts w:ascii="宋体" w:hAnsi="宋体" w:cs="宋体" w:hint="eastAsia"/>
                <w:lang w:val="en-US"/>
              </w:rPr>
              <w:t>铁狮门</w:t>
            </w:r>
            <w:proofErr w:type="gramEnd"/>
            <w:r w:rsidR="006A559D" w:rsidRPr="00C47B25">
              <w:rPr>
                <w:rFonts w:ascii="宋体" w:hAnsi="宋体" w:cs="宋体" w:hint="eastAsia"/>
                <w:lang w:val="en-US"/>
              </w:rPr>
              <w:t>Crown Equities</w:t>
            </w:r>
            <w:r w:rsidR="0086398B">
              <w:rPr>
                <w:rFonts w:ascii="宋体" w:hAnsi="宋体" w:cs="宋体"/>
                <w:lang w:val="en-US"/>
              </w:rPr>
              <w:t xml:space="preserve"> 2007</w:t>
            </w:r>
            <w:r w:rsidR="006A559D" w:rsidRPr="00C47B25">
              <w:rPr>
                <w:rFonts w:ascii="宋体" w:hAnsi="宋体" w:cs="宋体" w:hint="eastAsia"/>
                <w:lang w:val="en-US"/>
              </w:rPr>
              <w:t>有限公司</w:t>
            </w:r>
            <w:r w:rsidR="00FD4978">
              <w:rPr>
                <w:rFonts w:ascii="宋体" w:hAnsi="宋体" w:cs="宋体" w:hint="eastAsia"/>
                <w:lang w:val="en-US"/>
              </w:rPr>
              <w:t>，</w:t>
            </w:r>
            <w:r w:rsidR="00913D41" w:rsidRPr="00B44A23">
              <w:rPr>
                <w:rFonts w:ascii="宋体" w:hAnsi="宋体" w:cs="宋体" w:hint="eastAsia"/>
                <w:bCs/>
                <w:color w:val="000000"/>
              </w:rPr>
              <w:t>主要业务</w:t>
            </w:r>
            <w:r w:rsidR="00913D41">
              <w:rPr>
                <w:rFonts w:ascii="宋体" w:hAnsi="宋体" w:cs="宋体" w:hint="eastAsia"/>
                <w:bCs/>
                <w:color w:val="000000"/>
              </w:rPr>
              <w:t>为</w:t>
            </w:r>
            <w:r w:rsidR="00777465">
              <w:rPr>
                <w:rFonts w:hint="eastAsia"/>
              </w:rPr>
              <w:t>拥有、</w:t>
            </w:r>
            <w:r w:rsidR="00913D41" w:rsidRPr="00B44A23">
              <w:rPr>
                <w:rFonts w:ascii="宋体" w:hAnsi="宋体" w:cs="宋体" w:hint="eastAsia"/>
                <w:bCs/>
                <w:color w:val="000000"/>
              </w:rPr>
              <w:t>开发</w:t>
            </w:r>
            <w:r w:rsidR="00913D41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913D41" w:rsidRPr="00B44A23">
              <w:rPr>
                <w:rFonts w:ascii="宋体" w:hAnsi="宋体" w:cs="宋体" w:hint="eastAsia"/>
                <w:bCs/>
                <w:color w:val="000000"/>
              </w:rPr>
              <w:t>运营房地产资产</w:t>
            </w:r>
            <w:r w:rsidR="00777465">
              <w:rPr>
                <w:rFonts w:ascii="宋体" w:hAnsi="宋体" w:cs="宋体" w:hint="eastAsia"/>
                <w:bCs/>
                <w:color w:val="000000"/>
              </w:rPr>
              <w:t>和管理基金</w:t>
            </w:r>
            <w:r w:rsidR="00C47B25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7256D9" w:rsidRPr="00C47B25" w14:paraId="028C298F" w14:textId="77777777" w:rsidTr="00C47B25">
        <w:trPr>
          <w:trHeight w:val="279"/>
        </w:trPr>
        <w:tc>
          <w:tcPr>
            <w:tcW w:w="1589" w:type="dxa"/>
            <w:vMerge w:val="restart"/>
            <w:shd w:val="clear" w:color="auto" w:fill="D9D9D9"/>
            <w:vAlign w:val="center"/>
          </w:tcPr>
          <w:p w14:paraId="390F8813" w14:textId="77777777" w:rsidR="007256D9" w:rsidRPr="00C47B25" w:rsidRDefault="00ED71C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8051" w:type="dxa"/>
            <w:gridSpan w:val="2"/>
            <w:vAlign w:val="center"/>
          </w:tcPr>
          <w:p w14:paraId="23E425D5" w14:textId="2CB9FB92" w:rsidR="007256D9" w:rsidRPr="00C47B25" w:rsidRDefault="00C47B2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E6727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ED71C6"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7256D9" w:rsidRPr="00C47B25" w14:paraId="100D2F6F" w14:textId="77777777" w:rsidTr="00C47B25">
        <w:trPr>
          <w:trHeight w:val="330"/>
        </w:trPr>
        <w:tc>
          <w:tcPr>
            <w:tcW w:w="1589" w:type="dxa"/>
            <w:vMerge/>
            <w:shd w:val="clear" w:color="auto" w:fill="D9D9D9"/>
            <w:vAlign w:val="center"/>
          </w:tcPr>
          <w:p w14:paraId="562309DF" w14:textId="77777777" w:rsidR="007256D9" w:rsidRPr="00C47B25" w:rsidRDefault="007256D9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8051" w:type="dxa"/>
            <w:gridSpan w:val="2"/>
            <w:vAlign w:val="center"/>
          </w:tcPr>
          <w:p w14:paraId="193E8F53" w14:textId="2A832D71" w:rsidR="007256D9" w:rsidRPr="00C47B25" w:rsidRDefault="00C47B2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ED71C6"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7256D9" w:rsidRPr="00C47B25" w14:paraId="567B27DC" w14:textId="77777777" w:rsidTr="00C47B25">
        <w:trPr>
          <w:trHeight w:val="285"/>
        </w:trPr>
        <w:tc>
          <w:tcPr>
            <w:tcW w:w="1589" w:type="dxa"/>
            <w:vMerge/>
            <w:shd w:val="clear" w:color="auto" w:fill="D9D9D9"/>
            <w:vAlign w:val="center"/>
          </w:tcPr>
          <w:p w14:paraId="64E1655A" w14:textId="77777777" w:rsidR="007256D9" w:rsidRPr="00C47B25" w:rsidRDefault="007256D9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8051" w:type="dxa"/>
            <w:gridSpan w:val="2"/>
            <w:vAlign w:val="center"/>
          </w:tcPr>
          <w:p w14:paraId="35FA1818" w14:textId="27819676" w:rsidR="007256D9" w:rsidRPr="00C47B25" w:rsidRDefault="00ED71C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7256D9" w:rsidRPr="00C47B25" w14:paraId="10F68119" w14:textId="77777777" w:rsidTr="00C47B25">
        <w:trPr>
          <w:trHeight w:val="870"/>
        </w:trPr>
        <w:tc>
          <w:tcPr>
            <w:tcW w:w="1589" w:type="dxa"/>
            <w:vMerge/>
            <w:shd w:val="clear" w:color="auto" w:fill="D9D9D9"/>
            <w:vAlign w:val="center"/>
          </w:tcPr>
          <w:p w14:paraId="4DB50647" w14:textId="77777777" w:rsidR="007256D9" w:rsidRPr="00C47B25" w:rsidRDefault="007256D9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8051" w:type="dxa"/>
            <w:gridSpan w:val="2"/>
            <w:vAlign w:val="center"/>
          </w:tcPr>
          <w:p w14:paraId="34BEA617" w14:textId="3175F027" w:rsidR="007256D9" w:rsidRPr="00C47B25" w:rsidRDefault="00ED71C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7256D9" w:rsidRPr="00C47B25" w14:paraId="71CE5AA6" w14:textId="77777777" w:rsidTr="00C47B25">
        <w:trPr>
          <w:trHeight w:val="264"/>
        </w:trPr>
        <w:tc>
          <w:tcPr>
            <w:tcW w:w="1589" w:type="dxa"/>
            <w:vMerge/>
            <w:shd w:val="clear" w:color="auto" w:fill="D9D9D9"/>
            <w:vAlign w:val="center"/>
          </w:tcPr>
          <w:p w14:paraId="5BC34D29" w14:textId="77777777" w:rsidR="007256D9" w:rsidRPr="00C47B25" w:rsidRDefault="007256D9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8051" w:type="dxa"/>
            <w:gridSpan w:val="2"/>
            <w:vAlign w:val="center"/>
          </w:tcPr>
          <w:p w14:paraId="6E73F6C2" w14:textId="428258AB" w:rsidR="007256D9" w:rsidRPr="00C47B25" w:rsidRDefault="00C47B2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ED71C6"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7256D9" w:rsidRPr="00C47B25" w14:paraId="034C8D27" w14:textId="77777777" w:rsidTr="00C47B25">
        <w:trPr>
          <w:trHeight w:val="345"/>
        </w:trPr>
        <w:tc>
          <w:tcPr>
            <w:tcW w:w="1589" w:type="dxa"/>
            <w:vMerge/>
            <w:shd w:val="clear" w:color="auto" w:fill="D9D9D9"/>
            <w:vAlign w:val="center"/>
          </w:tcPr>
          <w:p w14:paraId="14787AFC" w14:textId="77777777" w:rsidR="007256D9" w:rsidRPr="00C47B25" w:rsidRDefault="007256D9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8051" w:type="dxa"/>
            <w:gridSpan w:val="2"/>
            <w:vAlign w:val="center"/>
          </w:tcPr>
          <w:p w14:paraId="6D12BF94" w14:textId="2FB3F0E6" w:rsidR="007256D9" w:rsidRPr="00C47B25" w:rsidRDefault="00ED71C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C47B2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7256D9" w:rsidRPr="00C47B25" w14:paraId="77C41CD6" w14:textId="77777777" w:rsidTr="007E645D">
        <w:trPr>
          <w:trHeight w:val="60"/>
        </w:trPr>
        <w:tc>
          <w:tcPr>
            <w:tcW w:w="1589" w:type="dxa"/>
            <w:shd w:val="clear" w:color="auto" w:fill="D9D9D9"/>
            <w:vAlign w:val="center"/>
          </w:tcPr>
          <w:p w14:paraId="2ACFB25D" w14:textId="77777777" w:rsidR="007256D9" w:rsidRPr="00C47B25" w:rsidRDefault="00ED71C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47B2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8051" w:type="dxa"/>
            <w:gridSpan w:val="2"/>
            <w:vAlign w:val="center"/>
          </w:tcPr>
          <w:p w14:paraId="509B7AD5" w14:textId="4A149730" w:rsidR="007256D9" w:rsidRPr="00C47B25" w:rsidRDefault="006B28B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6B28BC">
              <w:rPr>
                <w:rFonts w:ascii="宋体" w:hAnsi="宋体" w:cs="宋体" w:hint="eastAsia"/>
                <w:bCs/>
                <w:color w:val="000000"/>
                <w:lang w:eastAsia="zh-CN"/>
              </w:rPr>
              <w:t>申报方申请简易案件的理由基于第5项，无须在备注中说明相关市场和市场份额</w:t>
            </w:r>
            <w:r w:rsidR="004C7416">
              <w:rPr>
                <w:rFonts w:ascii="宋体" w:hAnsi="宋体" w:cs="宋体" w:hint="eastAsia"/>
                <w:bCs/>
                <w:color w:val="000000"/>
                <w:lang w:eastAsia="zh-CN"/>
              </w:rPr>
              <w:t>。</w:t>
            </w:r>
          </w:p>
        </w:tc>
      </w:tr>
    </w:tbl>
    <w:p w14:paraId="39933E52" w14:textId="77777777" w:rsidR="007256D9" w:rsidRDefault="007256D9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7256D9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76E3F" w14:textId="77777777" w:rsidR="0057515F" w:rsidRDefault="0057515F">
      <w:pPr>
        <w:spacing w:after="0"/>
      </w:pPr>
      <w:r>
        <w:separator/>
      </w:r>
    </w:p>
  </w:endnote>
  <w:endnote w:type="continuationSeparator" w:id="0">
    <w:p w14:paraId="5355D562" w14:textId="77777777" w:rsidR="0057515F" w:rsidRDefault="0057515F">
      <w:pPr>
        <w:spacing w:after="0"/>
      </w:pPr>
      <w:r>
        <w:continuationSeparator/>
      </w:r>
    </w:p>
  </w:endnote>
  <w:endnote w:type="continuationNotice" w:id="1">
    <w:p w14:paraId="41E8E4EC" w14:textId="77777777" w:rsidR="0057515F" w:rsidRDefault="0057515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charset w:val="00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7256D9" w14:paraId="5A34CF97" w14:textId="77777777">
      <w:tc>
        <w:tcPr>
          <w:tcW w:w="3080" w:type="dxa"/>
        </w:tcPr>
        <w:p w14:paraId="1E903796" w14:textId="77777777" w:rsidR="007256D9" w:rsidRDefault="007256D9">
          <w:pPr>
            <w:pStyle w:val="affa"/>
          </w:pPr>
        </w:p>
      </w:tc>
      <w:tc>
        <w:tcPr>
          <w:tcW w:w="3081" w:type="dxa"/>
        </w:tcPr>
        <w:p w14:paraId="1DB128F8" w14:textId="77777777" w:rsidR="007256D9" w:rsidRDefault="00ED71C6">
          <w:pPr>
            <w:pStyle w:val="affa"/>
            <w:jc w:val="center"/>
            <w:rPr>
              <w:rStyle w:val="affff7"/>
              <w:rFonts w:cs="Times New Roman"/>
            </w:rPr>
          </w:pPr>
          <w:r>
            <w:rPr>
              <w:rStyle w:val="affff7"/>
              <w:rFonts w:cs="Times New Roman"/>
            </w:rPr>
            <w:t xml:space="preserve">- </w:t>
          </w:r>
          <w:r>
            <w:rPr>
              <w:rStyle w:val="affff7"/>
              <w:rFonts w:cs="Times New Roman"/>
            </w:rPr>
            <w:fldChar w:fldCharType="begin"/>
          </w:r>
          <w:r>
            <w:rPr>
              <w:rStyle w:val="affff7"/>
              <w:rFonts w:cs="Times New Roman"/>
            </w:rPr>
            <w:instrText>PAGE   \* MERGEFORMAT</w:instrText>
          </w:r>
          <w:r>
            <w:rPr>
              <w:rStyle w:val="affff7"/>
              <w:rFonts w:cs="Times New Roman"/>
            </w:rPr>
            <w:fldChar w:fldCharType="separate"/>
          </w:r>
          <w:r>
            <w:rPr>
              <w:rStyle w:val="affff7"/>
              <w:rFonts w:cs="Times New Roman"/>
              <w:lang w:val="en-US"/>
            </w:rPr>
            <w:t>2</w:t>
          </w:r>
          <w:r>
            <w:rPr>
              <w:rStyle w:val="affff7"/>
              <w:rFonts w:cs="Times New Roman"/>
            </w:rPr>
            <w:fldChar w:fldCharType="end"/>
          </w:r>
          <w:r>
            <w:rPr>
              <w:rStyle w:val="affff7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307D83C4" w14:textId="77777777" w:rsidR="007256D9" w:rsidRDefault="007256D9">
          <w:pPr>
            <w:pStyle w:val="FooterRight"/>
          </w:pPr>
        </w:p>
      </w:tc>
    </w:tr>
  </w:tbl>
  <w:p w14:paraId="370CC872" w14:textId="77777777" w:rsidR="007256D9" w:rsidRDefault="007256D9">
    <w:pPr>
      <w:pStyle w:val="af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528B8" w14:textId="77777777" w:rsidR="0057515F" w:rsidRDefault="0057515F">
      <w:pPr>
        <w:spacing w:after="0"/>
      </w:pPr>
      <w:r>
        <w:separator/>
      </w:r>
    </w:p>
  </w:footnote>
  <w:footnote w:type="continuationSeparator" w:id="0">
    <w:p w14:paraId="731AFC3D" w14:textId="77777777" w:rsidR="0057515F" w:rsidRDefault="0057515F">
      <w:pPr>
        <w:spacing w:after="0"/>
      </w:pPr>
      <w:r>
        <w:continuationSeparator/>
      </w:r>
    </w:p>
  </w:footnote>
  <w:footnote w:type="continuationNotice" w:id="1">
    <w:p w14:paraId="07950155" w14:textId="77777777" w:rsidR="0057515F" w:rsidRDefault="0057515F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497115987">
    <w:abstractNumId w:val="2"/>
  </w:num>
  <w:num w:numId="2" w16cid:durableId="16129208">
    <w:abstractNumId w:val="0"/>
  </w:num>
  <w:num w:numId="3" w16cid:durableId="41019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15F18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B58E5"/>
    <w:rsid w:val="000B653C"/>
    <w:rsid w:val="000C6953"/>
    <w:rsid w:val="000E29A9"/>
    <w:rsid w:val="000E3A81"/>
    <w:rsid w:val="000E6727"/>
    <w:rsid w:val="00107E19"/>
    <w:rsid w:val="00115F62"/>
    <w:rsid w:val="00123E26"/>
    <w:rsid w:val="00145B05"/>
    <w:rsid w:val="001639D8"/>
    <w:rsid w:val="00183FB6"/>
    <w:rsid w:val="00186A05"/>
    <w:rsid w:val="001965E2"/>
    <w:rsid w:val="001B4EA1"/>
    <w:rsid w:val="001C3AA8"/>
    <w:rsid w:val="001C5840"/>
    <w:rsid w:val="001D1555"/>
    <w:rsid w:val="001D6168"/>
    <w:rsid w:val="001E0F1F"/>
    <w:rsid w:val="001F346E"/>
    <w:rsid w:val="001F35AA"/>
    <w:rsid w:val="001F367B"/>
    <w:rsid w:val="00220C4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B3FA6"/>
    <w:rsid w:val="002D2F2A"/>
    <w:rsid w:val="002E25AB"/>
    <w:rsid w:val="002F09A7"/>
    <w:rsid w:val="002F5271"/>
    <w:rsid w:val="00303BB4"/>
    <w:rsid w:val="00306B88"/>
    <w:rsid w:val="00310488"/>
    <w:rsid w:val="00311263"/>
    <w:rsid w:val="00330626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675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63E3F"/>
    <w:rsid w:val="00467A6B"/>
    <w:rsid w:val="0049707A"/>
    <w:rsid w:val="004973DB"/>
    <w:rsid w:val="0049771A"/>
    <w:rsid w:val="004A1782"/>
    <w:rsid w:val="004A4BF1"/>
    <w:rsid w:val="004C3420"/>
    <w:rsid w:val="004C7416"/>
    <w:rsid w:val="004D018B"/>
    <w:rsid w:val="004D124C"/>
    <w:rsid w:val="004D4435"/>
    <w:rsid w:val="00511857"/>
    <w:rsid w:val="00512A53"/>
    <w:rsid w:val="00523905"/>
    <w:rsid w:val="005251B9"/>
    <w:rsid w:val="00530BB4"/>
    <w:rsid w:val="00545A47"/>
    <w:rsid w:val="0057200D"/>
    <w:rsid w:val="0057515F"/>
    <w:rsid w:val="00591CEC"/>
    <w:rsid w:val="00597D1B"/>
    <w:rsid w:val="005B0CEB"/>
    <w:rsid w:val="005B18A3"/>
    <w:rsid w:val="005C3DEC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12D5"/>
    <w:rsid w:val="00645B6A"/>
    <w:rsid w:val="00653D0A"/>
    <w:rsid w:val="00655225"/>
    <w:rsid w:val="00655BD2"/>
    <w:rsid w:val="00664174"/>
    <w:rsid w:val="006643EA"/>
    <w:rsid w:val="0067348D"/>
    <w:rsid w:val="006745A9"/>
    <w:rsid w:val="00682729"/>
    <w:rsid w:val="006A559D"/>
    <w:rsid w:val="006B28BC"/>
    <w:rsid w:val="006B4541"/>
    <w:rsid w:val="006C3AF9"/>
    <w:rsid w:val="006D1E2B"/>
    <w:rsid w:val="006E0D98"/>
    <w:rsid w:val="006E3180"/>
    <w:rsid w:val="006E6E26"/>
    <w:rsid w:val="006E70AA"/>
    <w:rsid w:val="006F7A98"/>
    <w:rsid w:val="007029CB"/>
    <w:rsid w:val="00705778"/>
    <w:rsid w:val="0071349F"/>
    <w:rsid w:val="0071373B"/>
    <w:rsid w:val="00720F7B"/>
    <w:rsid w:val="007256D9"/>
    <w:rsid w:val="00726B19"/>
    <w:rsid w:val="00727BD0"/>
    <w:rsid w:val="007373F0"/>
    <w:rsid w:val="00742AFE"/>
    <w:rsid w:val="00742EDF"/>
    <w:rsid w:val="00751420"/>
    <w:rsid w:val="007674D7"/>
    <w:rsid w:val="00772298"/>
    <w:rsid w:val="00777465"/>
    <w:rsid w:val="00794062"/>
    <w:rsid w:val="00797584"/>
    <w:rsid w:val="007A2D94"/>
    <w:rsid w:val="007B651A"/>
    <w:rsid w:val="007B6ED8"/>
    <w:rsid w:val="007B75E4"/>
    <w:rsid w:val="007E2608"/>
    <w:rsid w:val="007E645D"/>
    <w:rsid w:val="007F1726"/>
    <w:rsid w:val="007F3EFC"/>
    <w:rsid w:val="0080200E"/>
    <w:rsid w:val="00803A33"/>
    <w:rsid w:val="00804DE0"/>
    <w:rsid w:val="008051ED"/>
    <w:rsid w:val="00811775"/>
    <w:rsid w:val="008248B2"/>
    <w:rsid w:val="008307DC"/>
    <w:rsid w:val="008313F2"/>
    <w:rsid w:val="00834D88"/>
    <w:rsid w:val="0085291A"/>
    <w:rsid w:val="00857216"/>
    <w:rsid w:val="0086398B"/>
    <w:rsid w:val="00864085"/>
    <w:rsid w:val="00873FF1"/>
    <w:rsid w:val="008803D0"/>
    <w:rsid w:val="00880F24"/>
    <w:rsid w:val="008836AF"/>
    <w:rsid w:val="00885C9B"/>
    <w:rsid w:val="00893879"/>
    <w:rsid w:val="008A56CE"/>
    <w:rsid w:val="008B2172"/>
    <w:rsid w:val="008D4ED8"/>
    <w:rsid w:val="008D644E"/>
    <w:rsid w:val="008E5BCA"/>
    <w:rsid w:val="009022B0"/>
    <w:rsid w:val="00905F4A"/>
    <w:rsid w:val="00913D41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67DD"/>
    <w:rsid w:val="009D0999"/>
    <w:rsid w:val="009F0698"/>
    <w:rsid w:val="009F51B6"/>
    <w:rsid w:val="00A03B30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1239"/>
    <w:rsid w:val="00A7438D"/>
    <w:rsid w:val="00A74797"/>
    <w:rsid w:val="00A7601D"/>
    <w:rsid w:val="00A81984"/>
    <w:rsid w:val="00A8436B"/>
    <w:rsid w:val="00AA0B78"/>
    <w:rsid w:val="00AA0F23"/>
    <w:rsid w:val="00AA2060"/>
    <w:rsid w:val="00AA3E2F"/>
    <w:rsid w:val="00AA46CA"/>
    <w:rsid w:val="00AA535B"/>
    <w:rsid w:val="00AC0491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43B93"/>
    <w:rsid w:val="00B44A23"/>
    <w:rsid w:val="00B518C9"/>
    <w:rsid w:val="00B52EAC"/>
    <w:rsid w:val="00B54969"/>
    <w:rsid w:val="00B55FFF"/>
    <w:rsid w:val="00B6081D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34848"/>
    <w:rsid w:val="00C424FC"/>
    <w:rsid w:val="00C47B25"/>
    <w:rsid w:val="00C51ECC"/>
    <w:rsid w:val="00C556B2"/>
    <w:rsid w:val="00C562DB"/>
    <w:rsid w:val="00C600D9"/>
    <w:rsid w:val="00C601B4"/>
    <w:rsid w:val="00C63459"/>
    <w:rsid w:val="00C67ADA"/>
    <w:rsid w:val="00C810E8"/>
    <w:rsid w:val="00C847C2"/>
    <w:rsid w:val="00CA6613"/>
    <w:rsid w:val="00CC69AD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A4AB8"/>
    <w:rsid w:val="00DB2761"/>
    <w:rsid w:val="00DB2FF6"/>
    <w:rsid w:val="00DD0E0C"/>
    <w:rsid w:val="00DD3DAB"/>
    <w:rsid w:val="00DD7765"/>
    <w:rsid w:val="00DE522D"/>
    <w:rsid w:val="00E151E1"/>
    <w:rsid w:val="00E23955"/>
    <w:rsid w:val="00E417DF"/>
    <w:rsid w:val="00E47327"/>
    <w:rsid w:val="00E7385D"/>
    <w:rsid w:val="00E86579"/>
    <w:rsid w:val="00E90A19"/>
    <w:rsid w:val="00E974F8"/>
    <w:rsid w:val="00E97DB1"/>
    <w:rsid w:val="00EA79DA"/>
    <w:rsid w:val="00EB3917"/>
    <w:rsid w:val="00EC636E"/>
    <w:rsid w:val="00EC7E55"/>
    <w:rsid w:val="00ED4B84"/>
    <w:rsid w:val="00ED6F93"/>
    <w:rsid w:val="00ED71C6"/>
    <w:rsid w:val="00EE7CB8"/>
    <w:rsid w:val="00EF16FB"/>
    <w:rsid w:val="00F02216"/>
    <w:rsid w:val="00F0291C"/>
    <w:rsid w:val="00F101DD"/>
    <w:rsid w:val="00F14193"/>
    <w:rsid w:val="00F14D59"/>
    <w:rsid w:val="00F20CCE"/>
    <w:rsid w:val="00F21BA0"/>
    <w:rsid w:val="00F3614E"/>
    <w:rsid w:val="00F46ACA"/>
    <w:rsid w:val="00F56870"/>
    <w:rsid w:val="00F576E0"/>
    <w:rsid w:val="00F6440C"/>
    <w:rsid w:val="00F7634B"/>
    <w:rsid w:val="00F901CF"/>
    <w:rsid w:val="00F906EF"/>
    <w:rsid w:val="00F92197"/>
    <w:rsid w:val="00FA19FB"/>
    <w:rsid w:val="00FB33FD"/>
    <w:rsid w:val="00FB4B55"/>
    <w:rsid w:val="00FB645E"/>
    <w:rsid w:val="00FC35ED"/>
    <w:rsid w:val="00FD4978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D1D37"/>
  <w15:chartTrackingRefBased/>
  <w15:docId w15:val="{33D5ADC0-142B-4DE7-B4BD-9DD8D835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First Indent"/>
    <w:basedOn w:val="a0"/>
    <w:link w:val="a5"/>
    <w:pPr>
      <w:ind w:firstLine="720"/>
    </w:pPr>
  </w:style>
  <w:style w:type="paragraph" w:styleId="51">
    <w:name w:val="index 5"/>
    <w:basedOn w:val="a"/>
    <w:next w:val="a"/>
    <w:pPr>
      <w:ind w:left="1200" w:hanging="240"/>
    </w:pPr>
  </w:style>
  <w:style w:type="table" w:styleId="52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1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a5">
    <w:name w:val="正文文本首行缩进 字符"/>
    <w:link w:val="a4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paragraph" w:styleId="21">
    <w:name w:val="Body Text First Indent 2"/>
    <w:basedOn w:val="a4"/>
    <w:link w:val="22"/>
    <w:pPr>
      <w:ind w:firstLine="1440"/>
    </w:p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character" w:customStyle="1" w:styleId="a6">
    <w:name w:val="正文文本缩进 字符"/>
    <w:link w:val="a7"/>
    <w:rPr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a8">
    <w:name w:val="Salutation"/>
    <w:basedOn w:val="a"/>
    <w:next w:val="a"/>
    <w:link w:val="a9"/>
    <w:rPr>
      <w:rFonts w:cs="Simplified Arabic"/>
    </w:rPr>
  </w:style>
  <w:style w:type="paragraph" w:styleId="32">
    <w:name w:val="index 3"/>
    <w:basedOn w:val="a"/>
    <w:next w:val="a"/>
    <w:pPr>
      <w:ind w:left="720" w:hanging="240"/>
    </w:pPr>
  </w:style>
  <w:style w:type="character" w:customStyle="1" w:styleId="aa">
    <w:name w:val="正文文本 字符"/>
    <w:link w:val="a0"/>
    <w:rPr>
      <w:sz w:val="24"/>
      <w:szCs w:val="24"/>
      <w:lang w:eastAsia="en-GB" w:bidi="ar-AE"/>
    </w:rPr>
  </w:style>
  <w:style w:type="table" w:styleId="2-6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-6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paragraph" w:styleId="a7">
    <w:name w:val="Body Text Indent"/>
    <w:basedOn w:val="a"/>
    <w:link w:val="a6"/>
    <w:pPr>
      <w:spacing w:after="120"/>
      <w:ind w:left="283"/>
    </w:pPr>
    <w:rPr>
      <w:rFonts w:cs="Simplified Arabic"/>
    </w:rPr>
  </w:style>
  <w:style w:type="paragraph" w:styleId="81">
    <w:name w:val="index 8"/>
    <w:basedOn w:val="a"/>
    <w:next w:val="a"/>
    <w:pPr>
      <w:ind w:left="1920" w:hanging="240"/>
    </w:p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table" w:styleId="-4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paragraph" w:styleId="ab">
    <w:name w:val="header"/>
    <w:link w:val="ac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d">
    <w:name w:val="纯文本 字符"/>
    <w:link w:val="ae"/>
    <w:rPr>
      <w:rFonts w:ascii="Courier New" w:hAnsi="Courier New" w:cs="Courier New"/>
      <w:lang w:bidi="ar-AE"/>
    </w:rPr>
  </w:style>
  <w:style w:type="paragraph" w:styleId="af">
    <w:name w:val="macro"/>
    <w:link w:val="a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f0">
    <w:name w:val="宏文本 字符"/>
    <w:link w:val="af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table" w:styleId="61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character" w:customStyle="1" w:styleId="a9">
    <w:name w:val="称呼 字符"/>
    <w:link w:val="a8"/>
    <w:rPr>
      <w:sz w:val="24"/>
      <w:szCs w:val="24"/>
      <w:lang w:bidi="ar-AE"/>
    </w:rPr>
  </w:style>
  <w:style w:type="paragraph" w:styleId="a0">
    <w:name w:val="Body Text"/>
    <w:basedOn w:val="a"/>
    <w:link w:val="aa"/>
    <w:rPr>
      <w:rFonts w:cs="Simplified Arabic"/>
      <w:lang w:eastAsia="en-GB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table" w:styleId="-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paragraph" w:styleId="af1">
    <w:name w:val="Normal Indent"/>
    <w:basedOn w:val="a"/>
    <w:pPr>
      <w:ind w:left="720"/>
    </w:p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paragraph" w:styleId="62">
    <w:name w:val="index 6"/>
    <w:basedOn w:val="a"/>
    <w:next w:val="a"/>
    <w:pPr>
      <w:ind w:left="1440" w:hanging="240"/>
    </w:pPr>
  </w:style>
  <w:style w:type="paragraph" w:styleId="af2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33">
    <w:name w:val="List 3"/>
    <w:basedOn w:val="a"/>
    <w:pPr>
      <w:ind w:left="1080" w:hanging="360"/>
      <w:contextualSpacing/>
    </w:pPr>
  </w:style>
  <w:style w:type="paragraph" w:styleId="ae">
    <w:name w:val="Plain Text"/>
    <w:basedOn w:val="a"/>
    <w:link w:val="ad"/>
    <w:rPr>
      <w:rFonts w:ascii="Courier New" w:hAnsi="Courier New" w:cs="Courier New"/>
      <w:sz w:val="20"/>
      <w:szCs w:val="20"/>
    </w:rPr>
  </w:style>
  <w:style w:type="paragraph" w:styleId="TOC7">
    <w:name w:val="toc 7"/>
    <w:basedOn w:val="a"/>
    <w:next w:val="a"/>
    <w:pPr>
      <w:ind w:left="1440"/>
    </w:pPr>
  </w:style>
  <w:style w:type="paragraph" w:styleId="TOC8">
    <w:name w:val="toc 8"/>
    <w:basedOn w:val="a"/>
    <w:next w:val="a"/>
    <w:pPr>
      <w:ind w:left="1680"/>
    </w:pPr>
  </w:style>
  <w:style w:type="paragraph" w:styleId="af3">
    <w:name w:val="table of authorities"/>
    <w:basedOn w:val="a"/>
    <w:next w:val="a"/>
    <w:pPr>
      <w:ind w:left="240" w:hanging="240"/>
    </w:pPr>
  </w:style>
  <w:style w:type="paragraph" w:styleId="af4">
    <w:name w:val="Note Heading"/>
    <w:basedOn w:val="a"/>
    <w:next w:val="a"/>
    <w:link w:val="af5"/>
    <w:rPr>
      <w:rFonts w:cs="Simplified Arabic"/>
    </w:rPr>
  </w:style>
  <w:style w:type="character" w:customStyle="1" w:styleId="af5">
    <w:name w:val="注释标题 字符"/>
    <w:link w:val="af4"/>
    <w:rPr>
      <w:sz w:val="24"/>
      <w:szCs w:val="24"/>
      <w:lang w:bidi="ar-AE"/>
    </w:rPr>
  </w:style>
  <w:style w:type="paragraph" w:styleId="TOC5">
    <w:name w:val="toc 5"/>
    <w:basedOn w:val="a"/>
    <w:next w:val="a"/>
    <w:pPr>
      <w:ind w:left="960"/>
    </w:pPr>
  </w:style>
  <w:style w:type="paragraph" w:styleId="af6">
    <w:name w:val="E-mail Signature"/>
    <w:basedOn w:val="a"/>
    <w:link w:val="af7"/>
    <w:rPr>
      <w:rFonts w:cs="Simplified Arabic"/>
    </w:r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character" w:customStyle="1" w:styleId="af7">
    <w:name w:val="电子邮件签名 字符"/>
    <w:link w:val="af6"/>
    <w:rPr>
      <w:sz w:val="24"/>
      <w:szCs w:val="24"/>
      <w:lang w:bidi="ar-AE"/>
    </w:rPr>
  </w:style>
  <w:style w:type="character" w:customStyle="1" w:styleId="34">
    <w:name w:val="正文文本 3 字符"/>
    <w:link w:val="35"/>
    <w:rPr>
      <w:sz w:val="24"/>
      <w:szCs w:val="24"/>
      <w:lang w:eastAsia="en-GB" w:bidi="ar-AE"/>
    </w:rPr>
  </w:style>
  <w:style w:type="paragraph" w:styleId="af8">
    <w:name w:val="caption"/>
    <w:basedOn w:val="a"/>
    <w:next w:val="a"/>
    <w:qFormat/>
    <w:rPr>
      <w:b/>
      <w:bCs/>
      <w:sz w:val="20"/>
      <w:szCs w:val="20"/>
    </w:rPr>
  </w:style>
  <w:style w:type="paragraph" w:styleId="af9">
    <w:name w:val="Document Map"/>
    <w:basedOn w:val="a"/>
    <w:link w:val="afa"/>
    <w:rPr>
      <w:rFonts w:ascii="Tahoma" w:hAnsi="Tahoma" w:cs="Tahoma"/>
      <w:sz w:val="16"/>
      <w:szCs w:val="16"/>
    </w:rPr>
  </w:style>
  <w:style w:type="paragraph" w:styleId="afb">
    <w:name w:val="Closing"/>
    <w:basedOn w:val="a"/>
    <w:link w:val="afc"/>
    <w:pPr>
      <w:ind w:left="4320"/>
    </w:pPr>
    <w:rPr>
      <w:rFonts w:cs="Simplified Arabic"/>
    </w:rPr>
  </w:style>
  <w:style w:type="character" w:customStyle="1" w:styleId="afa">
    <w:name w:val="文档结构图 字符"/>
    <w:link w:val="af9"/>
    <w:rPr>
      <w:rFonts w:ascii="Tahoma" w:hAnsi="Tahoma" w:cs="Tahoma"/>
      <w:sz w:val="16"/>
      <w:szCs w:val="16"/>
      <w:lang w:bidi="ar-AE"/>
    </w:rPr>
  </w:style>
  <w:style w:type="character" w:customStyle="1" w:styleId="afd">
    <w:name w:val="尾注文本 字符"/>
    <w:link w:val="afe"/>
    <w:rPr>
      <w:lang w:bidi="ar-AE"/>
    </w:rPr>
  </w:style>
  <w:style w:type="paragraph" w:styleId="aff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f0">
    <w:name w:val="annotation text"/>
    <w:basedOn w:val="a"/>
    <w:link w:val="aff1"/>
    <w:pPr>
      <w:spacing w:after="120"/>
    </w:pPr>
    <w:rPr>
      <w:rFonts w:cs="Simplified Arabic"/>
      <w:sz w:val="20"/>
      <w:szCs w:val="20"/>
    </w:rPr>
  </w:style>
  <w:style w:type="paragraph" w:styleId="35">
    <w:name w:val="Body Text 3"/>
    <w:basedOn w:val="a"/>
    <w:link w:val="34"/>
    <w:pPr>
      <w:ind w:left="2160"/>
    </w:pPr>
    <w:rPr>
      <w:rFonts w:cs="Simplified Arabic"/>
      <w:lang w:eastAsia="en-GB"/>
    </w:rPr>
  </w:style>
  <w:style w:type="character" w:customStyle="1" w:styleId="aff1">
    <w:name w:val="批注文字 字符"/>
    <w:link w:val="aff0"/>
    <w:rPr>
      <w:lang w:bidi="ar-AE"/>
    </w:rPr>
  </w:style>
  <w:style w:type="character" w:customStyle="1" w:styleId="afc">
    <w:name w:val="结束语 字符"/>
    <w:link w:val="afb"/>
    <w:rPr>
      <w:sz w:val="24"/>
      <w:szCs w:val="24"/>
      <w:lang w:bidi="ar-AE"/>
    </w:rPr>
  </w:style>
  <w:style w:type="paragraph" w:styleId="23">
    <w:name w:val="List 2"/>
    <w:basedOn w:val="a"/>
    <w:pPr>
      <w:ind w:left="720" w:hanging="360"/>
      <w:contextualSpacing/>
    </w:p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aff2">
    <w:name w:val="List Continue"/>
    <w:basedOn w:val="a"/>
    <w:pPr>
      <w:spacing w:after="120"/>
      <w:ind w:left="360"/>
      <w:contextualSpacing/>
    </w:pPr>
  </w:style>
  <w:style w:type="paragraph" w:styleId="aff3">
    <w:name w:val="Block Text"/>
    <w:basedOn w:val="a"/>
    <w:pPr>
      <w:spacing w:after="120"/>
      <w:ind w:left="1440" w:right="1440"/>
    </w:pPr>
  </w:style>
  <w:style w:type="paragraph" w:styleId="TOC3">
    <w:name w:val="toc 3"/>
    <w:basedOn w:val="a"/>
    <w:next w:val="a"/>
    <w:pPr>
      <w:ind w:left="480"/>
    </w:p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table" w:styleId="-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paragraph" w:styleId="aff4">
    <w:name w:val="Date"/>
    <w:basedOn w:val="a"/>
    <w:next w:val="a"/>
    <w:link w:val="aff5"/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character" w:customStyle="1" w:styleId="aff5">
    <w:name w:val="日期 字符"/>
    <w:link w:val="aff4"/>
    <w:rPr>
      <w:sz w:val="24"/>
      <w:szCs w:val="24"/>
      <w:lang w:bidi="ar-AE"/>
    </w:rPr>
  </w:style>
  <w:style w:type="table" w:styleId="11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4">
    <w:name w:val="Body Text Indent 2"/>
    <w:basedOn w:val="a"/>
    <w:link w:val="25"/>
    <w:pPr>
      <w:spacing w:after="120"/>
      <w:ind w:left="360"/>
    </w:pPr>
    <w:rPr>
      <w:rFonts w:cs="Simplified Arabic"/>
    </w:rPr>
  </w:style>
  <w:style w:type="character" w:customStyle="1" w:styleId="25">
    <w:name w:val="正文文本缩进 2 字符"/>
    <w:link w:val="24"/>
    <w:rPr>
      <w:sz w:val="24"/>
      <w:szCs w:val="24"/>
      <w:lang w:bidi="ar-AE"/>
    </w:rPr>
  </w:style>
  <w:style w:type="paragraph" w:styleId="afe">
    <w:name w:val="endnote text"/>
    <w:basedOn w:val="a"/>
    <w:next w:val="a"/>
    <w:link w:val="afd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6">
    <w:name w:val="Balloon Text"/>
    <w:basedOn w:val="a"/>
    <w:link w:val="aff7"/>
    <w:pPr>
      <w:spacing w:after="0"/>
    </w:pPr>
    <w:rPr>
      <w:rFonts w:ascii="Tahoma" w:hAnsi="Tahoma" w:cs="Tahoma"/>
      <w:sz w:val="16"/>
      <w:szCs w:val="16"/>
    </w:rPr>
  </w:style>
  <w:style w:type="paragraph" w:styleId="aff8">
    <w:name w:val="Title"/>
    <w:basedOn w:val="a"/>
    <w:next w:val="a0"/>
    <w:link w:val="aff9"/>
    <w:qFormat/>
    <w:pPr>
      <w:jc w:val="center"/>
    </w:pPr>
    <w:rPr>
      <w:rFonts w:cs="Simplified Arabic"/>
      <w:b/>
      <w:bCs/>
    </w:rPr>
  </w:style>
  <w:style w:type="character" w:customStyle="1" w:styleId="aff7">
    <w:name w:val="批注框文本 字符"/>
    <w:link w:val="aff6"/>
    <w:rPr>
      <w:rFonts w:ascii="Tahoma" w:hAnsi="Tahoma" w:cs="Tahoma"/>
      <w:sz w:val="16"/>
      <w:szCs w:val="16"/>
      <w:lang w:bidi="ar-AE"/>
    </w:rPr>
  </w:style>
  <w:style w:type="paragraph" w:styleId="affa">
    <w:name w:val="footer"/>
    <w:link w:val="affb"/>
    <w:rPr>
      <w:sz w:val="16"/>
      <w:szCs w:val="16"/>
      <w:lang w:val="en-GB" w:bidi="he-IL"/>
    </w:rPr>
  </w:style>
  <w:style w:type="character" w:customStyle="1" w:styleId="affb">
    <w:name w:val="页脚 字符"/>
    <w:link w:val="affa"/>
    <w:rPr>
      <w:sz w:val="16"/>
      <w:szCs w:val="16"/>
      <w:lang w:val="en-GB" w:eastAsia="zh-CN" w:bidi="he-IL"/>
    </w:rPr>
  </w:style>
  <w:style w:type="paragraph" w:styleId="affc">
    <w:name w:val="Intense Quote"/>
    <w:basedOn w:val="a"/>
    <w:next w:val="a"/>
    <w:link w:val="affd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paragraph" w:styleId="affe">
    <w:name w:val="envelope return"/>
    <w:basedOn w:val="a"/>
    <w:rPr>
      <w:rFonts w:cs="Simplified Arabic"/>
      <w:sz w:val="20"/>
      <w:szCs w:val="20"/>
    </w:rPr>
  </w:style>
  <w:style w:type="character" w:customStyle="1" w:styleId="ac">
    <w:name w:val="页眉 字符"/>
    <w:link w:val="ab"/>
    <w:uiPriority w:val="99"/>
    <w:rPr>
      <w:sz w:val="24"/>
      <w:szCs w:val="24"/>
      <w:lang w:val="en-GB" w:eastAsia="zh-CN" w:bidi="he-IL"/>
    </w:rPr>
  </w:style>
  <w:style w:type="table" w:styleId="26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">
    <w:name w:val="Signature"/>
    <w:basedOn w:val="a"/>
    <w:link w:val="afff0"/>
    <w:pPr>
      <w:ind w:left="4320"/>
    </w:pPr>
    <w:rPr>
      <w:rFonts w:cs="Simplified Arabic"/>
    </w:rPr>
  </w:style>
  <w:style w:type="character" w:customStyle="1" w:styleId="afff0">
    <w:name w:val="签名 字符"/>
    <w:link w:val="afff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TOC6">
    <w:name w:val="toc 6"/>
    <w:basedOn w:val="a"/>
    <w:next w:val="a"/>
    <w:pPr>
      <w:ind w:left="1200"/>
    </w:pPr>
  </w:style>
  <w:style w:type="paragraph" w:styleId="afff1">
    <w:name w:val="index heading"/>
    <w:basedOn w:val="a"/>
    <w:next w:val="a"/>
    <w:rPr>
      <w:b/>
      <w:bCs/>
    </w:rPr>
  </w:style>
  <w:style w:type="paragraph" w:styleId="afff2">
    <w:name w:val="Subtitle"/>
    <w:basedOn w:val="a"/>
    <w:next w:val="a0"/>
    <w:link w:val="afff3"/>
    <w:qFormat/>
    <w:pPr>
      <w:jc w:val="center"/>
    </w:pPr>
    <w:rPr>
      <w:rFonts w:cs="Simplified Arabic"/>
    </w:rPr>
  </w:style>
  <w:style w:type="character" w:customStyle="1" w:styleId="afff3">
    <w:name w:val="副标题 字符"/>
    <w:link w:val="afff2"/>
    <w:rPr>
      <w:sz w:val="24"/>
      <w:szCs w:val="24"/>
      <w:lang w:bidi="ar-AE"/>
    </w:rPr>
  </w:style>
  <w:style w:type="table" w:styleId="2-60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paragraph" w:styleId="afff4">
    <w:name w:val="List"/>
    <w:basedOn w:val="a"/>
    <w:pPr>
      <w:ind w:left="360" w:hanging="360"/>
      <w:contextualSpacing/>
    </w:pPr>
  </w:style>
  <w:style w:type="paragraph" w:styleId="afff5">
    <w:name w:val="footnote text"/>
    <w:basedOn w:val="a"/>
    <w:next w:val="a"/>
    <w:link w:val="afff6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6">
    <w:name w:val="脚注文本 字符"/>
    <w:link w:val="afff5"/>
    <w:rPr>
      <w:lang w:bidi="ar-AE"/>
    </w:r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7">
    <w:name w:val="table of figures"/>
    <w:basedOn w:val="a"/>
    <w:next w:val="a"/>
  </w:style>
  <w:style w:type="paragraph" w:styleId="TOC9">
    <w:name w:val="toc 9"/>
    <w:basedOn w:val="a"/>
    <w:next w:val="a"/>
    <w:pPr>
      <w:ind w:left="1920"/>
    </w:pPr>
  </w:style>
  <w:style w:type="paragraph" w:styleId="27">
    <w:name w:val="Body Text 2"/>
    <w:basedOn w:val="a"/>
    <w:link w:val="28"/>
    <w:pPr>
      <w:ind w:left="1440"/>
    </w:pPr>
    <w:rPr>
      <w:rFonts w:cs="Simplified Arabic"/>
      <w:lang w:eastAsia="en-GB"/>
    </w:rPr>
  </w:style>
  <w:style w:type="character" w:customStyle="1" w:styleId="28">
    <w:name w:val="正文文本 2 字符"/>
    <w:link w:val="27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29">
    <w:name w:val="List Continue 2"/>
    <w:basedOn w:val="a"/>
    <w:pPr>
      <w:spacing w:after="120"/>
      <w:ind w:left="720"/>
      <w:contextualSpacing/>
    </w:pPr>
  </w:style>
  <w:style w:type="paragraph" w:styleId="afff8">
    <w:name w:val="Message Header"/>
    <w:basedOn w:val="a"/>
    <w:link w:val="aff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character" w:customStyle="1" w:styleId="afff9">
    <w:name w:val="信息标题 字符"/>
    <w:link w:val="afff8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table" w:styleId="2a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a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styleId="12">
    <w:name w:val="index 1"/>
    <w:basedOn w:val="a"/>
    <w:next w:val="a"/>
    <w:pPr>
      <w:ind w:left="240" w:hanging="240"/>
    </w:pPr>
  </w:style>
  <w:style w:type="paragraph" w:styleId="2b">
    <w:name w:val="index 2"/>
    <w:basedOn w:val="a"/>
    <w:next w:val="a"/>
    <w:pPr>
      <w:ind w:left="480" w:hanging="240"/>
    </w:pPr>
  </w:style>
  <w:style w:type="table" w:styleId="1-5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character" w:customStyle="1" w:styleId="aff9">
    <w:name w:val="标题 字符"/>
    <w:link w:val="aff8"/>
    <w:rPr>
      <w:b/>
      <w:bCs/>
      <w:sz w:val="24"/>
      <w:szCs w:val="24"/>
      <w:lang w:bidi="ar-AE"/>
    </w:rPr>
  </w:style>
  <w:style w:type="paragraph" w:styleId="afffb">
    <w:name w:val="annotation subject"/>
    <w:basedOn w:val="aff0"/>
    <w:next w:val="aff0"/>
    <w:link w:val="afffc"/>
    <w:pPr>
      <w:spacing w:after="240"/>
    </w:pPr>
    <w:rPr>
      <w:b/>
      <w:bCs/>
    </w:rPr>
  </w:style>
  <w:style w:type="character" w:customStyle="1" w:styleId="afffc">
    <w:name w:val="批注主题 字符"/>
    <w:link w:val="afffb"/>
    <w:rPr>
      <w:b/>
      <w:bCs/>
      <w:lang w:bidi="ar-AE"/>
    </w:rPr>
  </w:style>
  <w:style w:type="character" w:customStyle="1" w:styleId="22">
    <w:name w:val="正文文本首行缩进 2 字符"/>
    <w:link w:val="21"/>
    <w:rPr>
      <w:sz w:val="24"/>
      <w:szCs w:val="24"/>
      <w:lang w:eastAsia="en-GB" w:bidi="ar-AE"/>
    </w:rPr>
  </w:style>
  <w:style w:type="table" w:styleId="afffd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e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table" w:styleId="14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9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1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0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0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0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0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3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-21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2-2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-41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-51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22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2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2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32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-50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customStyle="1" w:styleId="StandardL8">
    <w:name w:val="Standard L8"/>
    <w:basedOn w:val="a"/>
    <w:next w:val="27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0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0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styleId="affff2">
    <w:name w:val="Bibliography"/>
    <w:basedOn w:val="a"/>
    <w:next w:val="a"/>
  </w:style>
  <w:style w:type="table" w:styleId="2-40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table" w:styleId="2-50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SubTitle0">
    <w:name w:val="SubTitle0"/>
    <w:basedOn w:val="afff2"/>
    <w:pPr>
      <w:spacing w:after="0"/>
    </w:pPr>
  </w:style>
  <w:style w:type="table" w:styleId="2-61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paragraph" w:styleId="affff3">
    <w:name w:val="List Paragraph"/>
    <w:basedOn w:val="a"/>
    <w:uiPriority w:val="34"/>
    <w:qFormat/>
    <w:pPr>
      <w:ind w:left="720"/>
      <w:contextualSpacing/>
    </w:p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character" w:styleId="affff4">
    <w:name w:val="FollowedHyperlink"/>
    <w:rPr>
      <w:color w:val="800080"/>
      <w:u w:val="single"/>
    </w:r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33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table" w:styleId="-44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4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paragraph" w:customStyle="1" w:styleId="StandardL9">
    <w:name w:val="Standard L9"/>
    <w:basedOn w:val="a"/>
    <w:next w:val="35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5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5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5">
    <w:name w:val="Strong"/>
    <w:qFormat/>
    <w:rPr>
      <w:b/>
      <w:bCs/>
    </w:rPr>
  </w:style>
  <w:style w:type="character" w:styleId="affff6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7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8">
    <w:name w:val="Emphasis"/>
    <w:qFormat/>
    <w:rPr>
      <w:i/>
      <w:iCs/>
    </w:rPr>
  </w:style>
  <w:style w:type="character" w:styleId="affff9">
    <w:name w:val="Hyperlink"/>
    <w:uiPriority w:val="99"/>
    <w:rPr>
      <w:color w:val="0000FF"/>
      <w:u w:val="singl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paragraph" w:customStyle="1" w:styleId="NormalLeft0">
    <w:name w:val="NormalLeft"/>
    <w:basedOn w:val="a"/>
    <w:next w:val="a"/>
    <w:pPr>
      <w:jc w:val="left"/>
    </w:pPr>
  </w:style>
  <w:style w:type="character" w:styleId="affffa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b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a"/>
    <w:pPr>
      <w:jc w:val="right"/>
    </w:pPr>
  </w:style>
  <w:style w:type="paragraph" w:customStyle="1" w:styleId="Footnote">
    <w:name w:val="Footnote"/>
    <w:basedOn w:val="afff5"/>
    <w:pPr>
      <w:tabs>
        <w:tab w:val="left" w:pos="340"/>
      </w:tabs>
    </w:pPr>
  </w:style>
  <w:style w:type="paragraph" w:styleId="affffc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customStyle="1" w:styleId="affd">
    <w:name w:val="明显引用 字符"/>
    <w:link w:val="aff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5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7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511857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316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QU, Ethan</dc:creator>
  <cp:keywords/>
  <cp:lastModifiedBy>Lifang</cp:lastModifiedBy>
  <cp:revision>13</cp:revision>
  <cp:lastPrinted>2022-03-20T13:18:00Z</cp:lastPrinted>
  <dcterms:created xsi:type="dcterms:W3CDTF">2022-08-01T13:18:00Z</dcterms:created>
  <dcterms:modified xsi:type="dcterms:W3CDTF">2022-08-31T03:28:00Z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