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901E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1ED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交银金融资产投资有限公司</w:t>
            </w:r>
            <w:r w:rsidRPr="00901E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901ED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武汉光谷产业投资有限公司</w:t>
            </w:r>
            <w:bookmarkStart w:id="0" w:name="_GoBack"/>
            <w:bookmarkEnd w:id="0"/>
            <w:r w:rsidRPr="00901E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新设合营企业案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901E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1ED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交银金融资产投资有限公司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（“交银投资”）</w:t>
            </w:r>
            <w:r w:rsidRPr="00901E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901ED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武汉光谷产业投资有限公司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（“光谷产投”）拟签署公司章程，设立一家合营企业（“合营企业”）。合营企业主要从事私募股权投资业务。交易后，交银投资持有合营企业</w:t>
            </w:r>
            <w:r w:rsidR="00081AB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="00081AB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6.7</w:t>
            </w:r>
            <w:r w:rsidR="00081AB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%的股权，光谷产投持有合营企业3</w:t>
            </w:r>
            <w:r w:rsidR="00081AB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3.3</w:t>
            </w:r>
            <w:r w:rsidR="00081AB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%的股权，交银投资和光谷产投将</w:t>
            </w:r>
            <w:r w:rsidR="003173E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</w:t>
            </w:r>
            <w:r w:rsidR="00081AB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控制合营企业。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9C6AD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交银投资</w:t>
            </w:r>
          </w:p>
        </w:tc>
        <w:tc>
          <w:tcPr>
            <w:tcW w:w="5153" w:type="dxa"/>
          </w:tcPr>
          <w:p w:rsidR="00CB00DF" w:rsidRDefault="009C6AD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交银投资于2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017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日成立于中国上海，主要业务为在中国境内从事债转股及配套投资支持业务。</w:t>
            </w:r>
          </w:p>
          <w:p w:rsidR="009C6AD6" w:rsidRPr="00CB00DF" w:rsidRDefault="009C6AD6" w:rsidP="003E2E6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交银投资的最终控制人为交通银行股份有限公司，为上海证券交易所和香港联合交易所上市公司，主要业务为公司金融业务、个人金融业务、资金业务等。</w:t>
            </w:r>
          </w:p>
        </w:tc>
      </w:tr>
      <w:tr w:rsidR="009C6AD6" w:rsidRPr="00CB00DF" w:rsidTr="001E7FD2">
        <w:trPr>
          <w:trHeight w:val="1010"/>
        </w:trPr>
        <w:tc>
          <w:tcPr>
            <w:tcW w:w="1809" w:type="dxa"/>
            <w:vMerge/>
            <w:shd w:val="clear" w:color="auto" w:fill="D9D9D9"/>
            <w:vAlign w:val="center"/>
          </w:tcPr>
          <w:p w:rsidR="009C6AD6" w:rsidRPr="00CB00DF" w:rsidRDefault="009C6AD6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9C6AD6" w:rsidRPr="00CB00DF" w:rsidRDefault="009C6AD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光谷产投</w:t>
            </w:r>
          </w:p>
        </w:tc>
        <w:tc>
          <w:tcPr>
            <w:tcW w:w="5153" w:type="dxa"/>
          </w:tcPr>
          <w:p w:rsidR="009C6AD6" w:rsidRDefault="00FF7D6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光谷产投于2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年5月2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日成立于中国武汉，主要业务为</w:t>
            </w:r>
            <w:r w:rsidR="007428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资本投资业务（包括重大产业投资基金业务及创业投资基金业务）、</w:t>
            </w:r>
            <w:r w:rsidR="007428A0" w:rsidRPr="007428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贸易商品业务、半导体封装平台业务、国贸代理服务及综合贸易代理服务及股权直投业务</w:t>
            </w:r>
            <w:r w:rsidR="008B351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3E2E6D" w:rsidRPr="00CB00DF" w:rsidRDefault="003E2E6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光谷产投的最终控制人为</w:t>
            </w:r>
            <w:r w:rsidRPr="003E2E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湖北省科技投资集团有限公司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，主要业务为</w:t>
            </w:r>
            <w:r w:rsidRPr="003E2E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基础设施代建管理、产业园区开发与运营、道路施工及汽车销售维修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9C6AD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45F1">
              <w:rPr>
                <w:rFonts w:ascii="黑体" w:eastAsia="黑体"/>
                <w:szCs w:val="2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B34521" w:rsidRDefault="00B34521" w:rsidP="006908A4">
            <w:pPr>
              <w:spacing w:line="500" w:lineRule="exact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34521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横向重叠：</w:t>
            </w:r>
          </w:p>
          <w:p w:rsidR="00B34521" w:rsidRDefault="00B3452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年中国境内私募股权投资基金管理市场:</w:t>
            </w:r>
          </w:p>
          <w:p w:rsidR="00B34521" w:rsidRPr="00CB00DF" w:rsidRDefault="00B3452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交银投资：0-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%，光谷产投：0-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%，各方合计：0-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0F5E24" w:rsidRPr="00CB00DF" w:rsidRDefault="0023605D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605D" w:rsidRDefault="0023605D" w:rsidP="00901EDF">
      <w:r>
        <w:separator/>
      </w:r>
    </w:p>
  </w:endnote>
  <w:endnote w:type="continuationSeparator" w:id="0">
    <w:p w:rsidR="0023605D" w:rsidRDefault="0023605D" w:rsidP="00901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605D" w:rsidRDefault="0023605D" w:rsidP="00901EDF">
      <w:r>
        <w:separator/>
      </w:r>
    </w:p>
  </w:footnote>
  <w:footnote w:type="continuationSeparator" w:id="0">
    <w:p w:rsidR="0023605D" w:rsidRDefault="0023605D" w:rsidP="00901E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55052"/>
    <w:rsid w:val="00081AB6"/>
    <w:rsid w:val="000D7EBA"/>
    <w:rsid w:val="001164CD"/>
    <w:rsid w:val="00155717"/>
    <w:rsid w:val="001837A3"/>
    <w:rsid w:val="0023605D"/>
    <w:rsid w:val="003173E0"/>
    <w:rsid w:val="00325310"/>
    <w:rsid w:val="003A4BB0"/>
    <w:rsid w:val="003B4A26"/>
    <w:rsid w:val="003C0AEB"/>
    <w:rsid w:val="003E2E6D"/>
    <w:rsid w:val="004F7688"/>
    <w:rsid w:val="006467D8"/>
    <w:rsid w:val="006A531B"/>
    <w:rsid w:val="006F7693"/>
    <w:rsid w:val="00710140"/>
    <w:rsid w:val="007428A0"/>
    <w:rsid w:val="0075076E"/>
    <w:rsid w:val="007F2275"/>
    <w:rsid w:val="008B351E"/>
    <w:rsid w:val="00901EDF"/>
    <w:rsid w:val="00915F0F"/>
    <w:rsid w:val="009532DF"/>
    <w:rsid w:val="00997019"/>
    <w:rsid w:val="009A5029"/>
    <w:rsid w:val="009C6AD6"/>
    <w:rsid w:val="009D38D5"/>
    <w:rsid w:val="00A06410"/>
    <w:rsid w:val="00A53F26"/>
    <w:rsid w:val="00AA0CC5"/>
    <w:rsid w:val="00B16AFE"/>
    <w:rsid w:val="00B34521"/>
    <w:rsid w:val="00B65DD5"/>
    <w:rsid w:val="00BD10B6"/>
    <w:rsid w:val="00BF04CC"/>
    <w:rsid w:val="00C07076"/>
    <w:rsid w:val="00CB00DF"/>
    <w:rsid w:val="00D4723A"/>
    <w:rsid w:val="00D73C72"/>
    <w:rsid w:val="00E0592B"/>
    <w:rsid w:val="00E31738"/>
    <w:rsid w:val="00E86786"/>
    <w:rsid w:val="00ED2F80"/>
    <w:rsid w:val="00F1624E"/>
    <w:rsid w:val="00F32F8A"/>
    <w:rsid w:val="00F62643"/>
    <w:rsid w:val="00F810AA"/>
    <w:rsid w:val="00FB43EC"/>
    <w:rsid w:val="00FB6B40"/>
    <w:rsid w:val="00FF7D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626758"/>
  <w15:docId w15:val="{9AC87EA1-91FC-46A8-B443-4427353A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1E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1EDF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1E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1EDF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JTGC</cp:lastModifiedBy>
  <cp:revision>17</cp:revision>
  <dcterms:created xsi:type="dcterms:W3CDTF">2018-09-29T02:33:00Z</dcterms:created>
  <dcterms:modified xsi:type="dcterms:W3CDTF">2022-11-07T13:38:00Z</dcterms:modified>
</cp:coreProperties>
</file>