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D54" w:rsidRPr="000D57F3" w:rsidRDefault="001F3D54">
      <w:pPr>
        <w:jc w:val="center"/>
        <w:rPr>
          <w:rFonts w:eastAsiaTheme="minorEastAsia"/>
          <w:bCs/>
          <w:sz w:val="36"/>
          <w:szCs w:val="36"/>
        </w:rPr>
      </w:pPr>
      <w:r w:rsidRPr="000D57F3">
        <w:rPr>
          <w:rFonts w:eastAsiaTheme="minor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F3D54" w:rsidRPr="000D57F3">
        <w:trPr>
          <w:trHeight w:val="926"/>
        </w:trPr>
        <w:tc>
          <w:tcPr>
            <w:tcW w:w="1940" w:type="dxa"/>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rPr>
            </w:pPr>
            <w:proofErr w:type="spellStart"/>
            <w:r w:rsidRPr="000D57F3">
              <w:rPr>
                <w:rFonts w:eastAsiaTheme="minorEastAsia" w:cs="Times New Roman"/>
                <w:bCs/>
                <w:color w:val="000000"/>
              </w:rPr>
              <w:t>案件名称</w:t>
            </w:r>
            <w:proofErr w:type="spellEnd"/>
          </w:p>
        </w:tc>
        <w:tc>
          <w:tcPr>
            <w:tcW w:w="7700" w:type="dxa"/>
            <w:gridSpan w:val="2"/>
            <w:vAlign w:val="center"/>
          </w:tcPr>
          <w:p w:rsidR="001F3D54" w:rsidRPr="000D57F3" w:rsidRDefault="002271E5">
            <w:pPr>
              <w:adjustRightInd w:val="0"/>
              <w:snapToGrid w:val="0"/>
              <w:spacing w:after="0"/>
              <w:rPr>
                <w:rFonts w:eastAsiaTheme="minorEastAsia"/>
                <w:bCs/>
                <w:color w:val="000000"/>
                <w:lang w:val="en-US"/>
              </w:rPr>
            </w:pPr>
            <w:r w:rsidRPr="000D57F3">
              <w:rPr>
                <w:rFonts w:eastAsiaTheme="minorEastAsia"/>
              </w:rPr>
              <w:t>中信外包服务集团有限公司与赣州市国威保安服务有限公司新设合营企业案</w:t>
            </w:r>
          </w:p>
        </w:tc>
      </w:tr>
      <w:tr w:rsidR="001F3D54" w:rsidRPr="000D57F3">
        <w:trPr>
          <w:trHeight w:val="1391"/>
        </w:trPr>
        <w:tc>
          <w:tcPr>
            <w:tcW w:w="1940" w:type="dxa"/>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t>交易概况（限</w:t>
            </w:r>
            <w:r w:rsidRPr="000D57F3">
              <w:rPr>
                <w:rFonts w:eastAsiaTheme="minorEastAsia" w:cs="Times New Roman"/>
                <w:bCs/>
                <w:color w:val="000000"/>
                <w:lang w:eastAsia="zh-CN"/>
              </w:rPr>
              <w:t>200</w:t>
            </w:r>
            <w:r w:rsidRPr="000D57F3">
              <w:rPr>
                <w:rFonts w:eastAsiaTheme="minorEastAsia" w:cs="Times New Roman"/>
                <w:bCs/>
                <w:color w:val="000000"/>
                <w:lang w:eastAsia="zh-CN"/>
              </w:rPr>
              <w:t>字内）</w:t>
            </w:r>
          </w:p>
        </w:tc>
        <w:tc>
          <w:tcPr>
            <w:tcW w:w="7700" w:type="dxa"/>
            <w:gridSpan w:val="2"/>
            <w:vAlign w:val="center"/>
          </w:tcPr>
          <w:p w:rsidR="00E67C6B" w:rsidRPr="000D57F3" w:rsidRDefault="002271E5" w:rsidP="00414253">
            <w:pPr>
              <w:widowControl w:val="0"/>
              <w:adjustRightInd w:val="0"/>
              <w:snapToGrid w:val="0"/>
              <w:spacing w:after="0"/>
              <w:rPr>
                <w:rFonts w:eastAsiaTheme="minorEastAsia"/>
                <w:bCs/>
                <w:color w:val="000000"/>
              </w:rPr>
            </w:pPr>
            <w:r w:rsidRPr="000D57F3">
              <w:rPr>
                <w:rFonts w:eastAsiaTheme="minorEastAsia"/>
              </w:rPr>
              <w:t>中信外包服务集团有限公司</w:t>
            </w:r>
            <w:r w:rsidR="00E67C6B" w:rsidRPr="000D57F3">
              <w:rPr>
                <w:rFonts w:eastAsiaTheme="minorEastAsia"/>
                <w:bCs/>
                <w:color w:val="000000"/>
                <w:lang w:val="en-US"/>
              </w:rPr>
              <w:t>（</w:t>
            </w:r>
            <w:r w:rsidR="00E67C6B" w:rsidRPr="000D57F3">
              <w:rPr>
                <w:rFonts w:eastAsiaTheme="minorEastAsia"/>
                <w:bCs/>
                <w:color w:val="000000"/>
                <w:lang w:val="en-US"/>
              </w:rPr>
              <w:t>“</w:t>
            </w:r>
            <w:r w:rsidRPr="000D57F3">
              <w:rPr>
                <w:rFonts w:eastAsiaTheme="minorEastAsia"/>
                <w:b/>
                <w:color w:val="000000"/>
                <w:lang w:val="en-US"/>
              </w:rPr>
              <w:t>中信外包</w:t>
            </w:r>
            <w:r w:rsidR="00E67C6B" w:rsidRPr="000D57F3">
              <w:rPr>
                <w:rFonts w:eastAsiaTheme="minorEastAsia"/>
                <w:bCs/>
                <w:color w:val="000000"/>
                <w:lang w:val="en-US"/>
              </w:rPr>
              <w:t>”</w:t>
            </w:r>
            <w:r w:rsidR="00E67C6B" w:rsidRPr="000D57F3">
              <w:rPr>
                <w:rFonts w:eastAsiaTheme="minorEastAsia"/>
                <w:bCs/>
                <w:color w:val="000000"/>
                <w:lang w:val="en-US"/>
              </w:rPr>
              <w:t>）与</w:t>
            </w:r>
            <w:r w:rsidRPr="000D57F3">
              <w:rPr>
                <w:rFonts w:eastAsiaTheme="minorEastAsia"/>
              </w:rPr>
              <w:t>赣州市国威保安服务有限公司</w:t>
            </w:r>
            <w:r w:rsidR="00E67C6B" w:rsidRPr="000D57F3">
              <w:rPr>
                <w:rFonts w:eastAsiaTheme="minorEastAsia"/>
                <w:bCs/>
                <w:color w:val="000000"/>
                <w:lang w:val="en-US"/>
              </w:rPr>
              <w:t>（</w:t>
            </w:r>
            <w:r w:rsidR="00E67C6B" w:rsidRPr="000D57F3">
              <w:rPr>
                <w:rFonts w:eastAsiaTheme="minorEastAsia"/>
                <w:bCs/>
                <w:color w:val="000000"/>
                <w:lang w:val="en-US"/>
              </w:rPr>
              <w:t>“</w:t>
            </w:r>
            <w:r w:rsidRPr="000D57F3">
              <w:rPr>
                <w:rFonts w:eastAsiaTheme="minorEastAsia"/>
                <w:b/>
                <w:color w:val="000000"/>
                <w:lang w:val="en-US"/>
              </w:rPr>
              <w:t>赣州国威</w:t>
            </w:r>
            <w:r w:rsidR="00E67C6B" w:rsidRPr="000D57F3">
              <w:rPr>
                <w:rFonts w:eastAsiaTheme="minorEastAsia"/>
                <w:bCs/>
                <w:color w:val="000000"/>
                <w:lang w:val="en-US"/>
              </w:rPr>
              <w:t>”</w:t>
            </w:r>
            <w:r w:rsidR="00E67C6B" w:rsidRPr="000D57F3">
              <w:rPr>
                <w:rFonts w:eastAsiaTheme="minorEastAsia"/>
                <w:bCs/>
                <w:color w:val="000000"/>
                <w:lang w:val="en-US"/>
              </w:rPr>
              <w:t>）</w:t>
            </w:r>
            <w:r w:rsidR="000844FE" w:rsidRPr="000D57F3">
              <w:rPr>
                <w:rFonts w:eastAsiaTheme="minorEastAsia"/>
                <w:bCs/>
                <w:color w:val="000000"/>
                <w:lang w:val="en-US"/>
              </w:rPr>
              <w:t>签署协议，约定共同设立一家合营企业。合营企业</w:t>
            </w:r>
            <w:r w:rsidR="00630106" w:rsidRPr="000D57F3">
              <w:rPr>
                <w:rFonts w:eastAsiaTheme="minorEastAsia"/>
                <w:bCs/>
                <w:color w:val="000000"/>
                <w:lang w:val="en-US"/>
              </w:rPr>
              <w:t>主要从事</w:t>
            </w:r>
            <w:r w:rsidRPr="000D57F3">
              <w:rPr>
                <w:rFonts w:eastAsiaTheme="minorEastAsia"/>
                <w:bCs/>
                <w:color w:val="000000"/>
                <w:lang w:val="en-US"/>
              </w:rPr>
              <w:t>现金处理</w:t>
            </w:r>
            <w:r w:rsidR="00414253">
              <w:rPr>
                <w:rFonts w:eastAsiaTheme="minorEastAsia"/>
                <w:bCs/>
                <w:color w:val="000000"/>
                <w:lang w:val="en-US"/>
              </w:rPr>
              <w:t>流程</w:t>
            </w:r>
            <w:r w:rsidRPr="000D57F3">
              <w:rPr>
                <w:rFonts w:eastAsiaTheme="minorEastAsia"/>
                <w:bCs/>
                <w:color w:val="000000"/>
                <w:lang w:val="en-US"/>
              </w:rPr>
              <w:t>外包服务</w:t>
            </w:r>
            <w:bookmarkStart w:id="0" w:name="_GoBack"/>
            <w:bookmarkEnd w:id="0"/>
            <w:r w:rsidR="007C0AC5" w:rsidRPr="000D57F3">
              <w:rPr>
                <w:rFonts w:eastAsiaTheme="minorEastAsia"/>
                <w:bCs/>
                <w:color w:val="000000"/>
                <w:lang w:val="en-US"/>
              </w:rPr>
              <w:t>。交易后，</w:t>
            </w:r>
            <w:r w:rsidRPr="000D57F3">
              <w:rPr>
                <w:rFonts w:eastAsiaTheme="minorEastAsia"/>
                <w:bCs/>
                <w:color w:val="000000"/>
                <w:lang w:val="en-US"/>
              </w:rPr>
              <w:t>合营企业</w:t>
            </w:r>
            <w:r w:rsidR="00630106" w:rsidRPr="000D57F3">
              <w:rPr>
                <w:rFonts w:eastAsiaTheme="minorEastAsia"/>
                <w:bCs/>
                <w:color w:val="000000"/>
                <w:lang w:val="en-US"/>
              </w:rPr>
              <w:t>将由</w:t>
            </w:r>
            <w:r w:rsidRPr="000D57F3">
              <w:rPr>
                <w:rFonts w:eastAsiaTheme="minorEastAsia"/>
                <w:bCs/>
                <w:color w:val="000000"/>
                <w:lang w:val="en-US"/>
              </w:rPr>
              <w:t>中信外包</w:t>
            </w:r>
            <w:r w:rsidR="00630106" w:rsidRPr="000D57F3">
              <w:rPr>
                <w:rFonts w:eastAsiaTheme="minorEastAsia"/>
                <w:bCs/>
                <w:color w:val="000000"/>
                <w:lang w:val="en-US"/>
              </w:rPr>
              <w:t>和</w:t>
            </w:r>
            <w:r w:rsidRPr="000D57F3">
              <w:rPr>
                <w:rFonts w:eastAsiaTheme="minorEastAsia"/>
                <w:bCs/>
                <w:color w:val="000000"/>
                <w:lang w:val="en-US"/>
              </w:rPr>
              <w:t>赣州国威</w:t>
            </w:r>
            <w:r w:rsidR="002908B3" w:rsidRPr="000D57F3">
              <w:rPr>
                <w:rFonts w:eastAsiaTheme="minorEastAsia"/>
                <w:bCs/>
                <w:color w:val="000000"/>
                <w:lang w:val="en-US"/>
              </w:rPr>
              <w:t>按照</w:t>
            </w:r>
            <w:r w:rsidRPr="000D57F3">
              <w:rPr>
                <w:rFonts w:eastAsiaTheme="minorEastAsia"/>
                <w:bCs/>
                <w:color w:val="000000"/>
                <w:lang w:val="en-US"/>
              </w:rPr>
              <w:t>51</w:t>
            </w:r>
            <w:r w:rsidR="00630106" w:rsidRPr="000D57F3">
              <w:rPr>
                <w:rFonts w:eastAsiaTheme="minorEastAsia"/>
                <w:bCs/>
                <w:color w:val="000000"/>
                <w:lang w:val="en-US"/>
              </w:rPr>
              <w:t>%</w:t>
            </w:r>
            <w:r w:rsidR="00630106" w:rsidRPr="000D57F3">
              <w:rPr>
                <w:rFonts w:eastAsiaTheme="minorEastAsia"/>
                <w:bCs/>
                <w:color w:val="000000"/>
                <w:lang w:val="en-US"/>
              </w:rPr>
              <w:t>和</w:t>
            </w:r>
            <w:r w:rsidRPr="000D57F3">
              <w:rPr>
                <w:rFonts w:eastAsiaTheme="minorEastAsia"/>
                <w:bCs/>
                <w:color w:val="000000"/>
                <w:lang w:val="en-US"/>
              </w:rPr>
              <w:t>49</w:t>
            </w:r>
            <w:r w:rsidR="00630106" w:rsidRPr="000D57F3">
              <w:rPr>
                <w:rFonts w:eastAsiaTheme="minorEastAsia"/>
                <w:bCs/>
                <w:color w:val="000000"/>
                <w:lang w:val="en-US"/>
              </w:rPr>
              <w:t>%</w:t>
            </w:r>
            <w:r w:rsidR="00630106" w:rsidRPr="000D57F3">
              <w:rPr>
                <w:rFonts w:eastAsiaTheme="minorEastAsia"/>
                <w:bCs/>
                <w:color w:val="000000"/>
                <w:lang w:val="en-US"/>
              </w:rPr>
              <w:t>的股权比例共同拥有和控制。</w:t>
            </w:r>
          </w:p>
        </w:tc>
      </w:tr>
      <w:tr w:rsidR="001F3D54" w:rsidRPr="000D57F3">
        <w:trPr>
          <w:trHeight w:val="942"/>
        </w:trPr>
        <w:tc>
          <w:tcPr>
            <w:tcW w:w="1940" w:type="dxa"/>
            <w:vMerge w:val="restart"/>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t>参与集中的经营者简介（每个限</w:t>
            </w:r>
            <w:r w:rsidRPr="000D57F3">
              <w:rPr>
                <w:rFonts w:eastAsiaTheme="minorEastAsia" w:cs="Times New Roman"/>
                <w:bCs/>
                <w:color w:val="000000"/>
                <w:lang w:val="en-US" w:eastAsia="zh-CN"/>
              </w:rPr>
              <w:t>100</w:t>
            </w:r>
            <w:r w:rsidRPr="000D57F3">
              <w:rPr>
                <w:rFonts w:eastAsiaTheme="minorEastAsia" w:cs="Times New Roman"/>
                <w:bCs/>
                <w:color w:val="000000"/>
                <w:lang w:val="en-US" w:eastAsia="zh-CN"/>
              </w:rPr>
              <w:t>字以内</w:t>
            </w:r>
            <w:r w:rsidRPr="000D57F3">
              <w:rPr>
                <w:rFonts w:eastAsiaTheme="minorEastAsia" w:cs="Times New Roman"/>
                <w:bCs/>
                <w:color w:val="000000"/>
                <w:lang w:eastAsia="zh-CN"/>
              </w:rPr>
              <w:t>）</w:t>
            </w:r>
          </w:p>
        </w:tc>
        <w:tc>
          <w:tcPr>
            <w:tcW w:w="1607" w:type="dxa"/>
            <w:vAlign w:val="center"/>
          </w:tcPr>
          <w:p w:rsidR="001F3D54" w:rsidRPr="000D57F3" w:rsidRDefault="001F3D54">
            <w:pPr>
              <w:pStyle w:val="a0"/>
              <w:adjustRightInd w:val="0"/>
              <w:snapToGrid w:val="0"/>
              <w:spacing w:after="0"/>
              <w:rPr>
                <w:rFonts w:eastAsiaTheme="minorEastAsia" w:cs="Times New Roman"/>
                <w:bCs/>
                <w:color w:val="000000"/>
                <w:lang w:eastAsia="zh-CN"/>
              </w:rPr>
            </w:pPr>
            <w:r w:rsidRPr="000D57F3">
              <w:rPr>
                <w:rFonts w:eastAsiaTheme="minorEastAsia" w:cs="Times New Roman"/>
                <w:bCs/>
                <w:color w:val="000000"/>
                <w:lang w:val="en-US" w:eastAsia="zh-CN"/>
              </w:rPr>
              <w:t>1.</w:t>
            </w:r>
            <w:r w:rsidR="002271E5" w:rsidRPr="000D57F3">
              <w:rPr>
                <w:rFonts w:eastAsiaTheme="minorEastAsia" w:cs="Times New Roman"/>
                <w:bCs/>
                <w:color w:val="000000"/>
                <w:lang w:eastAsia="zh-CN"/>
              </w:rPr>
              <w:t>中信外包</w:t>
            </w:r>
          </w:p>
        </w:tc>
        <w:tc>
          <w:tcPr>
            <w:tcW w:w="6093" w:type="dxa"/>
            <w:vAlign w:val="center"/>
          </w:tcPr>
          <w:p w:rsidR="00630106" w:rsidRPr="000D57F3" w:rsidRDefault="002271E5">
            <w:pPr>
              <w:pStyle w:val="a0"/>
              <w:adjustRightInd w:val="0"/>
              <w:snapToGrid w:val="0"/>
              <w:spacing w:after="0"/>
              <w:rPr>
                <w:rFonts w:eastAsiaTheme="minorEastAsia" w:cs="Times New Roman"/>
                <w:lang w:eastAsia="zh-CN"/>
              </w:rPr>
            </w:pPr>
            <w:r w:rsidRPr="000D57F3">
              <w:rPr>
                <w:rFonts w:eastAsiaTheme="minorEastAsia" w:cs="Times New Roman"/>
                <w:bCs/>
                <w:color w:val="000000"/>
                <w:lang w:eastAsia="zh-CN"/>
              </w:rPr>
              <w:t>中信外包</w:t>
            </w:r>
            <w:r w:rsidR="00630106" w:rsidRPr="000D57F3">
              <w:rPr>
                <w:rFonts w:eastAsiaTheme="minorEastAsia" w:cs="Times New Roman"/>
                <w:lang w:eastAsia="zh-CN"/>
              </w:rPr>
              <w:t>于</w:t>
            </w:r>
            <w:r w:rsidR="00630106" w:rsidRPr="000D57F3">
              <w:rPr>
                <w:rFonts w:eastAsiaTheme="minorEastAsia" w:cs="Times New Roman"/>
                <w:lang w:eastAsia="zh-CN"/>
              </w:rPr>
              <w:t>20</w:t>
            </w:r>
            <w:r w:rsidRPr="000D57F3">
              <w:rPr>
                <w:rFonts w:eastAsiaTheme="minorEastAsia" w:cs="Times New Roman"/>
                <w:lang w:eastAsia="zh-CN"/>
              </w:rPr>
              <w:t>10</w:t>
            </w:r>
            <w:r w:rsidR="00630106" w:rsidRPr="000D57F3">
              <w:rPr>
                <w:rFonts w:eastAsiaTheme="minorEastAsia" w:cs="Times New Roman"/>
                <w:lang w:eastAsia="zh-CN"/>
              </w:rPr>
              <w:t>年</w:t>
            </w:r>
            <w:r w:rsidRPr="000D57F3">
              <w:rPr>
                <w:rFonts w:eastAsiaTheme="minorEastAsia" w:cs="Times New Roman"/>
                <w:lang w:eastAsia="zh-CN"/>
              </w:rPr>
              <w:t>10</w:t>
            </w:r>
            <w:r w:rsidR="00630106" w:rsidRPr="000D57F3">
              <w:rPr>
                <w:rFonts w:eastAsiaTheme="minorEastAsia" w:cs="Times New Roman"/>
                <w:lang w:eastAsia="zh-CN"/>
              </w:rPr>
              <w:t>月</w:t>
            </w:r>
            <w:r w:rsidRPr="000D57F3">
              <w:rPr>
                <w:rFonts w:eastAsiaTheme="minorEastAsia" w:cs="Times New Roman"/>
                <w:lang w:eastAsia="zh-CN"/>
              </w:rPr>
              <w:t>27</w:t>
            </w:r>
            <w:r w:rsidR="00E01377" w:rsidRPr="000D57F3">
              <w:rPr>
                <w:rFonts w:eastAsiaTheme="minorEastAsia" w:cs="Times New Roman"/>
                <w:lang w:eastAsia="zh-CN"/>
              </w:rPr>
              <w:t>日成立于中国</w:t>
            </w:r>
            <w:r w:rsidRPr="000D57F3">
              <w:rPr>
                <w:rFonts w:eastAsiaTheme="minorEastAsia" w:cs="Times New Roman"/>
                <w:lang w:eastAsia="zh-CN"/>
              </w:rPr>
              <w:t>北京市</w:t>
            </w:r>
            <w:r w:rsidR="00E01377" w:rsidRPr="000D57F3">
              <w:rPr>
                <w:rFonts w:eastAsiaTheme="minorEastAsia" w:cs="Times New Roman"/>
                <w:lang w:eastAsia="zh-CN"/>
              </w:rPr>
              <w:t>，</w:t>
            </w:r>
            <w:r w:rsidRPr="000D57F3">
              <w:rPr>
                <w:rFonts w:eastAsiaTheme="minorEastAsia" w:cs="Times New Roman"/>
                <w:lang w:eastAsia="zh-CN"/>
              </w:rPr>
              <w:t>主要从事安保押运、现钞管理、</w:t>
            </w:r>
            <w:r w:rsidRPr="000D57F3">
              <w:rPr>
                <w:rFonts w:eastAsiaTheme="minorEastAsia" w:cs="Times New Roman"/>
                <w:lang w:eastAsia="zh-CN"/>
              </w:rPr>
              <w:t>ATM</w:t>
            </w:r>
            <w:r w:rsidRPr="000D57F3">
              <w:rPr>
                <w:rFonts w:eastAsiaTheme="minorEastAsia" w:cs="Times New Roman"/>
                <w:lang w:eastAsia="zh-CN"/>
              </w:rPr>
              <w:t>服务、票据物流、档案寄存托管、信息管理及</w:t>
            </w:r>
            <w:proofErr w:type="gramStart"/>
            <w:r w:rsidRPr="000D57F3">
              <w:rPr>
                <w:rFonts w:eastAsiaTheme="minorEastAsia" w:cs="Times New Roman"/>
                <w:lang w:eastAsia="zh-CN"/>
              </w:rPr>
              <w:t>灾备等</w:t>
            </w:r>
            <w:proofErr w:type="gramEnd"/>
            <w:r w:rsidRPr="000D57F3">
              <w:rPr>
                <w:rFonts w:eastAsiaTheme="minorEastAsia" w:cs="Times New Roman"/>
                <w:lang w:eastAsia="zh-CN"/>
              </w:rPr>
              <w:t>金融外包服务业务。</w:t>
            </w:r>
          </w:p>
          <w:p w:rsidR="00DF5472" w:rsidRPr="000D57F3" w:rsidRDefault="00DF5472">
            <w:pPr>
              <w:pStyle w:val="a0"/>
              <w:adjustRightInd w:val="0"/>
              <w:snapToGrid w:val="0"/>
              <w:spacing w:after="0"/>
              <w:rPr>
                <w:rFonts w:eastAsiaTheme="minorEastAsia" w:cs="Times New Roman"/>
                <w:lang w:eastAsia="zh-CN"/>
              </w:rPr>
            </w:pPr>
          </w:p>
          <w:p w:rsidR="00E15D1C" w:rsidRPr="000D57F3" w:rsidRDefault="002271E5">
            <w:pPr>
              <w:pStyle w:val="a0"/>
              <w:adjustRightInd w:val="0"/>
              <w:snapToGrid w:val="0"/>
              <w:spacing w:after="0"/>
              <w:rPr>
                <w:rFonts w:eastAsiaTheme="minorEastAsia" w:cs="Times New Roman"/>
                <w:bCs/>
                <w:color w:val="000000"/>
                <w:lang w:eastAsia="zh-CN"/>
              </w:rPr>
            </w:pPr>
            <w:r w:rsidRPr="000D57F3">
              <w:rPr>
                <w:rFonts w:eastAsiaTheme="minorEastAsia" w:cs="Times New Roman"/>
                <w:lang w:eastAsia="zh-CN"/>
              </w:rPr>
              <w:t>中信外包的</w:t>
            </w:r>
            <w:r w:rsidR="00E15D1C" w:rsidRPr="000D57F3">
              <w:rPr>
                <w:rFonts w:eastAsiaTheme="minorEastAsia" w:cs="Times New Roman"/>
                <w:lang w:eastAsia="zh-CN"/>
              </w:rPr>
              <w:t>最终控制人为</w:t>
            </w:r>
            <w:r w:rsidRPr="000D57F3">
              <w:rPr>
                <w:rFonts w:eastAsiaTheme="minorEastAsia" w:cs="Times New Roman"/>
                <w:lang w:eastAsia="zh-CN"/>
              </w:rPr>
              <w:t>中国中信股份有限公司</w:t>
            </w:r>
            <w:r w:rsidR="00E15D1C" w:rsidRPr="000D57F3">
              <w:rPr>
                <w:rFonts w:eastAsiaTheme="minorEastAsia" w:cs="Times New Roman"/>
                <w:lang w:eastAsia="zh-CN"/>
              </w:rPr>
              <w:t>，其</w:t>
            </w:r>
            <w:r w:rsidRPr="000D57F3">
              <w:rPr>
                <w:rFonts w:eastAsiaTheme="minorEastAsia" w:cs="Times New Roman"/>
                <w:lang w:eastAsia="zh-CN"/>
              </w:rPr>
              <w:t>业务涵盖综合金融服务、</w:t>
            </w:r>
            <w:proofErr w:type="gramStart"/>
            <w:r w:rsidRPr="000D57F3">
              <w:rPr>
                <w:rFonts w:eastAsiaTheme="minorEastAsia" w:cs="Times New Roman"/>
                <w:lang w:eastAsia="zh-CN"/>
              </w:rPr>
              <w:t>先进智</w:t>
            </w:r>
            <w:proofErr w:type="gramEnd"/>
            <w:r w:rsidRPr="000D57F3">
              <w:rPr>
                <w:rFonts w:eastAsiaTheme="minorEastAsia" w:cs="Times New Roman"/>
                <w:lang w:eastAsia="zh-CN"/>
              </w:rPr>
              <w:t>造、先进材料、新消费和新型城镇化</w:t>
            </w:r>
            <w:r w:rsidR="00DF5472" w:rsidRPr="000D57F3">
              <w:rPr>
                <w:rFonts w:eastAsiaTheme="minorEastAsia" w:cs="Times New Roman"/>
                <w:lang w:eastAsia="zh-CN"/>
              </w:rPr>
              <w:t>。</w:t>
            </w:r>
          </w:p>
        </w:tc>
      </w:tr>
      <w:tr w:rsidR="001F3D54" w:rsidRPr="000D57F3">
        <w:trPr>
          <w:trHeight w:val="984"/>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1607" w:type="dxa"/>
            <w:vAlign w:val="center"/>
          </w:tcPr>
          <w:p w:rsidR="001F3D54" w:rsidRPr="000D57F3" w:rsidRDefault="001F3D54">
            <w:pPr>
              <w:pStyle w:val="a0"/>
              <w:adjustRightInd w:val="0"/>
              <w:snapToGrid w:val="0"/>
              <w:spacing w:after="0"/>
              <w:rPr>
                <w:rFonts w:eastAsiaTheme="minorEastAsia" w:cs="Times New Roman"/>
                <w:bCs/>
                <w:color w:val="000000"/>
                <w:lang w:eastAsia="zh-CN"/>
              </w:rPr>
            </w:pPr>
            <w:r w:rsidRPr="000D57F3">
              <w:rPr>
                <w:rFonts w:eastAsiaTheme="minorEastAsia" w:cs="Times New Roman"/>
                <w:bCs/>
                <w:color w:val="000000"/>
                <w:lang w:val="en-US" w:eastAsia="zh-CN"/>
              </w:rPr>
              <w:t>2.</w:t>
            </w:r>
            <w:r w:rsidR="002271E5" w:rsidRPr="000D57F3">
              <w:rPr>
                <w:rFonts w:eastAsiaTheme="minorEastAsia" w:cs="Times New Roman"/>
                <w:bCs/>
                <w:color w:val="000000"/>
                <w:lang w:eastAsia="zh-CN"/>
              </w:rPr>
              <w:t>赣州国威</w:t>
            </w:r>
          </w:p>
        </w:tc>
        <w:tc>
          <w:tcPr>
            <w:tcW w:w="6093" w:type="dxa"/>
            <w:vAlign w:val="center"/>
          </w:tcPr>
          <w:p w:rsidR="001F3D54" w:rsidRPr="000D57F3" w:rsidRDefault="002271E5">
            <w:pPr>
              <w:adjustRightInd w:val="0"/>
              <w:snapToGrid w:val="0"/>
              <w:spacing w:after="0"/>
              <w:rPr>
                <w:rFonts w:eastAsiaTheme="minorEastAsia"/>
              </w:rPr>
            </w:pPr>
            <w:r w:rsidRPr="000D57F3">
              <w:rPr>
                <w:rFonts w:eastAsiaTheme="minorEastAsia"/>
                <w:bCs/>
                <w:color w:val="000000"/>
              </w:rPr>
              <w:t>赣州国威</w:t>
            </w:r>
            <w:r w:rsidR="001F3D54" w:rsidRPr="000D57F3">
              <w:rPr>
                <w:rFonts w:eastAsiaTheme="minorEastAsia"/>
              </w:rPr>
              <w:t>于</w:t>
            </w:r>
            <w:r w:rsidR="00DF5472" w:rsidRPr="000D57F3">
              <w:rPr>
                <w:rFonts w:eastAsiaTheme="minorEastAsia"/>
                <w:lang w:val="en-US"/>
              </w:rPr>
              <w:t>20</w:t>
            </w:r>
            <w:r w:rsidRPr="000D57F3">
              <w:rPr>
                <w:rFonts w:eastAsiaTheme="minorEastAsia"/>
                <w:lang w:val="en-US"/>
              </w:rPr>
              <w:t>01</w:t>
            </w:r>
            <w:r w:rsidR="001F3D54" w:rsidRPr="000D57F3">
              <w:rPr>
                <w:rFonts w:eastAsiaTheme="minorEastAsia"/>
              </w:rPr>
              <w:t>年</w:t>
            </w:r>
            <w:r w:rsidRPr="000D57F3">
              <w:rPr>
                <w:rFonts w:eastAsiaTheme="minorEastAsia"/>
                <w:lang w:val="en-US"/>
              </w:rPr>
              <w:t>4</w:t>
            </w:r>
            <w:r w:rsidR="001F3D54" w:rsidRPr="000D57F3">
              <w:rPr>
                <w:rFonts w:eastAsiaTheme="minorEastAsia"/>
              </w:rPr>
              <w:t>月</w:t>
            </w:r>
            <w:r w:rsidRPr="000D57F3">
              <w:rPr>
                <w:rFonts w:eastAsiaTheme="minorEastAsia"/>
                <w:lang w:val="en-US"/>
              </w:rPr>
              <w:t>10</w:t>
            </w:r>
            <w:r w:rsidR="001F3D54" w:rsidRPr="000D57F3">
              <w:rPr>
                <w:rFonts w:eastAsiaTheme="minorEastAsia"/>
              </w:rPr>
              <w:t>日成立于</w:t>
            </w:r>
            <w:r w:rsidR="0042181A" w:rsidRPr="000D57F3">
              <w:rPr>
                <w:rFonts w:eastAsiaTheme="minorEastAsia"/>
                <w:lang w:val="en-US"/>
              </w:rPr>
              <w:t>中国</w:t>
            </w:r>
            <w:r w:rsidRPr="000D57F3">
              <w:rPr>
                <w:rFonts w:eastAsiaTheme="minorEastAsia"/>
                <w:lang w:val="en-US"/>
              </w:rPr>
              <w:t>江西</w:t>
            </w:r>
            <w:r w:rsidR="0042181A" w:rsidRPr="000D57F3">
              <w:rPr>
                <w:rFonts w:eastAsiaTheme="minorEastAsia"/>
                <w:lang w:val="en-US"/>
              </w:rPr>
              <w:t>省</w:t>
            </w:r>
            <w:r w:rsidR="001F3D54" w:rsidRPr="000D57F3">
              <w:rPr>
                <w:rFonts w:eastAsiaTheme="minorEastAsia"/>
                <w:lang w:val="en-US"/>
              </w:rPr>
              <w:t>，</w:t>
            </w:r>
            <w:r w:rsidR="001F3D54" w:rsidRPr="000D57F3">
              <w:rPr>
                <w:rFonts w:eastAsiaTheme="minorEastAsia"/>
              </w:rPr>
              <w:t>主要</w:t>
            </w:r>
            <w:r w:rsidR="00296F45" w:rsidRPr="000D57F3">
              <w:rPr>
                <w:rFonts w:eastAsiaTheme="minorEastAsia"/>
              </w:rPr>
              <w:t>从事</w:t>
            </w:r>
            <w:r w:rsidRPr="000D57F3">
              <w:rPr>
                <w:rFonts w:eastAsiaTheme="minorEastAsia"/>
              </w:rPr>
              <w:t>武装押运等保安服务。</w:t>
            </w:r>
          </w:p>
          <w:p w:rsidR="001F3D54" w:rsidRPr="000D57F3" w:rsidRDefault="001F3D54">
            <w:pPr>
              <w:adjustRightInd w:val="0"/>
              <w:snapToGrid w:val="0"/>
              <w:spacing w:after="0"/>
              <w:rPr>
                <w:rFonts w:eastAsiaTheme="minorEastAsia"/>
              </w:rPr>
            </w:pPr>
          </w:p>
          <w:p w:rsidR="0042181A" w:rsidRPr="000D57F3" w:rsidRDefault="002271E5" w:rsidP="00396FF6">
            <w:pPr>
              <w:adjustRightInd w:val="0"/>
              <w:snapToGrid w:val="0"/>
              <w:spacing w:after="0"/>
              <w:rPr>
                <w:rFonts w:eastAsiaTheme="minorEastAsia"/>
                <w:bCs/>
                <w:color w:val="000000"/>
              </w:rPr>
            </w:pPr>
            <w:r w:rsidRPr="000D57F3">
              <w:rPr>
                <w:rFonts w:eastAsiaTheme="minorEastAsia"/>
                <w:lang w:val="en-US"/>
              </w:rPr>
              <w:t>赣州国威的</w:t>
            </w:r>
            <w:r w:rsidR="0042181A" w:rsidRPr="000D57F3">
              <w:rPr>
                <w:rFonts w:eastAsiaTheme="minorEastAsia"/>
                <w:lang w:val="en-US"/>
              </w:rPr>
              <w:t>最终控制人为</w:t>
            </w:r>
            <w:r w:rsidR="00396FF6" w:rsidRPr="000D57F3">
              <w:rPr>
                <w:rFonts w:eastAsiaTheme="minorEastAsia"/>
              </w:rPr>
              <w:t>赣州市国有资产投资集团有限公司</w:t>
            </w:r>
            <w:r w:rsidR="00046D72" w:rsidRPr="000D57F3">
              <w:rPr>
                <w:rFonts w:eastAsiaTheme="minorEastAsia"/>
                <w:lang w:val="en-US"/>
              </w:rPr>
              <w:t>，</w:t>
            </w:r>
            <w:r w:rsidR="00041B52">
              <w:rPr>
                <w:rFonts w:eastAsiaTheme="minorEastAsia"/>
                <w:lang w:val="en-US"/>
              </w:rPr>
              <w:t>其</w:t>
            </w:r>
            <w:r w:rsidR="00046D72" w:rsidRPr="000D57F3">
              <w:rPr>
                <w:rFonts w:eastAsiaTheme="minorEastAsia"/>
                <w:lang w:val="en-US"/>
              </w:rPr>
              <w:t>主要业务</w:t>
            </w:r>
            <w:r w:rsidR="00396FF6" w:rsidRPr="000D57F3">
              <w:rPr>
                <w:rFonts w:eastAsiaTheme="minorEastAsia"/>
                <w:lang w:val="en-US"/>
              </w:rPr>
              <w:t>包括资产经营、资本运营、数字经济、房地产开发以及健康养老等。</w:t>
            </w:r>
          </w:p>
        </w:tc>
      </w:tr>
      <w:tr w:rsidR="001F3D54" w:rsidRPr="000D57F3">
        <w:trPr>
          <w:trHeight w:val="279"/>
        </w:trPr>
        <w:tc>
          <w:tcPr>
            <w:tcW w:w="1940" w:type="dxa"/>
            <w:vMerge w:val="restart"/>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t>简易案件理由（可以单选，也可以多选）</w:t>
            </w:r>
          </w:p>
        </w:tc>
        <w:tc>
          <w:tcPr>
            <w:tcW w:w="7700" w:type="dxa"/>
            <w:gridSpan w:val="2"/>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FE"/>
            </w:r>
            <w:r w:rsidRPr="000D57F3">
              <w:rPr>
                <w:rFonts w:eastAsiaTheme="minorEastAsia" w:cs="Times New Roman"/>
                <w:bCs/>
                <w:color w:val="000000"/>
                <w:lang w:eastAsia="zh-CN"/>
              </w:rPr>
              <w:t xml:space="preserve"> 1</w:t>
            </w:r>
            <w:r w:rsidRPr="000D57F3">
              <w:rPr>
                <w:rFonts w:eastAsiaTheme="minorEastAsia" w:cs="Times New Roman"/>
                <w:bCs/>
                <w:color w:val="000000"/>
                <w:lang w:eastAsia="zh-CN"/>
              </w:rPr>
              <w:t>、在同一相关市场，所有参与集中的经营者所占市场份额之和小于</w:t>
            </w:r>
            <w:r w:rsidRPr="000D57F3">
              <w:rPr>
                <w:rFonts w:eastAsiaTheme="minorEastAsia" w:cs="Times New Roman"/>
                <w:bCs/>
                <w:color w:val="000000"/>
                <w:lang w:eastAsia="zh-CN"/>
              </w:rPr>
              <w:t>15%</w:t>
            </w:r>
            <w:r w:rsidRPr="000D57F3">
              <w:rPr>
                <w:rFonts w:eastAsiaTheme="minorEastAsia" w:cs="Times New Roman"/>
                <w:bCs/>
                <w:color w:val="000000"/>
                <w:lang w:eastAsia="zh-CN"/>
              </w:rPr>
              <w:t>。</w:t>
            </w:r>
          </w:p>
        </w:tc>
      </w:tr>
      <w:tr w:rsidR="001F3D54" w:rsidRPr="000D57F3">
        <w:trPr>
          <w:trHeight w:val="330"/>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7700" w:type="dxa"/>
            <w:gridSpan w:val="2"/>
            <w:vAlign w:val="center"/>
          </w:tcPr>
          <w:p w:rsidR="001F3D54" w:rsidRPr="000D57F3" w:rsidRDefault="002271E5">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A8"/>
            </w:r>
            <w:r w:rsidR="001F3D54" w:rsidRPr="000D57F3">
              <w:rPr>
                <w:rFonts w:eastAsiaTheme="minorEastAsia" w:cs="Times New Roman"/>
                <w:bCs/>
                <w:color w:val="000000"/>
                <w:lang w:eastAsia="zh-CN"/>
              </w:rPr>
              <w:t xml:space="preserve"> 2</w:t>
            </w:r>
            <w:r w:rsidR="001F3D54" w:rsidRPr="000D57F3">
              <w:rPr>
                <w:rFonts w:eastAsiaTheme="minorEastAsia" w:cs="Times New Roman"/>
                <w:bCs/>
                <w:color w:val="000000"/>
                <w:lang w:eastAsia="zh-CN"/>
              </w:rPr>
              <w:t>、存在上下游关系的参与集中的经营者，在上下游市场所占的市场份额均小于</w:t>
            </w:r>
            <w:r w:rsidR="001F3D54" w:rsidRPr="000D57F3">
              <w:rPr>
                <w:rFonts w:eastAsiaTheme="minorEastAsia" w:cs="Times New Roman"/>
                <w:bCs/>
                <w:color w:val="000000"/>
                <w:lang w:eastAsia="zh-CN"/>
              </w:rPr>
              <w:t>25%</w:t>
            </w:r>
            <w:r w:rsidR="001F3D54" w:rsidRPr="000D57F3">
              <w:rPr>
                <w:rFonts w:eastAsiaTheme="minorEastAsia" w:cs="Times New Roman"/>
                <w:bCs/>
                <w:color w:val="000000"/>
                <w:lang w:eastAsia="zh-CN"/>
              </w:rPr>
              <w:t>。</w:t>
            </w:r>
          </w:p>
        </w:tc>
      </w:tr>
      <w:tr w:rsidR="001F3D54" w:rsidRPr="000D57F3">
        <w:trPr>
          <w:trHeight w:val="285"/>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7700" w:type="dxa"/>
            <w:gridSpan w:val="2"/>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A8"/>
            </w:r>
            <w:r w:rsidRPr="000D57F3">
              <w:rPr>
                <w:rFonts w:eastAsiaTheme="minorEastAsia" w:cs="Times New Roman"/>
                <w:bCs/>
                <w:color w:val="000000"/>
                <w:lang w:eastAsia="zh-CN"/>
              </w:rPr>
              <w:t xml:space="preserve">  3</w:t>
            </w:r>
            <w:r w:rsidRPr="000D57F3">
              <w:rPr>
                <w:rFonts w:eastAsiaTheme="minorEastAsia" w:cs="Times New Roman"/>
                <w:bCs/>
                <w:color w:val="000000"/>
                <w:lang w:eastAsia="zh-CN"/>
              </w:rPr>
              <w:t>、不在同一相关市场、也不存在上下游关系的参与集中的经营者，在与交易有关的每个市场所占的份额均小于</w:t>
            </w:r>
            <w:r w:rsidRPr="000D57F3">
              <w:rPr>
                <w:rFonts w:eastAsiaTheme="minorEastAsia" w:cs="Times New Roman"/>
                <w:bCs/>
                <w:color w:val="000000"/>
                <w:lang w:eastAsia="zh-CN"/>
              </w:rPr>
              <w:t>25%</w:t>
            </w:r>
            <w:r w:rsidRPr="000D57F3">
              <w:rPr>
                <w:rFonts w:eastAsiaTheme="minorEastAsia" w:cs="Times New Roman"/>
                <w:bCs/>
                <w:color w:val="000000"/>
                <w:lang w:eastAsia="zh-CN"/>
              </w:rPr>
              <w:t>。</w:t>
            </w:r>
          </w:p>
        </w:tc>
      </w:tr>
      <w:tr w:rsidR="001F3D54" w:rsidRPr="000D57F3">
        <w:trPr>
          <w:trHeight w:val="870"/>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7700" w:type="dxa"/>
            <w:gridSpan w:val="2"/>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A8"/>
            </w:r>
            <w:r w:rsidRPr="000D57F3">
              <w:rPr>
                <w:rFonts w:eastAsiaTheme="minorEastAsia" w:cs="Times New Roman"/>
                <w:bCs/>
                <w:color w:val="000000"/>
                <w:lang w:eastAsia="zh-CN"/>
              </w:rPr>
              <w:t xml:space="preserve"> 4</w:t>
            </w:r>
            <w:r w:rsidRPr="000D57F3">
              <w:rPr>
                <w:rFonts w:eastAsiaTheme="minorEastAsia" w:cs="Times New Roman"/>
                <w:bCs/>
                <w:color w:val="000000"/>
                <w:lang w:eastAsia="zh-CN"/>
              </w:rPr>
              <w:t>、参与集中的经营者在中国境外设立合营企业，合营企业不在中国境内从事经济活动。</w:t>
            </w:r>
          </w:p>
        </w:tc>
      </w:tr>
      <w:tr w:rsidR="001F3D54" w:rsidRPr="000D57F3">
        <w:trPr>
          <w:trHeight w:val="264"/>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7700" w:type="dxa"/>
            <w:gridSpan w:val="2"/>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A8"/>
            </w:r>
            <w:r w:rsidRPr="000D57F3">
              <w:rPr>
                <w:rFonts w:eastAsiaTheme="minorEastAsia" w:cs="Times New Roman"/>
                <w:bCs/>
                <w:color w:val="000000"/>
                <w:lang w:eastAsia="zh-CN"/>
              </w:rPr>
              <w:t xml:space="preserve"> 5</w:t>
            </w:r>
            <w:r w:rsidRPr="000D57F3">
              <w:rPr>
                <w:rFonts w:eastAsiaTheme="minorEastAsia" w:cs="Times New Roman"/>
                <w:bCs/>
                <w:color w:val="000000"/>
                <w:lang w:eastAsia="zh-CN"/>
              </w:rPr>
              <w:t>、参与集中的经营者收购境外企业股权或资产的，该境外企业不在中国境内从事经济活动。</w:t>
            </w:r>
          </w:p>
        </w:tc>
      </w:tr>
      <w:tr w:rsidR="001F3D54" w:rsidRPr="000D57F3">
        <w:trPr>
          <w:trHeight w:val="345"/>
        </w:trPr>
        <w:tc>
          <w:tcPr>
            <w:tcW w:w="1940" w:type="dxa"/>
            <w:vMerge/>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p>
        </w:tc>
        <w:tc>
          <w:tcPr>
            <w:tcW w:w="7700" w:type="dxa"/>
            <w:gridSpan w:val="2"/>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eastAsia="zh-CN"/>
              </w:rPr>
              <w:sym w:font="Wingdings" w:char="00A8"/>
            </w:r>
            <w:r w:rsidRPr="000D57F3">
              <w:rPr>
                <w:rFonts w:eastAsiaTheme="minorEastAsia" w:cs="Times New Roman"/>
                <w:bCs/>
                <w:color w:val="000000"/>
                <w:lang w:eastAsia="zh-CN"/>
              </w:rPr>
              <w:t xml:space="preserve"> 6</w:t>
            </w:r>
            <w:r w:rsidRPr="000D57F3">
              <w:rPr>
                <w:rFonts w:eastAsiaTheme="minorEastAsia" w:cs="Times New Roman"/>
                <w:bCs/>
                <w:color w:val="000000"/>
                <w:lang w:eastAsia="zh-CN"/>
              </w:rPr>
              <w:t>、由两个以上的经营者共同控制的合营企业，通过集中被其中一个或一个以上经营者控制。</w:t>
            </w:r>
          </w:p>
        </w:tc>
      </w:tr>
      <w:tr w:rsidR="001F3D54" w:rsidRPr="000D57F3" w:rsidTr="00C73FC0">
        <w:trPr>
          <w:trHeight w:val="416"/>
        </w:trPr>
        <w:tc>
          <w:tcPr>
            <w:tcW w:w="1940" w:type="dxa"/>
            <w:shd w:val="clear" w:color="auto" w:fill="D9D9D9"/>
            <w:vAlign w:val="center"/>
          </w:tcPr>
          <w:p w:rsidR="001F3D54" w:rsidRPr="000D57F3" w:rsidRDefault="001F3D54">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val="en-US" w:eastAsia="zh-CN"/>
              </w:rPr>
              <w:t>备注</w:t>
            </w:r>
          </w:p>
        </w:tc>
        <w:tc>
          <w:tcPr>
            <w:tcW w:w="7700" w:type="dxa"/>
            <w:gridSpan w:val="2"/>
            <w:vAlign w:val="center"/>
          </w:tcPr>
          <w:p w:rsidR="001F3D54" w:rsidRPr="000D57F3" w:rsidRDefault="001F3D54">
            <w:pPr>
              <w:pStyle w:val="a0"/>
              <w:adjustRightInd w:val="0"/>
              <w:snapToGrid w:val="0"/>
              <w:spacing w:after="0"/>
              <w:rPr>
                <w:rFonts w:eastAsiaTheme="minorEastAsia" w:cs="Times New Roman"/>
                <w:b/>
                <w:color w:val="000000"/>
                <w:lang w:eastAsia="zh-CN"/>
              </w:rPr>
            </w:pPr>
            <w:r w:rsidRPr="000D57F3">
              <w:rPr>
                <w:rFonts w:eastAsiaTheme="minorEastAsia" w:cs="Times New Roman"/>
                <w:b/>
                <w:color w:val="000000"/>
                <w:lang w:eastAsia="zh-CN"/>
              </w:rPr>
              <w:t>横向重叠：</w:t>
            </w:r>
          </w:p>
          <w:p w:rsidR="001F3D54" w:rsidRPr="000D57F3" w:rsidRDefault="002908B3">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val="en-US" w:eastAsia="zh-CN"/>
              </w:rPr>
              <w:t>2021</w:t>
            </w:r>
            <w:r w:rsidRPr="000D57F3">
              <w:rPr>
                <w:rFonts w:eastAsiaTheme="minorEastAsia" w:cs="Times New Roman"/>
                <w:bCs/>
                <w:color w:val="000000"/>
                <w:lang w:val="en-US" w:eastAsia="zh-CN"/>
              </w:rPr>
              <w:t>年中国境内</w:t>
            </w:r>
            <w:r w:rsidR="00396FF6" w:rsidRPr="000D57F3">
              <w:rPr>
                <w:rFonts w:eastAsiaTheme="minorEastAsia" w:cs="Times New Roman"/>
                <w:bCs/>
                <w:color w:val="000000"/>
                <w:lang w:val="en-US" w:eastAsia="zh-CN"/>
              </w:rPr>
              <w:t>现金处理</w:t>
            </w:r>
            <w:r w:rsidR="005F0652">
              <w:rPr>
                <w:rFonts w:eastAsiaTheme="minorEastAsia" w:cs="Times New Roman"/>
                <w:bCs/>
                <w:color w:val="000000"/>
                <w:lang w:val="en-US" w:eastAsia="zh-CN"/>
              </w:rPr>
              <w:t>流程</w:t>
            </w:r>
            <w:r w:rsidR="00396FF6" w:rsidRPr="000D57F3">
              <w:rPr>
                <w:rFonts w:eastAsiaTheme="minorEastAsia" w:cs="Times New Roman"/>
                <w:bCs/>
                <w:color w:val="000000"/>
                <w:lang w:val="en-US" w:eastAsia="zh-CN"/>
              </w:rPr>
              <w:t>外包服务</w:t>
            </w:r>
            <w:r w:rsidR="005F66C2" w:rsidRPr="000D57F3">
              <w:rPr>
                <w:rFonts w:eastAsiaTheme="minorEastAsia" w:cs="Times New Roman"/>
                <w:bCs/>
                <w:color w:val="000000"/>
                <w:lang w:val="en-US" w:eastAsia="zh-CN"/>
              </w:rPr>
              <w:t>市场</w:t>
            </w:r>
            <w:r w:rsidR="008E7A1F" w:rsidRPr="000D57F3">
              <w:rPr>
                <w:rFonts w:eastAsiaTheme="minorEastAsia" w:cs="Times New Roman"/>
                <w:bCs/>
                <w:color w:val="000000"/>
                <w:lang w:val="en-US" w:eastAsia="zh-CN"/>
              </w:rPr>
              <w:t>：</w:t>
            </w:r>
          </w:p>
          <w:p w:rsidR="001F3D54" w:rsidRPr="000D57F3" w:rsidRDefault="00396FF6" w:rsidP="00A05C9E">
            <w:pPr>
              <w:pStyle w:val="a0"/>
              <w:adjustRightInd w:val="0"/>
              <w:snapToGrid w:val="0"/>
              <w:spacing w:after="0"/>
              <w:rPr>
                <w:rFonts w:eastAsiaTheme="minorEastAsia" w:cs="Times New Roman"/>
                <w:bCs/>
                <w:color w:val="000000"/>
                <w:lang w:val="en-US" w:eastAsia="zh-CN"/>
              </w:rPr>
            </w:pPr>
            <w:r w:rsidRPr="000D57F3">
              <w:rPr>
                <w:rFonts w:eastAsiaTheme="minorEastAsia" w:cs="Times New Roman"/>
                <w:bCs/>
                <w:color w:val="000000"/>
                <w:lang w:val="en-US" w:eastAsia="zh-CN"/>
              </w:rPr>
              <w:t>中信外包</w:t>
            </w:r>
            <w:r w:rsidR="001F3D54" w:rsidRPr="000D57F3">
              <w:rPr>
                <w:rFonts w:eastAsiaTheme="minorEastAsia" w:cs="Times New Roman"/>
                <w:bCs/>
                <w:color w:val="000000"/>
                <w:lang w:val="en-US" w:eastAsia="zh-CN"/>
              </w:rPr>
              <w:t>：</w:t>
            </w:r>
            <w:r w:rsidR="00414253">
              <w:rPr>
                <w:rFonts w:eastAsiaTheme="minorEastAsia" w:cs="Times New Roman"/>
                <w:bCs/>
                <w:color w:val="000000"/>
                <w:lang w:val="en-US" w:eastAsia="zh-CN"/>
              </w:rPr>
              <w:t>5-10</w:t>
            </w:r>
            <w:r w:rsidR="001F3D54" w:rsidRPr="000D57F3">
              <w:rPr>
                <w:rFonts w:eastAsiaTheme="minorEastAsia" w:cs="Times New Roman"/>
                <w:bCs/>
                <w:color w:val="000000"/>
                <w:lang w:val="en-US" w:eastAsia="zh-CN"/>
              </w:rPr>
              <w:t>%</w:t>
            </w:r>
            <w:r w:rsidRPr="000D57F3">
              <w:rPr>
                <w:rFonts w:eastAsiaTheme="minorEastAsia" w:cs="Times New Roman"/>
                <w:bCs/>
                <w:color w:val="000000"/>
                <w:lang w:val="en-US" w:eastAsia="zh-CN"/>
              </w:rPr>
              <w:t>；合营企业预估份额</w:t>
            </w:r>
            <w:r w:rsidRPr="000D57F3">
              <w:rPr>
                <w:rFonts w:eastAsiaTheme="minorEastAsia" w:cs="Times New Roman"/>
                <w:bCs/>
                <w:color w:val="000000"/>
                <w:lang w:val="en-US" w:eastAsia="zh-CN"/>
              </w:rPr>
              <w:t>0-5%</w:t>
            </w:r>
            <w:r w:rsidRPr="000D57F3">
              <w:rPr>
                <w:rFonts w:eastAsiaTheme="minorEastAsia" w:cs="Times New Roman"/>
                <w:bCs/>
                <w:color w:val="000000"/>
                <w:lang w:val="en-US" w:eastAsia="zh-CN"/>
              </w:rPr>
              <w:t>；各方</w:t>
            </w:r>
            <w:r w:rsidR="001F3D54" w:rsidRPr="000D57F3">
              <w:rPr>
                <w:rFonts w:eastAsiaTheme="minorEastAsia" w:cs="Times New Roman"/>
                <w:bCs/>
                <w:color w:val="000000"/>
                <w:lang w:val="en-US" w:eastAsia="zh-CN"/>
              </w:rPr>
              <w:t>合计：</w:t>
            </w:r>
            <w:r w:rsidR="00414253">
              <w:rPr>
                <w:rFonts w:eastAsiaTheme="minorEastAsia" w:cs="Times New Roman"/>
                <w:bCs/>
                <w:color w:val="000000"/>
                <w:lang w:val="en-US" w:eastAsia="zh-CN"/>
              </w:rPr>
              <w:t>5</w:t>
            </w:r>
            <w:r w:rsidR="00414253">
              <w:rPr>
                <w:rFonts w:eastAsiaTheme="minorEastAsia" w:cs="Times New Roman" w:hint="eastAsia"/>
                <w:bCs/>
                <w:color w:val="000000"/>
                <w:lang w:val="en-US" w:eastAsia="zh-CN"/>
              </w:rPr>
              <w:t>-</w:t>
            </w:r>
            <w:r w:rsidR="00414253">
              <w:rPr>
                <w:rFonts w:eastAsiaTheme="minorEastAsia" w:cs="Times New Roman"/>
                <w:bCs/>
                <w:color w:val="000000"/>
                <w:lang w:val="en-US" w:eastAsia="zh-CN"/>
              </w:rPr>
              <w:t>10</w:t>
            </w:r>
            <w:r w:rsidR="001F3D54" w:rsidRPr="000D57F3">
              <w:rPr>
                <w:rFonts w:eastAsiaTheme="minorEastAsia" w:cs="Times New Roman"/>
                <w:bCs/>
                <w:color w:val="000000"/>
                <w:lang w:val="en-US" w:eastAsia="zh-CN"/>
              </w:rPr>
              <w:t>%</w:t>
            </w:r>
          </w:p>
        </w:tc>
      </w:tr>
    </w:tbl>
    <w:p w:rsidR="001F3D54" w:rsidRPr="000D57F3" w:rsidRDefault="001F3D54">
      <w:pPr>
        <w:pStyle w:val="a0"/>
        <w:adjustRightInd w:val="0"/>
        <w:snapToGrid w:val="0"/>
        <w:spacing w:after="0"/>
        <w:rPr>
          <w:rFonts w:eastAsiaTheme="minorEastAsia" w:cs="Times New Roman"/>
          <w:b/>
          <w:color w:val="000000"/>
          <w:sz w:val="22"/>
          <w:szCs w:val="22"/>
          <w:lang w:eastAsia="zh-CN"/>
        </w:rPr>
      </w:pPr>
    </w:p>
    <w:sectPr w:rsidR="001F3D54" w:rsidRPr="000D57F3">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3D54" w:rsidRDefault="001F3D54">
      <w:pPr>
        <w:spacing w:after="0"/>
      </w:pPr>
      <w:r>
        <w:separator/>
      </w:r>
    </w:p>
  </w:endnote>
  <w:endnote w:type="continuationSeparator" w:id="0">
    <w:p w:rsidR="001F3D54" w:rsidRDefault="001F3D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0000"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000" w:firstRow="0" w:lastRow="0" w:firstColumn="0" w:lastColumn="0" w:noHBand="0" w:noVBand="0"/>
    </w:tblPr>
    <w:tblGrid>
      <w:gridCol w:w="3007"/>
      <w:gridCol w:w="3011"/>
      <w:gridCol w:w="3008"/>
    </w:tblGrid>
    <w:tr w:rsidR="001F3D54">
      <w:tc>
        <w:tcPr>
          <w:tcW w:w="3080" w:type="dxa"/>
        </w:tcPr>
        <w:p w:rsidR="001F3D54" w:rsidRDefault="001F3D54">
          <w:pPr>
            <w:pStyle w:val="af7"/>
          </w:pPr>
        </w:p>
      </w:tc>
      <w:tc>
        <w:tcPr>
          <w:tcW w:w="3081" w:type="dxa"/>
        </w:tcPr>
        <w:p w:rsidR="001F3D54" w:rsidRDefault="001F3D54">
          <w:pPr>
            <w:pStyle w:val="af7"/>
            <w:jc w:val="center"/>
            <w:rPr>
              <w:rStyle w:val="affd"/>
              <w:rFonts w:cs="Times New Roman"/>
            </w:rPr>
          </w:pPr>
          <w:r>
            <w:rPr>
              <w:rStyle w:val="affd"/>
              <w:rFonts w:cs="Times New Roman"/>
            </w:rPr>
            <w:t xml:space="preserve">- </w:t>
          </w:r>
          <w:r>
            <w:rPr>
              <w:rStyle w:val="affd"/>
              <w:rFonts w:cs="Times New Roman"/>
            </w:rPr>
            <w:fldChar w:fldCharType="begin"/>
          </w:r>
          <w:r>
            <w:rPr>
              <w:rStyle w:val="affd"/>
              <w:rFonts w:cs="Times New Roman"/>
            </w:rPr>
            <w:instrText xml:space="preserve"> PAGE   \* MERGEFORMAT </w:instrText>
          </w:r>
          <w:r>
            <w:rPr>
              <w:rStyle w:val="affd"/>
              <w:rFonts w:cs="Times New Roman"/>
            </w:rPr>
            <w:fldChar w:fldCharType="separate"/>
          </w:r>
          <w:r w:rsidR="00414253" w:rsidRPr="00414253">
            <w:rPr>
              <w:rStyle w:val="affd"/>
              <w:rFonts w:cs="Times New Roman"/>
              <w:noProof/>
              <w:lang w:val="en-US"/>
            </w:rPr>
            <w:t>1</w:t>
          </w:r>
          <w:r>
            <w:rPr>
              <w:rStyle w:val="affd"/>
              <w:rFonts w:cs="Times New Roman"/>
            </w:rPr>
            <w:fldChar w:fldCharType="end"/>
          </w:r>
          <w:r>
            <w:rPr>
              <w:rStyle w:val="affd"/>
              <w:rFonts w:cs="Times New Roman"/>
            </w:rPr>
            <w:t xml:space="preserve"> -</w:t>
          </w:r>
        </w:p>
      </w:tc>
      <w:tc>
        <w:tcPr>
          <w:tcW w:w="3081" w:type="dxa"/>
        </w:tcPr>
        <w:p w:rsidR="001F3D54" w:rsidRDefault="001F3D54">
          <w:pPr>
            <w:pStyle w:val="FooterRight"/>
          </w:pPr>
        </w:p>
      </w:tc>
    </w:tr>
  </w:tbl>
  <w:p w:rsidR="001F3D54" w:rsidRDefault="001F3D54" w:rsidP="006F7174">
    <w:pPr>
      <w:pStyle w:val="af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3D54" w:rsidRDefault="001F3D54">
      <w:pPr>
        <w:spacing w:after="0"/>
      </w:pPr>
      <w:r>
        <w:separator/>
      </w:r>
    </w:p>
  </w:footnote>
  <w:footnote w:type="continuationSeparator" w:id="0">
    <w:p w:rsidR="001F3D54" w:rsidRDefault="001F3D5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716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B52"/>
    <w:rsid w:val="00041C40"/>
    <w:rsid w:val="0004292A"/>
    <w:rsid w:val="000467AA"/>
    <w:rsid w:val="00046D72"/>
    <w:rsid w:val="00062616"/>
    <w:rsid w:val="00073E6B"/>
    <w:rsid w:val="0007723F"/>
    <w:rsid w:val="00077D60"/>
    <w:rsid w:val="00083590"/>
    <w:rsid w:val="000844FE"/>
    <w:rsid w:val="00092F4E"/>
    <w:rsid w:val="000B58E5"/>
    <w:rsid w:val="000B653C"/>
    <w:rsid w:val="000C6953"/>
    <w:rsid w:val="000D57F3"/>
    <w:rsid w:val="000E29A9"/>
    <w:rsid w:val="000E3A81"/>
    <w:rsid w:val="00107E19"/>
    <w:rsid w:val="00115F62"/>
    <w:rsid w:val="00123E26"/>
    <w:rsid w:val="00145B05"/>
    <w:rsid w:val="001639D8"/>
    <w:rsid w:val="00186A05"/>
    <w:rsid w:val="001965E2"/>
    <w:rsid w:val="001B4EA1"/>
    <w:rsid w:val="001C5840"/>
    <w:rsid w:val="001D1555"/>
    <w:rsid w:val="001D6168"/>
    <w:rsid w:val="001E0F1F"/>
    <w:rsid w:val="001F0928"/>
    <w:rsid w:val="001F346E"/>
    <w:rsid w:val="001F35AA"/>
    <w:rsid w:val="001F367B"/>
    <w:rsid w:val="001F3D54"/>
    <w:rsid w:val="00224A7C"/>
    <w:rsid w:val="002271E5"/>
    <w:rsid w:val="002278D1"/>
    <w:rsid w:val="00231665"/>
    <w:rsid w:val="00233737"/>
    <w:rsid w:val="002403B5"/>
    <w:rsid w:val="00245281"/>
    <w:rsid w:val="00250E61"/>
    <w:rsid w:val="00261F94"/>
    <w:rsid w:val="00267941"/>
    <w:rsid w:val="00287E91"/>
    <w:rsid w:val="002908B3"/>
    <w:rsid w:val="00291652"/>
    <w:rsid w:val="002964A1"/>
    <w:rsid w:val="00296F45"/>
    <w:rsid w:val="002A25F2"/>
    <w:rsid w:val="002A7C26"/>
    <w:rsid w:val="002F09A7"/>
    <w:rsid w:val="002F5271"/>
    <w:rsid w:val="00306B88"/>
    <w:rsid w:val="00310488"/>
    <w:rsid w:val="00311263"/>
    <w:rsid w:val="0034107F"/>
    <w:rsid w:val="00344D27"/>
    <w:rsid w:val="0035604C"/>
    <w:rsid w:val="00371332"/>
    <w:rsid w:val="003850D4"/>
    <w:rsid w:val="00385F00"/>
    <w:rsid w:val="003866EF"/>
    <w:rsid w:val="00396FF6"/>
    <w:rsid w:val="003A4565"/>
    <w:rsid w:val="003B27EC"/>
    <w:rsid w:val="003B2F86"/>
    <w:rsid w:val="003B4439"/>
    <w:rsid w:val="003B4C9E"/>
    <w:rsid w:val="003B7CBC"/>
    <w:rsid w:val="003C3456"/>
    <w:rsid w:val="003E3B57"/>
    <w:rsid w:val="003E73DB"/>
    <w:rsid w:val="00410914"/>
    <w:rsid w:val="004119F5"/>
    <w:rsid w:val="00414253"/>
    <w:rsid w:val="004166B2"/>
    <w:rsid w:val="004203EF"/>
    <w:rsid w:val="0042181A"/>
    <w:rsid w:val="00427E52"/>
    <w:rsid w:val="00446353"/>
    <w:rsid w:val="0044739B"/>
    <w:rsid w:val="00467A6B"/>
    <w:rsid w:val="0049707A"/>
    <w:rsid w:val="004973DB"/>
    <w:rsid w:val="0049771A"/>
    <w:rsid w:val="004A4BF1"/>
    <w:rsid w:val="004C3420"/>
    <w:rsid w:val="004D018B"/>
    <w:rsid w:val="004D124C"/>
    <w:rsid w:val="004D4435"/>
    <w:rsid w:val="00512A53"/>
    <w:rsid w:val="00523905"/>
    <w:rsid w:val="005251B9"/>
    <w:rsid w:val="00530BB4"/>
    <w:rsid w:val="00545A47"/>
    <w:rsid w:val="0057200D"/>
    <w:rsid w:val="00591CEC"/>
    <w:rsid w:val="005B0CEB"/>
    <w:rsid w:val="005B18A3"/>
    <w:rsid w:val="005D277C"/>
    <w:rsid w:val="005D6D17"/>
    <w:rsid w:val="005E7B2F"/>
    <w:rsid w:val="005F0652"/>
    <w:rsid w:val="005F5280"/>
    <w:rsid w:val="005F66C2"/>
    <w:rsid w:val="005F7223"/>
    <w:rsid w:val="0060413B"/>
    <w:rsid w:val="00605EE6"/>
    <w:rsid w:val="0060669E"/>
    <w:rsid w:val="00614EBB"/>
    <w:rsid w:val="0061583E"/>
    <w:rsid w:val="00617BCA"/>
    <w:rsid w:val="00630106"/>
    <w:rsid w:val="00632159"/>
    <w:rsid w:val="00645B6A"/>
    <w:rsid w:val="00655225"/>
    <w:rsid w:val="00664174"/>
    <w:rsid w:val="006643EA"/>
    <w:rsid w:val="0067348D"/>
    <w:rsid w:val="006745A9"/>
    <w:rsid w:val="00682729"/>
    <w:rsid w:val="006B4541"/>
    <w:rsid w:val="006D1E2B"/>
    <w:rsid w:val="006E0D98"/>
    <w:rsid w:val="006E3180"/>
    <w:rsid w:val="006E6E26"/>
    <w:rsid w:val="006E70AA"/>
    <w:rsid w:val="006F7174"/>
    <w:rsid w:val="006F7A98"/>
    <w:rsid w:val="007029CB"/>
    <w:rsid w:val="00705778"/>
    <w:rsid w:val="0071373B"/>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C0AC5"/>
    <w:rsid w:val="007E2608"/>
    <w:rsid w:val="007F1726"/>
    <w:rsid w:val="0080200E"/>
    <w:rsid w:val="00803A33"/>
    <w:rsid w:val="008051ED"/>
    <w:rsid w:val="00811775"/>
    <w:rsid w:val="008248B2"/>
    <w:rsid w:val="00832A05"/>
    <w:rsid w:val="00834D88"/>
    <w:rsid w:val="00864085"/>
    <w:rsid w:val="008803D0"/>
    <w:rsid w:val="00880F24"/>
    <w:rsid w:val="008836AF"/>
    <w:rsid w:val="00885C9B"/>
    <w:rsid w:val="00893879"/>
    <w:rsid w:val="008B2172"/>
    <w:rsid w:val="008D2B09"/>
    <w:rsid w:val="008D4ED8"/>
    <w:rsid w:val="008D644E"/>
    <w:rsid w:val="008E5BCA"/>
    <w:rsid w:val="008E7A1F"/>
    <w:rsid w:val="009022B0"/>
    <w:rsid w:val="00905F4A"/>
    <w:rsid w:val="009145E4"/>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F0698"/>
    <w:rsid w:val="00A05705"/>
    <w:rsid w:val="00A05C9E"/>
    <w:rsid w:val="00A16F03"/>
    <w:rsid w:val="00A21136"/>
    <w:rsid w:val="00A3323A"/>
    <w:rsid w:val="00A46C66"/>
    <w:rsid w:val="00A46FAF"/>
    <w:rsid w:val="00A5674A"/>
    <w:rsid w:val="00A623EF"/>
    <w:rsid w:val="00A64F91"/>
    <w:rsid w:val="00A7438D"/>
    <w:rsid w:val="00A74797"/>
    <w:rsid w:val="00A7601D"/>
    <w:rsid w:val="00A81984"/>
    <w:rsid w:val="00AA0F23"/>
    <w:rsid w:val="00AA3E2F"/>
    <w:rsid w:val="00AA46CA"/>
    <w:rsid w:val="00AA535B"/>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80B9E"/>
    <w:rsid w:val="00B838DA"/>
    <w:rsid w:val="00B86E3A"/>
    <w:rsid w:val="00BA017F"/>
    <w:rsid w:val="00BD535F"/>
    <w:rsid w:val="00BE6E64"/>
    <w:rsid w:val="00BF31B7"/>
    <w:rsid w:val="00BF4F99"/>
    <w:rsid w:val="00C10048"/>
    <w:rsid w:val="00C30E9B"/>
    <w:rsid w:val="00C424FC"/>
    <w:rsid w:val="00C51ECC"/>
    <w:rsid w:val="00C600D9"/>
    <w:rsid w:val="00C67ADA"/>
    <w:rsid w:val="00C73FC0"/>
    <w:rsid w:val="00C810E8"/>
    <w:rsid w:val="00C847C2"/>
    <w:rsid w:val="00CA6613"/>
    <w:rsid w:val="00CC69AD"/>
    <w:rsid w:val="00CE28C9"/>
    <w:rsid w:val="00CF1664"/>
    <w:rsid w:val="00CF5A8A"/>
    <w:rsid w:val="00D01278"/>
    <w:rsid w:val="00D12AB1"/>
    <w:rsid w:val="00D23B36"/>
    <w:rsid w:val="00D27AEB"/>
    <w:rsid w:val="00D53BAE"/>
    <w:rsid w:val="00D57DBA"/>
    <w:rsid w:val="00D57EBC"/>
    <w:rsid w:val="00D71F76"/>
    <w:rsid w:val="00D77095"/>
    <w:rsid w:val="00D80573"/>
    <w:rsid w:val="00D94BB1"/>
    <w:rsid w:val="00D961C9"/>
    <w:rsid w:val="00D97B80"/>
    <w:rsid w:val="00DA1D73"/>
    <w:rsid w:val="00DB2761"/>
    <w:rsid w:val="00DB2FF6"/>
    <w:rsid w:val="00DD0E0C"/>
    <w:rsid w:val="00DD7765"/>
    <w:rsid w:val="00DE522D"/>
    <w:rsid w:val="00DF5472"/>
    <w:rsid w:val="00E01377"/>
    <w:rsid w:val="00E15D1C"/>
    <w:rsid w:val="00E23955"/>
    <w:rsid w:val="00E417DF"/>
    <w:rsid w:val="00E47327"/>
    <w:rsid w:val="00E67C6B"/>
    <w:rsid w:val="00E7385D"/>
    <w:rsid w:val="00E86579"/>
    <w:rsid w:val="00E90A19"/>
    <w:rsid w:val="00E974F8"/>
    <w:rsid w:val="00EA79DA"/>
    <w:rsid w:val="00EC636E"/>
    <w:rsid w:val="00EC7E55"/>
    <w:rsid w:val="00ED6F93"/>
    <w:rsid w:val="00EE7CB8"/>
    <w:rsid w:val="00EF16FB"/>
    <w:rsid w:val="00F02216"/>
    <w:rsid w:val="00F0291C"/>
    <w:rsid w:val="00F101DD"/>
    <w:rsid w:val="00F14193"/>
    <w:rsid w:val="00F14D59"/>
    <w:rsid w:val="00F20CCE"/>
    <w:rsid w:val="00F3614E"/>
    <w:rsid w:val="00F56870"/>
    <w:rsid w:val="00F576E0"/>
    <w:rsid w:val="00F6440C"/>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5:chartTrackingRefBased/>
  <w15:docId w15:val="{705E793A-E435-4368-ACA4-208215E3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Char"/>
    <w:qFormat/>
    <w:pPr>
      <w:outlineLvl w:val="0"/>
    </w:pPr>
    <w:rPr>
      <w:rFonts w:cs="Simplified Arabic"/>
    </w:rPr>
  </w:style>
  <w:style w:type="paragraph" w:styleId="2">
    <w:name w:val="heading 2"/>
    <w:basedOn w:val="a"/>
    <w:next w:val="a0"/>
    <w:link w:val="2Char"/>
    <w:qFormat/>
    <w:pPr>
      <w:outlineLvl w:val="1"/>
    </w:pPr>
    <w:rPr>
      <w:rFonts w:cs="Simplified Arabic"/>
    </w:rPr>
  </w:style>
  <w:style w:type="paragraph" w:styleId="3">
    <w:name w:val="heading 3"/>
    <w:basedOn w:val="2"/>
    <w:next w:val="a0"/>
    <w:link w:val="3Char"/>
    <w:qFormat/>
    <w:pPr>
      <w:outlineLvl w:val="2"/>
    </w:pPr>
  </w:style>
  <w:style w:type="paragraph" w:styleId="4">
    <w:name w:val="heading 4"/>
    <w:basedOn w:val="a"/>
    <w:next w:val="a0"/>
    <w:link w:val="4Char"/>
    <w:qFormat/>
    <w:pPr>
      <w:outlineLvl w:val="3"/>
    </w:pPr>
    <w:rPr>
      <w:rFonts w:cs="Simplified Arabic"/>
    </w:rPr>
  </w:style>
  <w:style w:type="paragraph" w:styleId="5">
    <w:name w:val="heading 5"/>
    <w:basedOn w:val="a"/>
    <w:next w:val="a0"/>
    <w:link w:val="5Char"/>
    <w:qFormat/>
    <w:pPr>
      <w:outlineLvl w:val="4"/>
    </w:pPr>
    <w:rPr>
      <w:rFonts w:cs="Simplified Arabic"/>
    </w:rPr>
  </w:style>
  <w:style w:type="paragraph" w:styleId="6">
    <w:name w:val="heading 6"/>
    <w:basedOn w:val="a"/>
    <w:next w:val="a0"/>
    <w:link w:val="6Char"/>
    <w:qFormat/>
    <w:pPr>
      <w:outlineLvl w:val="5"/>
    </w:pPr>
    <w:rPr>
      <w:rFonts w:cs="Simplified Arabic"/>
    </w:rPr>
  </w:style>
  <w:style w:type="paragraph" w:styleId="7">
    <w:name w:val="heading 7"/>
    <w:basedOn w:val="a"/>
    <w:next w:val="a0"/>
    <w:link w:val="7Char"/>
    <w:qFormat/>
    <w:pPr>
      <w:outlineLvl w:val="6"/>
    </w:pPr>
    <w:rPr>
      <w:rFonts w:cs="Simplified Arabic"/>
    </w:rPr>
  </w:style>
  <w:style w:type="paragraph" w:styleId="8">
    <w:name w:val="heading 8"/>
    <w:basedOn w:val="a"/>
    <w:next w:val="a0"/>
    <w:link w:val="8Char"/>
    <w:qFormat/>
    <w:pPr>
      <w:outlineLvl w:val="7"/>
    </w:pPr>
    <w:rPr>
      <w:rFonts w:cs="Simplified Arabic"/>
    </w:rPr>
  </w:style>
  <w:style w:type="paragraph" w:styleId="9">
    <w:name w:val="heading 9"/>
    <w:basedOn w:val="a"/>
    <w:next w:val="a0"/>
    <w:link w:val="9Char"/>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Char">
    <w:name w:val="宏文本 Char"/>
    <w:link w:val="a4"/>
    <w:rPr>
      <w:rFonts w:ascii="Courier New" w:hAnsi="Courier New" w:cs="Courier New"/>
      <w:lang w:val="en-GB" w:eastAsia="zh-CN" w:bidi="ar-AE"/>
    </w:rPr>
  </w:style>
  <w:style w:type="character" w:customStyle="1" w:styleId="1Char">
    <w:name w:val="标题 1 Char"/>
    <w:link w:val="1"/>
    <w:rPr>
      <w:sz w:val="24"/>
      <w:szCs w:val="24"/>
      <w:lang w:bidi="ar-AE"/>
    </w:rPr>
  </w:style>
  <w:style w:type="character" w:customStyle="1" w:styleId="2Char">
    <w:name w:val="标题 2 Char"/>
    <w:link w:val="2"/>
    <w:rPr>
      <w:sz w:val="24"/>
      <w:szCs w:val="24"/>
      <w:lang w:bidi="ar-AE"/>
    </w:rPr>
  </w:style>
  <w:style w:type="paragraph" w:styleId="a0">
    <w:name w:val="Body Text"/>
    <w:basedOn w:val="a"/>
    <w:link w:val="Char0"/>
    <w:rPr>
      <w:rFonts w:cs="Simplified Arabic"/>
      <w:lang w:eastAsia="en-GB"/>
    </w:rPr>
  </w:style>
  <w:style w:type="character" w:customStyle="1" w:styleId="Char0">
    <w:name w:val="正文文本 Char"/>
    <w:link w:val="a0"/>
    <w:rPr>
      <w:sz w:val="24"/>
      <w:szCs w:val="24"/>
      <w:lang w:eastAsia="en-GB" w:bidi="ar-AE"/>
    </w:rPr>
  </w:style>
  <w:style w:type="character" w:customStyle="1" w:styleId="3Char">
    <w:name w:val="标题 3 Char"/>
    <w:link w:val="3"/>
    <w:rPr>
      <w:sz w:val="24"/>
      <w:szCs w:val="24"/>
      <w:lang w:bidi="ar-AE"/>
    </w:rPr>
  </w:style>
  <w:style w:type="character" w:customStyle="1" w:styleId="4Char">
    <w:name w:val="标题 4 Char"/>
    <w:link w:val="4"/>
    <w:rPr>
      <w:sz w:val="24"/>
      <w:szCs w:val="24"/>
      <w:lang w:bidi="ar-AE"/>
    </w:rPr>
  </w:style>
  <w:style w:type="character" w:customStyle="1" w:styleId="5Char">
    <w:name w:val="标题 5 Char"/>
    <w:link w:val="5"/>
    <w:rPr>
      <w:sz w:val="24"/>
      <w:szCs w:val="24"/>
      <w:lang w:bidi="ar-AE"/>
    </w:rPr>
  </w:style>
  <w:style w:type="character" w:customStyle="1" w:styleId="6Char">
    <w:name w:val="标题 6 Char"/>
    <w:link w:val="6"/>
    <w:rPr>
      <w:sz w:val="24"/>
      <w:szCs w:val="24"/>
      <w:lang w:bidi="ar-AE"/>
    </w:rPr>
  </w:style>
  <w:style w:type="character" w:customStyle="1" w:styleId="7Char">
    <w:name w:val="标题 7 Char"/>
    <w:link w:val="7"/>
    <w:rPr>
      <w:sz w:val="24"/>
      <w:szCs w:val="24"/>
      <w:lang w:bidi="ar-AE"/>
    </w:rPr>
  </w:style>
  <w:style w:type="character" w:customStyle="1" w:styleId="8Char">
    <w:name w:val="标题 8 Char"/>
    <w:link w:val="8"/>
    <w:rPr>
      <w:sz w:val="24"/>
      <w:szCs w:val="24"/>
      <w:lang w:bidi="ar-AE"/>
    </w:rPr>
  </w:style>
  <w:style w:type="character" w:customStyle="1" w:styleId="9Char">
    <w:name w:val="标题 9 Char"/>
    <w:link w:val="9"/>
    <w:rPr>
      <w:sz w:val="24"/>
      <w:szCs w:val="24"/>
      <w:lang w:bidi="ar-AE"/>
    </w:rPr>
  </w:style>
  <w:style w:type="paragraph" w:styleId="30">
    <w:name w:val="List 3"/>
    <w:basedOn w:val="a"/>
    <w:pPr>
      <w:ind w:left="1080" w:hanging="360"/>
      <w:contextualSpacing/>
    </w:pPr>
  </w:style>
  <w:style w:type="paragraph" w:styleId="70">
    <w:name w:val="toc 7"/>
    <w:basedOn w:val="a"/>
    <w:next w:val="a"/>
    <w:pPr>
      <w:ind w:left="1440"/>
    </w:pPr>
  </w:style>
  <w:style w:type="paragraph" w:styleId="a5">
    <w:name w:val="table of authorities"/>
    <w:basedOn w:val="a"/>
    <w:next w:val="a"/>
    <w:pPr>
      <w:ind w:left="240" w:hanging="240"/>
    </w:pPr>
  </w:style>
  <w:style w:type="paragraph" w:styleId="a6">
    <w:name w:val="Note Heading"/>
    <w:basedOn w:val="a"/>
    <w:next w:val="a"/>
    <w:link w:val="Char1"/>
    <w:rPr>
      <w:rFonts w:cs="Simplified Arabic"/>
    </w:rPr>
  </w:style>
  <w:style w:type="character" w:customStyle="1" w:styleId="Char1">
    <w:name w:val="注释标题 Char"/>
    <w:link w:val="a6"/>
    <w:rPr>
      <w:sz w:val="24"/>
      <w:szCs w:val="24"/>
      <w:lang w:bidi="ar-AE"/>
    </w:rPr>
  </w:style>
  <w:style w:type="paragraph" w:styleId="80">
    <w:name w:val="index 8"/>
    <w:basedOn w:val="a"/>
    <w:next w:val="a"/>
    <w:pPr>
      <w:ind w:left="1920" w:hanging="240"/>
    </w:pPr>
  </w:style>
  <w:style w:type="paragraph" w:styleId="a7">
    <w:name w:val="E-mail Signature"/>
    <w:basedOn w:val="a"/>
    <w:link w:val="Char2"/>
    <w:rPr>
      <w:rFonts w:cs="Simplified Arabic"/>
    </w:rPr>
  </w:style>
  <w:style w:type="character" w:customStyle="1" w:styleId="Char2">
    <w:name w:val="电子邮件签名 Char"/>
    <w:link w:val="a7"/>
    <w:rPr>
      <w:sz w:val="24"/>
      <w:szCs w:val="24"/>
      <w:lang w:bidi="ar-AE"/>
    </w:rPr>
  </w:style>
  <w:style w:type="paragraph" w:styleId="a8">
    <w:name w:val="Normal Indent"/>
    <w:basedOn w:val="a"/>
    <w:pPr>
      <w:ind w:left="720"/>
    </w:pPr>
  </w:style>
  <w:style w:type="paragraph" w:styleId="a9">
    <w:name w:val="caption"/>
    <w:basedOn w:val="a"/>
    <w:next w:val="a"/>
    <w:qFormat/>
    <w:rPr>
      <w:b/>
      <w:bCs/>
      <w:sz w:val="20"/>
      <w:szCs w:val="20"/>
    </w:rPr>
  </w:style>
  <w:style w:type="paragraph" w:styleId="50">
    <w:name w:val="index 5"/>
    <w:basedOn w:val="a"/>
    <w:next w:val="a"/>
    <w:pPr>
      <w:ind w:left="1200" w:hanging="240"/>
    </w:pPr>
  </w:style>
  <w:style w:type="paragraph" w:styleId="aa">
    <w:name w:val="envelope address"/>
    <w:basedOn w:val="a"/>
    <w:pPr>
      <w:framePr w:w="7920" w:h="1980" w:hRule="exact" w:hSpace="180" w:wrap="auto" w:hAnchor="page" w:xAlign="center" w:yAlign="bottom"/>
      <w:ind w:left="2880"/>
    </w:pPr>
    <w:rPr>
      <w:rFonts w:cs="Simplified Arabic"/>
    </w:rPr>
  </w:style>
  <w:style w:type="paragraph" w:styleId="ab">
    <w:name w:val="Document Map"/>
    <w:basedOn w:val="a"/>
    <w:link w:val="Char3"/>
    <w:rPr>
      <w:rFonts w:ascii="Tahoma" w:hAnsi="Tahoma" w:cs="Tahoma"/>
      <w:sz w:val="16"/>
      <w:szCs w:val="16"/>
    </w:rPr>
  </w:style>
  <w:style w:type="character" w:customStyle="1" w:styleId="Char3">
    <w:name w:val="文档结构图 Char"/>
    <w:link w:val="ab"/>
    <w:rPr>
      <w:rFonts w:ascii="Tahoma" w:hAnsi="Tahoma" w:cs="Tahoma"/>
      <w:sz w:val="16"/>
      <w:szCs w:val="16"/>
      <w:lang w:bidi="ar-AE"/>
    </w:rPr>
  </w:style>
  <w:style w:type="paragraph" w:styleId="ac">
    <w:name w:val="toa heading"/>
    <w:basedOn w:val="a"/>
    <w:next w:val="a"/>
    <w:pPr>
      <w:spacing w:before="120"/>
    </w:pPr>
    <w:rPr>
      <w:rFonts w:cs="Simplified Arabic"/>
      <w:b/>
      <w:bCs/>
    </w:rPr>
  </w:style>
  <w:style w:type="paragraph" w:styleId="ad">
    <w:name w:val="annotation text"/>
    <w:basedOn w:val="a"/>
    <w:link w:val="Char4"/>
    <w:pPr>
      <w:spacing w:after="120"/>
    </w:pPr>
    <w:rPr>
      <w:rFonts w:cs="Simplified Arabic"/>
      <w:sz w:val="20"/>
      <w:szCs w:val="20"/>
    </w:rPr>
  </w:style>
  <w:style w:type="character" w:customStyle="1" w:styleId="Char4">
    <w:name w:val="批注文字 Char"/>
    <w:link w:val="ad"/>
    <w:rPr>
      <w:lang w:bidi="ar-AE"/>
    </w:rPr>
  </w:style>
  <w:style w:type="paragraph" w:styleId="60">
    <w:name w:val="index 6"/>
    <w:basedOn w:val="a"/>
    <w:next w:val="a"/>
    <w:pPr>
      <w:ind w:left="1440" w:hanging="240"/>
    </w:pPr>
  </w:style>
  <w:style w:type="paragraph" w:styleId="ae">
    <w:name w:val="Salutation"/>
    <w:basedOn w:val="a"/>
    <w:next w:val="a"/>
    <w:link w:val="Char5"/>
    <w:rPr>
      <w:rFonts w:cs="Simplified Arabic"/>
    </w:rPr>
  </w:style>
  <w:style w:type="character" w:customStyle="1" w:styleId="Char5">
    <w:name w:val="称呼 Char"/>
    <w:link w:val="ae"/>
    <w:rPr>
      <w:sz w:val="24"/>
      <w:szCs w:val="24"/>
      <w:lang w:bidi="ar-AE"/>
    </w:rPr>
  </w:style>
  <w:style w:type="paragraph" w:styleId="31">
    <w:name w:val="Body Text 3"/>
    <w:basedOn w:val="a"/>
    <w:link w:val="3Char0"/>
    <w:pPr>
      <w:ind w:left="2160"/>
    </w:pPr>
    <w:rPr>
      <w:rFonts w:cs="Simplified Arabic"/>
      <w:lang w:eastAsia="en-GB"/>
    </w:rPr>
  </w:style>
  <w:style w:type="character" w:customStyle="1" w:styleId="3Char0">
    <w:name w:val="正文文本 3 Char"/>
    <w:link w:val="31"/>
    <w:rPr>
      <w:sz w:val="24"/>
      <w:szCs w:val="24"/>
      <w:lang w:eastAsia="en-GB" w:bidi="ar-AE"/>
    </w:rPr>
  </w:style>
  <w:style w:type="paragraph" w:styleId="af">
    <w:name w:val="Closing"/>
    <w:basedOn w:val="a"/>
    <w:link w:val="Char6"/>
    <w:pPr>
      <w:ind w:left="4320"/>
    </w:pPr>
    <w:rPr>
      <w:rFonts w:cs="Simplified Arabic"/>
    </w:rPr>
  </w:style>
  <w:style w:type="character" w:customStyle="1" w:styleId="Char6">
    <w:name w:val="结束语 Char"/>
    <w:link w:val="af"/>
    <w:rPr>
      <w:sz w:val="24"/>
      <w:szCs w:val="24"/>
      <w:lang w:bidi="ar-AE"/>
    </w:rPr>
  </w:style>
  <w:style w:type="paragraph" w:styleId="af0">
    <w:name w:val="Body Text Indent"/>
    <w:basedOn w:val="a"/>
    <w:link w:val="Char7"/>
    <w:pPr>
      <w:spacing w:after="120"/>
      <w:ind w:left="283"/>
    </w:pPr>
    <w:rPr>
      <w:rFonts w:cs="Simplified Arabic"/>
    </w:rPr>
  </w:style>
  <w:style w:type="character" w:customStyle="1" w:styleId="Char7">
    <w:name w:val="正文文本缩进 Char"/>
    <w:link w:val="af0"/>
    <w:rPr>
      <w:sz w:val="24"/>
      <w:szCs w:val="24"/>
      <w:lang w:bidi="ar-AE"/>
    </w:rPr>
  </w:style>
  <w:style w:type="paragraph" w:styleId="20">
    <w:name w:val="List 2"/>
    <w:basedOn w:val="a"/>
    <w:pPr>
      <w:ind w:left="720" w:hanging="360"/>
      <w:contextualSpacing/>
    </w:pPr>
  </w:style>
  <w:style w:type="paragraph" w:styleId="af1">
    <w:name w:val="List Continue"/>
    <w:basedOn w:val="a"/>
    <w:pPr>
      <w:spacing w:after="120"/>
      <w:ind w:left="360"/>
      <w:contextualSpacing/>
    </w:pPr>
  </w:style>
  <w:style w:type="paragraph" w:styleId="af2">
    <w:name w:val="Block Text"/>
    <w:basedOn w:val="a"/>
    <w:pPr>
      <w:spacing w:after="120"/>
      <w:ind w:left="1440" w:right="1440"/>
    </w:pPr>
  </w:style>
  <w:style w:type="paragraph" w:styleId="HTML">
    <w:name w:val="HTML Address"/>
    <w:basedOn w:val="a"/>
    <w:link w:val="HTMLChar"/>
    <w:rPr>
      <w:rFonts w:cs="Simplified Arabic"/>
      <w:i/>
      <w:iCs/>
    </w:rPr>
  </w:style>
  <w:style w:type="character" w:customStyle="1" w:styleId="HTMLChar">
    <w:name w:val="HTML 地址 Char"/>
    <w:link w:val="HTML"/>
    <w:rPr>
      <w:i/>
      <w:iCs/>
      <w:sz w:val="24"/>
      <w:szCs w:val="24"/>
      <w:lang w:bidi="ar-AE"/>
    </w:rPr>
  </w:style>
  <w:style w:type="paragraph" w:styleId="40">
    <w:name w:val="index 4"/>
    <w:basedOn w:val="a"/>
    <w:next w:val="a"/>
    <w:pPr>
      <w:ind w:left="960" w:hanging="240"/>
    </w:pPr>
  </w:style>
  <w:style w:type="paragraph" w:styleId="51">
    <w:name w:val="toc 5"/>
    <w:basedOn w:val="a"/>
    <w:next w:val="a"/>
    <w:pPr>
      <w:ind w:left="960"/>
    </w:pPr>
  </w:style>
  <w:style w:type="paragraph" w:styleId="32">
    <w:name w:val="toc 3"/>
    <w:basedOn w:val="a"/>
    <w:next w:val="a"/>
    <w:pPr>
      <w:ind w:left="480"/>
    </w:pPr>
  </w:style>
  <w:style w:type="paragraph" w:styleId="af3">
    <w:name w:val="Plain Text"/>
    <w:basedOn w:val="a"/>
    <w:link w:val="Char8"/>
    <w:rPr>
      <w:rFonts w:ascii="Courier New" w:hAnsi="Courier New" w:cs="Courier New"/>
      <w:sz w:val="20"/>
      <w:szCs w:val="20"/>
    </w:rPr>
  </w:style>
  <w:style w:type="character" w:customStyle="1" w:styleId="Char8">
    <w:name w:val="纯文本 Char"/>
    <w:link w:val="af3"/>
    <w:rPr>
      <w:rFonts w:ascii="Courier New" w:hAnsi="Courier New" w:cs="Courier New"/>
      <w:lang w:bidi="ar-AE"/>
    </w:rPr>
  </w:style>
  <w:style w:type="paragraph" w:styleId="81">
    <w:name w:val="toc 8"/>
    <w:basedOn w:val="a"/>
    <w:next w:val="a"/>
    <w:pPr>
      <w:ind w:left="1680"/>
    </w:pPr>
  </w:style>
  <w:style w:type="paragraph" w:styleId="33">
    <w:name w:val="index 3"/>
    <w:basedOn w:val="a"/>
    <w:next w:val="a"/>
    <w:pPr>
      <w:ind w:left="720" w:hanging="240"/>
    </w:pPr>
  </w:style>
  <w:style w:type="paragraph" w:styleId="af4">
    <w:name w:val="Date"/>
    <w:basedOn w:val="a"/>
    <w:next w:val="a"/>
    <w:link w:val="Char9"/>
    <w:rPr>
      <w:rFonts w:cs="Simplified Arabic"/>
    </w:rPr>
  </w:style>
  <w:style w:type="character" w:customStyle="1" w:styleId="Char9">
    <w:name w:val="日期 Char"/>
    <w:link w:val="af4"/>
    <w:rPr>
      <w:sz w:val="24"/>
      <w:szCs w:val="24"/>
      <w:lang w:bidi="ar-AE"/>
    </w:rPr>
  </w:style>
  <w:style w:type="paragraph" w:styleId="21">
    <w:name w:val="Body Text Indent 2"/>
    <w:basedOn w:val="a"/>
    <w:link w:val="2Char0"/>
    <w:pPr>
      <w:spacing w:after="120"/>
      <w:ind w:left="360"/>
    </w:pPr>
    <w:rPr>
      <w:rFonts w:cs="Simplified Arabic"/>
    </w:rPr>
  </w:style>
  <w:style w:type="character" w:customStyle="1" w:styleId="2Char0">
    <w:name w:val="正文文本缩进 2 Char"/>
    <w:link w:val="21"/>
    <w:rPr>
      <w:sz w:val="24"/>
      <w:szCs w:val="24"/>
      <w:lang w:bidi="ar-AE"/>
    </w:rPr>
  </w:style>
  <w:style w:type="paragraph" w:styleId="af5">
    <w:name w:val="endnote text"/>
    <w:basedOn w:val="a"/>
    <w:next w:val="a"/>
    <w:link w:val="Chara"/>
    <w:pPr>
      <w:spacing w:after="120"/>
      <w:ind w:left="340" w:hanging="340"/>
    </w:pPr>
    <w:rPr>
      <w:rFonts w:cs="Simplified Arabic"/>
      <w:sz w:val="20"/>
      <w:szCs w:val="20"/>
    </w:rPr>
  </w:style>
  <w:style w:type="character" w:customStyle="1" w:styleId="Chara">
    <w:name w:val="尾注文本 Char"/>
    <w:link w:val="af5"/>
    <w:rPr>
      <w:lang w:bidi="ar-AE"/>
    </w:rPr>
  </w:style>
  <w:style w:type="paragraph" w:styleId="52">
    <w:name w:val="List Continue 5"/>
    <w:basedOn w:val="a"/>
    <w:pPr>
      <w:spacing w:after="120"/>
      <w:ind w:left="1800"/>
      <w:contextualSpacing/>
    </w:pPr>
  </w:style>
  <w:style w:type="paragraph" w:styleId="af6">
    <w:name w:val="Balloon Text"/>
    <w:basedOn w:val="a"/>
    <w:link w:val="Charb"/>
    <w:pPr>
      <w:spacing w:after="0"/>
    </w:pPr>
    <w:rPr>
      <w:rFonts w:ascii="Tahoma" w:hAnsi="Tahoma" w:cs="Tahoma"/>
      <w:sz w:val="16"/>
      <w:szCs w:val="16"/>
    </w:rPr>
  </w:style>
  <w:style w:type="character" w:customStyle="1" w:styleId="Charb">
    <w:name w:val="批注框文本 Char"/>
    <w:link w:val="af6"/>
    <w:rPr>
      <w:rFonts w:ascii="Tahoma" w:hAnsi="Tahoma" w:cs="Tahoma"/>
      <w:sz w:val="16"/>
      <w:szCs w:val="16"/>
      <w:lang w:bidi="ar-AE"/>
    </w:rPr>
  </w:style>
  <w:style w:type="paragraph" w:styleId="af7">
    <w:name w:val="footer"/>
    <w:link w:val="Charc"/>
    <w:rPr>
      <w:sz w:val="16"/>
      <w:szCs w:val="16"/>
      <w:lang w:val="en-GB" w:bidi="he-IL"/>
    </w:rPr>
  </w:style>
  <w:style w:type="character" w:customStyle="1" w:styleId="Charc">
    <w:name w:val="页脚 Char"/>
    <w:link w:val="af7"/>
    <w:rPr>
      <w:sz w:val="16"/>
      <w:szCs w:val="16"/>
      <w:lang w:val="en-GB" w:eastAsia="zh-CN" w:bidi="he-IL"/>
    </w:rPr>
  </w:style>
  <w:style w:type="paragraph" w:styleId="af8">
    <w:name w:val="envelope return"/>
    <w:basedOn w:val="a"/>
    <w:rPr>
      <w:rFonts w:cs="Simplified Arabic"/>
      <w:sz w:val="20"/>
      <w:szCs w:val="20"/>
    </w:rPr>
  </w:style>
  <w:style w:type="paragraph" w:styleId="af9">
    <w:name w:val="header"/>
    <w:link w:val="Chard"/>
    <w:uiPriority w:val="99"/>
    <w:pPr>
      <w:jc w:val="both"/>
    </w:pPr>
    <w:rPr>
      <w:sz w:val="24"/>
      <w:szCs w:val="24"/>
      <w:lang w:val="en-GB" w:bidi="he-IL"/>
    </w:rPr>
  </w:style>
  <w:style w:type="character" w:customStyle="1" w:styleId="Chard">
    <w:name w:val="页眉 Char"/>
    <w:link w:val="af9"/>
    <w:uiPriority w:val="99"/>
    <w:rPr>
      <w:sz w:val="24"/>
      <w:szCs w:val="24"/>
      <w:lang w:val="en-GB" w:eastAsia="zh-CN" w:bidi="he-IL"/>
    </w:rPr>
  </w:style>
  <w:style w:type="paragraph" w:styleId="afa">
    <w:name w:val="Signature"/>
    <w:basedOn w:val="a"/>
    <w:link w:val="Chare"/>
    <w:pPr>
      <w:ind w:left="4320"/>
    </w:pPr>
    <w:rPr>
      <w:rFonts w:cs="Simplified Arabic"/>
    </w:rPr>
  </w:style>
  <w:style w:type="character" w:customStyle="1" w:styleId="Chare">
    <w:name w:val="签名 Char"/>
    <w:link w:val="afa"/>
    <w:rPr>
      <w:sz w:val="24"/>
      <w:szCs w:val="24"/>
      <w:lang w:bidi="ar-AE"/>
    </w:rPr>
  </w:style>
  <w:style w:type="paragraph" w:styleId="10">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1">
    <w:name w:val="List Continue 4"/>
    <w:basedOn w:val="a"/>
    <w:pPr>
      <w:spacing w:after="120"/>
      <w:ind w:left="1440"/>
      <w:contextualSpacing/>
    </w:pPr>
  </w:style>
  <w:style w:type="paragraph" w:styleId="42">
    <w:name w:val="toc 4"/>
    <w:basedOn w:val="a"/>
    <w:next w:val="a"/>
    <w:pPr>
      <w:ind w:left="720"/>
    </w:pPr>
  </w:style>
  <w:style w:type="paragraph" w:styleId="afb">
    <w:name w:val="index heading"/>
    <w:basedOn w:val="a"/>
    <w:next w:val="a"/>
    <w:rPr>
      <w:b/>
      <w:bCs/>
    </w:rPr>
  </w:style>
  <w:style w:type="paragraph" w:styleId="afc">
    <w:name w:val="Subtitle"/>
    <w:basedOn w:val="a"/>
    <w:next w:val="a0"/>
    <w:link w:val="Charf"/>
    <w:qFormat/>
    <w:pPr>
      <w:jc w:val="center"/>
    </w:pPr>
    <w:rPr>
      <w:rFonts w:cs="Simplified Arabic"/>
    </w:rPr>
  </w:style>
  <w:style w:type="character" w:customStyle="1" w:styleId="Charf">
    <w:name w:val="副标题 Char"/>
    <w:link w:val="afc"/>
    <w:rPr>
      <w:sz w:val="24"/>
      <w:szCs w:val="24"/>
      <w:lang w:bidi="ar-AE"/>
    </w:rPr>
  </w:style>
  <w:style w:type="paragraph" w:styleId="afd">
    <w:name w:val="List"/>
    <w:basedOn w:val="a"/>
    <w:pPr>
      <w:ind w:left="360" w:hanging="360"/>
      <w:contextualSpacing/>
    </w:pPr>
  </w:style>
  <w:style w:type="paragraph" w:styleId="afe">
    <w:name w:val="footnote text"/>
    <w:basedOn w:val="a"/>
    <w:next w:val="a"/>
    <w:link w:val="Charf0"/>
    <w:pPr>
      <w:spacing w:after="120"/>
      <w:ind w:left="340" w:hanging="340"/>
    </w:pPr>
    <w:rPr>
      <w:rFonts w:cs="Simplified Arabic"/>
      <w:sz w:val="20"/>
      <w:szCs w:val="20"/>
    </w:rPr>
  </w:style>
  <w:style w:type="character" w:customStyle="1" w:styleId="Charf0">
    <w:name w:val="脚注文本 Char"/>
    <w:link w:val="afe"/>
    <w:rPr>
      <w:lang w:bidi="ar-AE"/>
    </w:rPr>
  </w:style>
  <w:style w:type="paragraph" w:styleId="61">
    <w:name w:val="toc 6"/>
    <w:basedOn w:val="a"/>
    <w:next w:val="a"/>
    <w:pPr>
      <w:ind w:left="1200"/>
    </w:pPr>
  </w:style>
  <w:style w:type="paragraph" w:styleId="53">
    <w:name w:val="List 5"/>
    <w:basedOn w:val="a"/>
    <w:pPr>
      <w:ind w:left="1800" w:hanging="360"/>
      <w:contextualSpacing/>
    </w:pPr>
  </w:style>
  <w:style w:type="paragraph" w:styleId="34">
    <w:name w:val="Body Text Indent 3"/>
    <w:basedOn w:val="a"/>
    <w:link w:val="3Char1"/>
    <w:pPr>
      <w:spacing w:after="120"/>
      <w:ind w:left="360"/>
    </w:pPr>
    <w:rPr>
      <w:rFonts w:cs="Simplified Arabic"/>
      <w:sz w:val="16"/>
      <w:szCs w:val="16"/>
    </w:rPr>
  </w:style>
  <w:style w:type="character" w:customStyle="1" w:styleId="3Char1">
    <w:name w:val="正文文本缩进 3 Char"/>
    <w:link w:val="34"/>
    <w:rPr>
      <w:sz w:val="16"/>
      <w:szCs w:val="16"/>
      <w:lang w:bidi="ar-AE"/>
    </w:rPr>
  </w:style>
  <w:style w:type="paragraph" w:styleId="71">
    <w:name w:val="index 7"/>
    <w:basedOn w:val="a"/>
    <w:next w:val="a"/>
    <w:pPr>
      <w:ind w:left="1680" w:hanging="240"/>
    </w:pPr>
  </w:style>
  <w:style w:type="paragraph" w:styleId="90">
    <w:name w:val="index 9"/>
    <w:basedOn w:val="a"/>
    <w:next w:val="a"/>
    <w:pPr>
      <w:ind w:left="2160" w:hanging="240"/>
    </w:pPr>
  </w:style>
  <w:style w:type="paragraph" w:styleId="aff">
    <w:name w:val="table of figures"/>
    <w:basedOn w:val="a"/>
    <w:next w:val="a"/>
  </w:style>
  <w:style w:type="paragraph" w:styleId="2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91">
    <w:name w:val="toc 9"/>
    <w:basedOn w:val="a"/>
    <w:next w:val="a"/>
    <w:pPr>
      <w:ind w:left="1920"/>
    </w:pPr>
  </w:style>
  <w:style w:type="paragraph" w:styleId="23">
    <w:name w:val="Body Text 2"/>
    <w:basedOn w:val="a"/>
    <w:link w:val="2Char1"/>
    <w:pPr>
      <w:ind w:left="1440"/>
    </w:pPr>
    <w:rPr>
      <w:rFonts w:cs="Simplified Arabic"/>
      <w:lang w:eastAsia="en-GB"/>
    </w:rPr>
  </w:style>
  <w:style w:type="character" w:customStyle="1" w:styleId="2Char1">
    <w:name w:val="正文文本 2 Char"/>
    <w:link w:val="23"/>
    <w:rPr>
      <w:sz w:val="24"/>
      <w:szCs w:val="24"/>
      <w:lang w:eastAsia="en-GB" w:bidi="ar-AE"/>
    </w:rPr>
  </w:style>
  <w:style w:type="paragraph" w:styleId="43">
    <w:name w:val="List 4"/>
    <w:basedOn w:val="a"/>
    <w:pPr>
      <w:ind w:left="1440" w:hanging="360"/>
      <w:contextualSpacing/>
    </w:pPr>
  </w:style>
  <w:style w:type="paragraph" w:styleId="24">
    <w:name w:val="List Continue 2"/>
    <w:basedOn w:val="a"/>
    <w:pPr>
      <w:spacing w:after="120"/>
      <w:ind w:left="720"/>
      <w:contextualSpacing/>
    </w:pPr>
  </w:style>
  <w:style w:type="paragraph" w:styleId="aff0">
    <w:name w:val="Message Header"/>
    <w:basedOn w:val="a"/>
    <w:link w:val="Charf1"/>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Charf1">
    <w:name w:val="信息标题 Char"/>
    <w:link w:val="aff0"/>
    <w:rPr>
      <w:rFonts w:ascii="Times New Roman" w:eastAsia="宋体" w:hAnsi="Times New Roman" w:cs="Simplified Arabic"/>
      <w:sz w:val="24"/>
      <w:szCs w:val="24"/>
      <w:shd w:val="pct20" w:color="auto" w:fill="auto"/>
      <w:lang w:bidi="ar-AE"/>
    </w:rPr>
  </w:style>
  <w:style w:type="paragraph" w:styleId="HTML0">
    <w:name w:val="HTML Preformatted"/>
    <w:basedOn w:val="a"/>
    <w:link w:val="HTMLChar0"/>
    <w:rPr>
      <w:rFonts w:ascii="Courier New" w:hAnsi="Courier New" w:cs="Courier New"/>
      <w:sz w:val="20"/>
      <w:szCs w:val="20"/>
    </w:rPr>
  </w:style>
  <w:style w:type="character" w:customStyle="1" w:styleId="HTMLChar0">
    <w:name w:val="HTML 预设格式 Char"/>
    <w:link w:val="HTML0"/>
    <w:rPr>
      <w:rFonts w:ascii="Courier New" w:hAnsi="Courier New" w:cs="Courier New"/>
      <w:lang w:bidi="ar-AE"/>
    </w:rPr>
  </w:style>
  <w:style w:type="paragraph" w:styleId="aff1">
    <w:name w:val="Normal (Web)"/>
    <w:basedOn w:val="a"/>
  </w:style>
  <w:style w:type="paragraph" w:styleId="35">
    <w:name w:val="List Continue 3"/>
    <w:basedOn w:val="a"/>
    <w:pPr>
      <w:spacing w:after="120"/>
      <w:ind w:left="1080"/>
      <w:contextualSpacing/>
    </w:pPr>
  </w:style>
  <w:style w:type="paragraph" w:styleId="11">
    <w:name w:val="index 1"/>
    <w:basedOn w:val="a"/>
    <w:next w:val="a"/>
    <w:pPr>
      <w:ind w:left="240" w:hanging="240"/>
    </w:pPr>
  </w:style>
  <w:style w:type="paragraph" w:styleId="25">
    <w:name w:val="index 2"/>
    <w:basedOn w:val="a"/>
    <w:next w:val="a"/>
    <w:pPr>
      <w:ind w:left="480" w:hanging="240"/>
    </w:pPr>
  </w:style>
  <w:style w:type="paragraph" w:styleId="aff2">
    <w:name w:val="Title"/>
    <w:basedOn w:val="a"/>
    <w:next w:val="a0"/>
    <w:link w:val="Charf2"/>
    <w:qFormat/>
    <w:pPr>
      <w:jc w:val="center"/>
    </w:pPr>
    <w:rPr>
      <w:rFonts w:cs="Simplified Arabic"/>
      <w:b/>
      <w:bCs/>
    </w:rPr>
  </w:style>
  <w:style w:type="character" w:customStyle="1" w:styleId="Charf2">
    <w:name w:val="标题 Char"/>
    <w:link w:val="aff2"/>
    <w:rPr>
      <w:b/>
      <w:bCs/>
      <w:sz w:val="24"/>
      <w:szCs w:val="24"/>
      <w:lang w:bidi="ar-AE"/>
    </w:rPr>
  </w:style>
  <w:style w:type="paragraph" w:styleId="aff3">
    <w:name w:val="annotation subject"/>
    <w:basedOn w:val="ad"/>
    <w:next w:val="ad"/>
    <w:link w:val="Charf3"/>
    <w:pPr>
      <w:spacing w:after="240"/>
    </w:pPr>
    <w:rPr>
      <w:b/>
      <w:bCs/>
    </w:rPr>
  </w:style>
  <w:style w:type="character" w:customStyle="1" w:styleId="Charf3">
    <w:name w:val="批注主题 Char"/>
    <w:link w:val="aff3"/>
    <w:rPr>
      <w:b/>
      <w:bCs/>
      <w:lang w:bidi="ar-AE"/>
    </w:rPr>
  </w:style>
  <w:style w:type="paragraph" w:customStyle="1" w:styleId="aff4">
    <w:name w:val="正文文本首行缩进"/>
    <w:basedOn w:val="a0"/>
    <w:link w:val="aff5"/>
    <w:pPr>
      <w:ind w:firstLine="720"/>
    </w:pPr>
  </w:style>
  <w:style w:type="character" w:customStyle="1" w:styleId="aff5">
    <w:name w:val="正文文本首行缩进 字符"/>
    <w:link w:val="aff4"/>
    <w:rPr>
      <w:sz w:val="24"/>
      <w:szCs w:val="24"/>
      <w:lang w:eastAsia="en-GB" w:bidi="ar-AE"/>
    </w:rPr>
  </w:style>
  <w:style w:type="paragraph" w:customStyle="1" w:styleId="26">
    <w:name w:val="正文文本首行缩进 2"/>
    <w:basedOn w:val="aff4"/>
    <w:link w:val="27"/>
    <w:pPr>
      <w:ind w:firstLine="1440"/>
    </w:pPr>
  </w:style>
  <w:style w:type="character" w:customStyle="1" w:styleId="27">
    <w:name w:val="正文文本首行缩进 2 字符"/>
    <w:link w:val="26"/>
    <w:rPr>
      <w:sz w:val="24"/>
      <w:szCs w:val="24"/>
      <w:lang w:eastAsia="en-GB" w:bidi="ar-AE"/>
    </w:rPr>
  </w:style>
  <w:style w:type="table" w:styleId="aff6">
    <w:name w:val="Table Grid"/>
    <w:basedOn w:val="a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7">
    <w:name w:val="Table Theme"/>
    <w:basedOn w:val="a2"/>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2">
    <w:name w:val="Table Colorful 1"/>
    <w:basedOn w:val="a2"/>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8">
    <w:name w:val="Table Colorful 2"/>
    <w:basedOn w:val="a2"/>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6">
    <w:name w:val="Table Colorful 3"/>
    <w:basedOn w:val="a2"/>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8">
    <w:name w:val="Table Elegant"/>
    <w:basedOn w:val="a2"/>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9">
    <w:name w:val="Table Classic 2"/>
    <w:basedOn w:val="a2"/>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7">
    <w:name w:val="Table Classic 3"/>
    <w:basedOn w:val="a2"/>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a">
    <w:name w:val="Table Simple 2"/>
    <w:basedOn w:val="a2"/>
    <w:pPr>
      <w:spacing w:after="240"/>
      <w:jc w:val="both"/>
    </w:pPr>
    <w:tblPr>
      <w:tblInd w:w="0" w:type="dxa"/>
      <w:tblCellMar>
        <w:top w:w="0" w:type="dxa"/>
        <w:left w:w="108" w:type="dxa"/>
        <w:bottom w:w="0" w:type="dxa"/>
        <w:right w:w="108" w:type="dxa"/>
      </w:tblCellMa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8">
    <w:name w:val="Table Simple 3"/>
    <w:basedOn w:val="a2"/>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Subtle 2"/>
    <w:basedOn w:val="a2"/>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6">
    <w:name w:val="表三维效果 1"/>
    <w:basedOn w:val="a2"/>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c">
    <w:name w:val="表三维效果 2"/>
    <w:basedOn w:val="a2"/>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9">
    <w:name w:val="表三维效果 3"/>
    <w:basedOn w:val="a2"/>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List 2"/>
    <w:basedOn w:val="a2"/>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List 3"/>
    <w:basedOn w:val="a2"/>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9">
    <w:name w:val="Table Contemporary"/>
    <w:basedOn w:val="a2"/>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e">
    <w:name w:val="Table Columns 2"/>
    <w:basedOn w:val="a2"/>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Columns 3"/>
    <w:basedOn w:val="a2"/>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
    <w:name w:val="Table Grid 2"/>
    <w:basedOn w:val="a2"/>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c">
    <w:name w:val="Table Grid 3"/>
    <w:basedOn w:val="a2"/>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0">
    <w:name w:val="Table Web 2"/>
    <w:basedOn w:val="a2"/>
    <w:pPr>
      <w:spacing w:after="240"/>
      <w:jc w:val="both"/>
    </w:pPr>
    <w:tblPr>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d">
    <w:name w:val="Table Web 3"/>
    <w:basedOn w:val="a2"/>
    <w:pPr>
      <w:spacing w:after="240"/>
      <w:jc w:val="both"/>
    </w:pPr>
    <w:tblPr>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a">
    <w:name w:val="Table Professional"/>
    <w:basedOn w:val="a2"/>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b">
    <w:name w:val="Strong"/>
    <w:qFormat/>
    <w:rPr>
      <w:b/>
      <w:bCs/>
    </w:rPr>
  </w:style>
  <w:style w:type="character" w:styleId="affc">
    <w:name w:val="endnote reference"/>
    <w:rPr>
      <w:rFonts w:ascii="Times New Roman" w:eastAsia="宋体" w:hAnsi="Times New Roman" w:cs="Simplified Arabic"/>
      <w:sz w:val="18"/>
      <w:szCs w:val="18"/>
      <w:vertAlign w:val="superscript"/>
      <w:lang w:val="en-GB" w:bidi="ar-AE"/>
    </w:rPr>
  </w:style>
  <w:style w:type="character" w:styleId="affd">
    <w:name w:val="page number"/>
    <w:rPr>
      <w:rFonts w:ascii="Times New Roman" w:eastAsia="宋体" w:hAnsi="Times New Roman" w:cs="Simplified Arabic"/>
      <w:sz w:val="24"/>
      <w:szCs w:val="24"/>
      <w:lang w:val="en-GB" w:bidi="ar-AE"/>
    </w:rPr>
  </w:style>
  <w:style w:type="character" w:styleId="affe">
    <w:name w:val="FollowedHyperlink"/>
    <w:rPr>
      <w:color w:val="800080"/>
      <w:u w:val="single"/>
    </w:rPr>
  </w:style>
  <w:style w:type="character" w:styleId="afff">
    <w:name w:val="Emphasis"/>
    <w:qFormat/>
    <w:rPr>
      <w:i/>
      <w:iCs/>
    </w:rPr>
  </w:style>
  <w:style w:type="character" w:styleId="afff0">
    <w:name w:val="Hyperlink"/>
    <w:uiPriority w:val="99"/>
    <w:rPr>
      <w:color w:val="0000FF"/>
      <w:u w:val="single"/>
    </w:rPr>
  </w:style>
  <w:style w:type="character" w:styleId="afff1">
    <w:name w:val="annotation reference"/>
    <w:rPr>
      <w:rFonts w:ascii="Times New Roman" w:eastAsia="宋体" w:hAnsi="Times New Roman" w:cs="Simplified Arabic"/>
      <w:sz w:val="18"/>
      <w:szCs w:val="18"/>
      <w:lang w:val="en-GB" w:bidi="ar-AE"/>
    </w:rPr>
  </w:style>
  <w:style w:type="character" w:styleId="afff2">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7"/>
    <w:pPr>
      <w:jc w:val="right"/>
    </w:pPr>
  </w:style>
  <w:style w:type="paragraph" w:customStyle="1" w:styleId="Footnote">
    <w:name w:val="Footnote"/>
    <w:basedOn w:val="afe"/>
    <w:pPr>
      <w:tabs>
        <w:tab w:val="left" w:pos="340"/>
      </w:tabs>
    </w:pPr>
  </w:style>
  <w:style w:type="paragraph" w:customStyle="1" w:styleId="afff3">
    <w:name w:val="列表段落"/>
    <w:basedOn w:val="a"/>
    <w:uiPriority w:val="34"/>
    <w:qFormat/>
    <w:pPr>
      <w:ind w:left="720"/>
      <w:contextualSpacing/>
    </w:pPr>
  </w:style>
  <w:style w:type="paragraph" w:styleId="afff4">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5">
    <w:name w:val="Bibliography"/>
    <w:basedOn w:val="a"/>
    <w:next w:val="a"/>
  </w:style>
  <w:style w:type="table" w:customStyle="1" w:styleId="ColorfulGrid1">
    <w:name w:val="Colorful Grid1"/>
    <w:basedOn w:val="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6">
    <w:name w:val="Intense Quote"/>
    <w:basedOn w:val="a"/>
    <w:next w:val="a"/>
    <w:link w:val="Charf4"/>
    <w:qFormat/>
    <w:pPr>
      <w:pBdr>
        <w:bottom w:val="single" w:sz="4" w:space="4" w:color="4F81BD"/>
      </w:pBdr>
      <w:spacing w:before="200" w:after="280"/>
      <w:ind w:left="936" w:right="936"/>
    </w:pPr>
    <w:rPr>
      <w:rFonts w:cs="Simplified Arabic"/>
      <w:b/>
      <w:bCs/>
      <w:i/>
      <w:iCs/>
      <w:color w:val="4F81BD"/>
    </w:rPr>
  </w:style>
  <w:style w:type="character" w:customStyle="1" w:styleId="Charf4">
    <w:name w:val="明显引用 Char"/>
    <w:link w:val="afff6"/>
    <w:rPr>
      <w:b/>
      <w:bCs/>
      <w:i/>
      <w:iCs/>
      <w:color w:val="4F81BD"/>
      <w:sz w:val="24"/>
      <w:szCs w:val="24"/>
      <w:lang w:bidi="ar-AE"/>
    </w:rPr>
  </w:style>
  <w:style w:type="table" w:customStyle="1" w:styleId="LightGrid1">
    <w:name w:val="Light Grid1"/>
    <w:basedOn w:val="a2"/>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7">
    <w:name w:val="Quote"/>
    <w:basedOn w:val="a"/>
    <w:next w:val="a"/>
    <w:link w:val="Charf5"/>
    <w:qFormat/>
    <w:rPr>
      <w:rFonts w:cs="Simplified Arabic"/>
      <w:i/>
      <w:iCs/>
      <w:color w:val="000000"/>
    </w:rPr>
  </w:style>
  <w:style w:type="character" w:customStyle="1" w:styleId="Charf5">
    <w:name w:val="引用 Char"/>
    <w:link w:val="afff7"/>
    <w:rPr>
      <w:i/>
      <w:iCs/>
      <w:color w:val="000000"/>
      <w:sz w:val="24"/>
      <w:szCs w:val="24"/>
      <w:lang w:bidi="ar-AE"/>
    </w:rPr>
  </w:style>
  <w:style w:type="paragraph" w:customStyle="1" w:styleId="StandardL9">
    <w:name w:val="Standard L9"/>
    <w:basedOn w:val="a"/>
    <w:next w:val="31"/>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3"/>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1"/>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3"/>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10</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Jun He</cp:lastModifiedBy>
  <cp:revision>9</cp:revision>
  <cp:lastPrinted>2022-03-20T13:18:00Z</cp:lastPrinted>
  <dcterms:created xsi:type="dcterms:W3CDTF">2022-11-07T07:20:00Z</dcterms:created>
  <dcterms:modified xsi:type="dcterms:W3CDTF">2022-11-10T01:57:00Z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