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1CA1C" w14:textId="7249859F" w:rsidR="00CB00DF" w:rsidRPr="001822AC" w:rsidRDefault="00CB00DF" w:rsidP="0037195B">
      <w:pPr>
        <w:spacing w:beforeLines="100" w:before="312" w:afterLines="100" w:after="312"/>
        <w:jc w:val="center"/>
        <w:rPr>
          <w:rFonts w:ascii="黑体" w:eastAsia="黑体" w:hAnsi="黑体"/>
          <w:b/>
          <w:bCs/>
          <w:sz w:val="36"/>
          <w:szCs w:val="36"/>
        </w:rPr>
      </w:pPr>
      <w:r w:rsidRPr="001822AC"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tbl>
      <w:tblPr>
        <w:tblW w:w="897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2079"/>
        <w:gridCol w:w="5153"/>
      </w:tblGrid>
      <w:tr w:rsidR="001822AC" w:rsidRPr="001822AC" w14:paraId="4A6A039C" w14:textId="77777777" w:rsidTr="0037195B">
        <w:tc>
          <w:tcPr>
            <w:tcW w:w="1740" w:type="dxa"/>
            <w:shd w:val="clear" w:color="auto" w:fill="D9D9D9"/>
            <w:vAlign w:val="center"/>
          </w:tcPr>
          <w:p w14:paraId="37A37967" w14:textId="77777777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32" w:type="dxa"/>
            <w:gridSpan w:val="2"/>
          </w:tcPr>
          <w:p w14:paraId="1575271B" w14:textId="75BA8FBE" w:rsidR="00CB00DF" w:rsidRPr="001822AC" w:rsidRDefault="009454DD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绿地金创科技集团有限公司</w:t>
            </w:r>
            <w:r w:rsidR="0007487C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明宇商旅股份有限公司</w:t>
            </w:r>
            <w:r w:rsidR="0007487C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1822AC" w:rsidRPr="001822AC" w14:paraId="040C4E05" w14:textId="77777777" w:rsidTr="0037195B">
        <w:trPr>
          <w:trHeight w:val="993"/>
        </w:trPr>
        <w:tc>
          <w:tcPr>
            <w:tcW w:w="1740" w:type="dxa"/>
            <w:shd w:val="clear" w:color="auto" w:fill="D9D9D9"/>
            <w:vAlign w:val="center"/>
          </w:tcPr>
          <w:p w14:paraId="4764343C" w14:textId="37FA757F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  <w:r w:rsidR="0037195B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br/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232" w:type="dxa"/>
            <w:gridSpan w:val="2"/>
          </w:tcPr>
          <w:p w14:paraId="6A34BB8F" w14:textId="4F8EC31F" w:rsidR="00543C08" w:rsidRPr="001822AC" w:rsidRDefault="0003526E" w:rsidP="00976643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根据协议，</w:t>
            </w:r>
            <w:proofErr w:type="gramStart"/>
            <w:r w:rsidR="002E3779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</w:t>
            </w:r>
            <w:proofErr w:type="gramEnd"/>
            <w:r w:rsidR="002E3779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创科技集团有限公司(“绿地金创”)</w:t>
            </w:r>
            <w:r w:rsidR="006647A1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ED1F40" w:rsidRP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其控制的杭州</w:t>
            </w:r>
            <w:proofErr w:type="gramStart"/>
            <w:r w:rsidR="00ED1F40" w:rsidRP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廪</w:t>
            </w:r>
            <w:proofErr w:type="gramEnd"/>
            <w:r w:rsidR="00ED1F40" w:rsidRP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明企业管理合伙企业（有限合伙）、杭州</w:t>
            </w:r>
            <w:proofErr w:type="gramStart"/>
            <w:r w:rsidR="00ED1F40" w:rsidRP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廪</w:t>
            </w:r>
            <w:proofErr w:type="gramEnd"/>
            <w:r w:rsidR="00ED1F40" w:rsidRP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宇企业管理合伙企业（有限合伙）</w:t>
            </w:r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6647A1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明宇商旅股份有限公司（“明宇商旅”）</w:t>
            </w:r>
            <w:r w:rsidR="002A2B6B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34.2105</w:t>
            </w:r>
            <w:r w:rsidR="002A2B6B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％的股份</w:t>
            </w:r>
            <w:r w:rsidR="002E3779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交易前，</w:t>
            </w:r>
            <w:r w:rsidR="00ED1F40" w:rsidRP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明宇文化旅游集团股份有限公司（“明宇文旅”）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单独控制明宇商旅，</w:t>
            </w:r>
            <w:r w:rsidRPr="0003526E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交易后，</w:t>
            </w:r>
            <w:r w:rsidR="00ED1F40" w:rsidRP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</w:t>
            </w:r>
            <w:r w:rsidRPr="0003526E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proofErr w:type="gramStart"/>
            <w:r w:rsidRPr="0003526E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</w:t>
            </w:r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分别</w:t>
            </w:r>
            <w:proofErr w:type="gramEnd"/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明宇商旅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ED1F40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3.0264</w:t>
            </w:r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％和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ED1F40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4.2105</w:t>
            </w:r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％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股权，</w:t>
            </w:r>
            <w:r w:rsidR="00604BA3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从反垄断角度，</w:t>
            </w:r>
            <w:r w:rsidRPr="0003526E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共同控制明宇商</w:t>
            </w:r>
            <w:r w:rsidRPr="0096674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旅。</w:t>
            </w:r>
            <w:r w:rsidR="00ED1F40" w:rsidRPr="0096674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此外</w:t>
            </w:r>
            <w:r w:rsidRPr="0096674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，根据协议，</w:t>
            </w:r>
            <w:proofErr w:type="gramStart"/>
            <w:r w:rsidR="00543C08" w:rsidRPr="0096674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绿地金创收购明</w:t>
            </w:r>
            <w:proofErr w:type="gramEnd"/>
            <w:r w:rsidR="00543C08" w:rsidRPr="0096674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宇商旅的前述交易</w:t>
            </w:r>
            <w:r w:rsidR="008F2495" w:rsidRPr="0096674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9163FF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明宇商旅收购</w:t>
            </w:r>
            <w:proofErr w:type="gramStart"/>
            <w:r w:rsidR="004E78C4" w:rsidRPr="0096674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</w:t>
            </w:r>
            <w:proofErr w:type="gramEnd"/>
            <w:r w:rsidR="004E78C4" w:rsidRPr="0096674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创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子公司</w:t>
            </w:r>
            <w:r w:rsidR="004E78C4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上海绿地酒店管理有限公司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（“绿地酒管”）</w:t>
            </w:r>
            <w:r w:rsidR="002A2B6B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8F2495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的交易不可分割</w:t>
            </w:r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，交易前绿地酒</w:t>
            </w:r>
            <w:proofErr w:type="gramStart"/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管由绿地金</w:t>
            </w:r>
            <w:proofErr w:type="gramEnd"/>
            <w:r w:rsidR="00ED1F40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创单独控制，</w:t>
            </w:r>
            <w:r w:rsidR="00543C08" w:rsidRP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交易后，</w:t>
            </w:r>
            <w:r w:rsidR="00604BA3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从反垄断角度，</w:t>
            </w:r>
            <w:r w:rsidR="00543C08" w:rsidRP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明宇文旅与</w:t>
            </w:r>
            <w:proofErr w:type="gramStart"/>
            <w:r w:rsidR="00543C08" w:rsidRP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</w:t>
            </w:r>
            <w:proofErr w:type="gramEnd"/>
            <w:r w:rsidR="00543C08" w:rsidRP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创</w:t>
            </w:r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间接取得绿地酒</w:t>
            </w:r>
            <w:proofErr w:type="gramStart"/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管共同</w:t>
            </w:r>
            <w:proofErr w:type="gramEnd"/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控制权，绿地</w:t>
            </w:r>
            <w:proofErr w:type="gramStart"/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酒管由明</w:t>
            </w:r>
            <w:proofErr w:type="gramEnd"/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宇文旅和</w:t>
            </w:r>
            <w:proofErr w:type="gramStart"/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绿地金创共同</w:t>
            </w:r>
            <w:proofErr w:type="gramEnd"/>
            <w:r w:rsidR="00543C08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控制。</w:t>
            </w:r>
          </w:p>
        </w:tc>
      </w:tr>
      <w:tr w:rsidR="001822AC" w:rsidRPr="001822AC" w14:paraId="48080B02" w14:textId="77777777" w:rsidTr="0037195B">
        <w:trPr>
          <w:trHeight w:val="468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 w14:paraId="63D8ED94" w14:textId="57EC05B9" w:rsidR="006647A1" w:rsidRPr="001822AC" w:rsidRDefault="006647A1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br/>
              <w:t>经营者简介</w:t>
            </w:r>
          </w:p>
        </w:tc>
        <w:tc>
          <w:tcPr>
            <w:tcW w:w="2079" w:type="dxa"/>
          </w:tcPr>
          <w:p w14:paraId="141F3C68" w14:textId="27BED6BB" w:rsidR="006647A1" w:rsidRPr="001822AC" w:rsidRDefault="006647A1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</w:t>
            </w:r>
          </w:p>
        </w:tc>
        <w:tc>
          <w:tcPr>
            <w:tcW w:w="5153" w:type="dxa"/>
          </w:tcPr>
          <w:p w14:paraId="10C4535D" w14:textId="382236D2" w:rsidR="009F2B4C" w:rsidRPr="001822AC" w:rsidRDefault="00360849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绿地金创于2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年1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9F2B4C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设立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于中国上海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市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，主要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AF5129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8F7171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聚焦数字科技、金融、教育、康养、科创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8F7171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产业的投资管理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0D5D1C01" w14:textId="68E95543" w:rsidR="006647A1" w:rsidRPr="001822AC" w:rsidRDefault="00360849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绿地金创的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最终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控制人为</w:t>
            </w:r>
            <w:r w:rsidR="00F87702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绿地控股集团股份有限公司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，主要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业务为</w:t>
            </w:r>
            <w:r w:rsidR="008904F1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房地产开发经营，基础设施建设，酒店管理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</w:tc>
      </w:tr>
      <w:tr w:rsidR="001822AC" w:rsidRPr="001822AC" w14:paraId="1BAEB0FC" w14:textId="77777777" w:rsidTr="0037195B">
        <w:trPr>
          <w:trHeight w:val="404"/>
        </w:trPr>
        <w:tc>
          <w:tcPr>
            <w:tcW w:w="1740" w:type="dxa"/>
            <w:vMerge/>
            <w:shd w:val="clear" w:color="auto" w:fill="D9D9D9"/>
            <w:vAlign w:val="center"/>
          </w:tcPr>
          <w:p w14:paraId="025BFDF1" w14:textId="77777777" w:rsidR="006647A1" w:rsidRPr="001822AC" w:rsidRDefault="006647A1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079" w:type="dxa"/>
          </w:tcPr>
          <w:p w14:paraId="1E29BC5A" w14:textId="2B755473" w:rsidR="006647A1" w:rsidRPr="001822AC" w:rsidRDefault="000B7356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6647A1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、明宇文旅</w:t>
            </w:r>
          </w:p>
        </w:tc>
        <w:tc>
          <w:tcPr>
            <w:tcW w:w="5153" w:type="dxa"/>
          </w:tcPr>
          <w:p w14:paraId="17F8B93C" w14:textId="3F87C994" w:rsidR="009F2B4C" w:rsidRPr="001822AC" w:rsidRDefault="00CD274A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明宇文旅于2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009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年1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9F2B4C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设立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于中国四川省，主要业务为投资</w:t>
            </w:r>
            <w:r w:rsidR="002A2B6B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管理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、酒店经营管理等。</w:t>
            </w:r>
          </w:p>
          <w:p w14:paraId="422B8C35" w14:textId="1671A162" w:rsidR="006647A1" w:rsidRPr="001822AC" w:rsidRDefault="00CD274A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明宇文旅的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最终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控制人为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自然人</w:t>
            </w:r>
            <w:r w:rsidR="000B7356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主要业务为</w:t>
            </w:r>
            <w:r w:rsidR="008904F1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酒店管理、物业管理、药品销售、房地产开发及销售、工程施工与技术服务</w:t>
            </w:r>
            <w:r w:rsidR="000B7356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</w:tc>
      </w:tr>
      <w:tr w:rsidR="001822AC" w:rsidRPr="001822AC" w14:paraId="72A526E9" w14:textId="77777777" w:rsidTr="0037195B">
        <w:trPr>
          <w:trHeight w:val="279"/>
        </w:trPr>
        <w:tc>
          <w:tcPr>
            <w:tcW w:w="1740" w:type="dxa"/>
            <w:vMerge w:val="restart"/>
            <w:shd w:val="clear" w:color="auto" w:fill="D9D9D9"/>
            <w:vAlign w:val="center"/>
          </w:tcPr>
          <w:p w14:paraId="3E6573C5" w14:textId="14A47DE6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简易案件理由（可以单选，</w:t>
            </w:r>
            <w:r w:rsidR="0037195B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br/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也可以多选）</w:t>
            </w:r>
          </w:p>
        </w:tc>
        <w:tc>
          <w:tcPr>
            <w:tcW w:w="7232" w:type="dxa"/>
            <w:gridSpan w:val="2"/>
          </w:tcPr>
          <w:p w14:paraId="55171C4A" w14:textId="15CF18E9" w:rsidR="00CB00DF" w:rsidRPr="001822AC" w:rsidRDefault="007B2B95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cs="宋体" w:hint="eastAsia"/>
                <w:bCs/>
                <w:sz w:val="24"/>
                <w:szCs w:val="24"/>
                <w:lang w:val="en-GB"/>
              </w:rPr>
              <w:sym w:font="Wingdings" w:char="00FE"/>
            </w:r>
            <w:r w:rsidR="00B36B17" w:rsidRPr="001822AC">
              <w:rPr>
                <w:rFonts w:ascii="宋体" w:hAnsi="宋体"/>
                <w:sz w:val="24"/>
                <w:szCs w:val="24"/>
              </w:rPr>
              <w:t xml:space="preserve"> </w:t>
            </w:r>
            <w:r w:rsidR="00CB00DF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1822AC" w:rsidRPr="001822AC" w14:paraId="2AE2AE88" w14:textId="77777777" w:rsidTr="0037195B">
        <w:trPr>
          <w:trHeight w:val="330"/>
        </w:trPr>
        <w:tc>
          <w:tcPr>
            <w:tcW w:w="1740" w:type="dxa"/>
            <w:vMerge/>
            <w:shd w:val="clear" w:color="auto" w:fill="D9D9D9"/>
            <w:vAlign w:val="center"/>
          </w:tcPr>
          <w:p w14:paraId="44D2A54A" w14:textId="77777777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601BF068" w14:textId="41BEBFFF" w:rsidR="00CB00DF" w:rsidRPr="001822AC" w:rsidRDefault="00110B70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cs="宋体" w:hint="eastAsia"/>
                <w:bCs/>
                <w:sz w:val="24"/>
                <w:szCs w:val="24"/>
                <w:lang w:val="en-GB"/>
              </w:rPr>
              <w:sym w:font="Wingdings" w:char="00FE"/>
            </w:r>
            <w:r w:rsidRPr="001822AC">
              <w:rPr>
                <w:rFonts w:ascii="宋体" w:hAnsi="宋体"/>
                <w:sz w:val="24"/>
                <w:szCs w:val="24"/>
              </w:rPr>
              <w:t xml:space="preserve"> </w:t>
            </w:r>
            <w:r w:rsidR="00CB00DF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1822AC" w:rsidRPr="001822AC" w14:paraId="4DADEA0E" w14:textId="77777777" w:rsidTr="0037195B">
        <w:trPr>
          <w:trHeight w:val="285"/>
        </w:trPr>
        <w:tc>
          <w:tcPr>
            <w:tcW w:w="1740" w:type="dxa"/>
            <w:vMerge/>
            <w:shd w:val="clear" w:color="auto" w:fill="D9D9D9"/>
            <w:vAlign w:val="center"/>
          </w:tcPr>
          <w:p w14:paraId="554E6EB2" w14:textId="77777777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3CF993F5" w14:textId="12E538BA" w:rsidR="00CB00DF" w:rsidRPr="001822AC" w:rsidRDefault="0007487C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="00B36B17" w:rsidRPr="001822AC">
              <w:rPr>
                <w:rFonts w:ascii="宋体" w:hAnsi="宋体"/>
                <w:sz w:val="24"/>
                <w:szCs w:val="24"/>
              </w:rPr>
              <w:t xml:space="preserve"> </w:t>
            </w:r>
            <w:r w:rsidR="00CB00DF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1822AC" w:rsidRPr="001822AC" w14:paraId="4C622D82" w14:textId="77777777" w:rsidTr="00511137">
        <w:trPr>
          <w:trHeight w:val="624"/>
        </w:trPr>
        <w:tc>
          <w:tcPr>
            <w:tcW w:w="1740" w:type="dxa"/>
            <w:vMerge/>
            <w:shd w:val="clear" w:color="auto" w:fill="D9D9D9"/>
            <w:vAlign w:val="center"/>
          </w:tcPr>
          <w:p w14:paraId="23F902F0" w14:textId="77777777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22F28196" w14:textId="03034BE1" w:rsidR="00CB00DF" w:rsidRPr="001822AC" w:rsidRDefault="00B36B17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1822AC">
              <w:rPr>
                <w:rFonts w:ascii="宋体" w:hAnsi="宋体"/>
                <w:sz w:val="24"/>
                <w:szCs w:val="24"/>
              </w:rPr>
              <w:t xml:space="preserve"> </w:t>
            </w:r>
            <w:r w:rsidR="00CB00DF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1822AC" w:rsidRPr="001822AC" w14:paraId="077DA013" w14:textId="77777777" w:rsidTr="0037195B">
        <w:trPr>
          <w:trHeight w:val="264"/>
        </w:trPr>
        <w:tc>
          <w:tcPr>
            <w:tcW w:w="1740" w:type="dxa"/>
            <w:vMerge/>
            <w:shd w:val="clear" w:color="auto" w:fill="D9D9D9"/>
            <w:vAlign w:val="center"/>
          </w:tcPr>
          <w:p w14:paraId="6D78C225" w14:textId="77777777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4CBCF130" w14:textId="2D90E1C6" w:rsidR="00CB00DF" w:rsidRPr="001822AC" w:rsidRDefault="00B36B17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1822AC">
              <w:rPr>
                <w:rFonts w:ascii="宋体" w:hAnsi="宋体"/>
                <w:sz w:val="24"/>
                <w:szCs w:val="24"/>
              </w:rPr>
              <w:t xml:space="preserve"> </w:t>
            </w:r>
            <w:r w:rsidR="00CB00DF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1822AC" w:rsidRPr="001822AC" w14:paraId="481E4226" w14:textId="77777777" w:rsidTr="0037195B">
        <w:trPr>
          <w:trHeight w:val="345"/>
        </w:trPr>
        <w:tc>
          <w:tcPr>
            <w:tcW w:w="1740" w:type="dxa"/>
            <w:vMerge/>
            <w:shd w:val="clear" w:color="auto" w:fill="D9D9D9"/>
            <w:vAlign w:val="center"/>
          </w:tcPr>
          <w:p w14:paraId="7972A003" w14:textId="77777777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32" w:type="dxa"/>
            <w:gridSpan w:val="2"/>
          </w:tcPr>
          <w:p w14:paraId="3D718C40" w14:textId="0783C555" w:rsidR="00CB00DF" w:rsidRPr="001822AC" w:rsidRDefault="00B36B17" w:rsidP="008F21B8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1822AC">
              <w:rPr>
                <w:rFonts w:ascii="宋体" w:hAnsi="宋体"/>
                <w:sz w:val="24"/>
                <w:szCs w:val="24"/>
              </w:rPr>
              <w:t xml:space="preserve"> </w:t>
            </w:r>
            <w:r w:rsidR="00CB00DF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1822AC" w:rsidRPr="001822AC" w14:paraId="276DF773" w14:textId="77777777" w:rsidTr="0037195B">
        <w:tc>
          <w:tcPr>
            <w:tcW w:w="1740" w:type="dxa"/>
            <w:shd w:val="clear" w:color="auto" w:fill="D9D9D9"/>
            <w:vAlign w:val="center"/>
          </w:tcPr>
          <w:p w14:paraId="4BDC8FE9" w14:textId="77777777" w:rsidR="00CB00DF" w:rsidRPr="001822AC" w:rsidRDefault="00CB00DF" w:rsidP="008F21B8">
            <w:pPr>
              <w:jc w:val="center"/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32" w:type="dxa"/>
            <w:gridSpan w:val="2"/>
          </w:tcPr>
          <w:p w14:paraId="42142173" w14:textId="68923E10" w:rsidR="0026545E" w:rsidRPr="001822AC" w:rsidRDefault="00553CEA" w:rsidP="00CD70E3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横向重叠</w:t>
            </w:r>
            <w:r w:rsidR="00CD70E3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03B9C95D" w14:textId="374FECD8" w:rsidR="00553CEA" w:rsidRPr="001822AC" w:rsidRDefault="0042667B" w:rsidP="00CD70E3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年全球</w:t>
            </w:r>
            <w:r w:rsidR="00553CEA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酒店受托管理服务市场</w:t>
            </w:r>
          </w:p>
          <w:p w14:paraId="00FA7442" w14:textId="77777777" w:rsidR="00CD70E3" w:rsidRPr="001822AC" w:rsidRDefault="00CD70E3" w:rsidP="0042667B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绿地金创：[0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42667B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明宇文旅：[0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42667B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，各方合计[0</w:t>
            </w:r>
            <w:r w:rsidR="0042667B"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="0042667B"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51FBF87A" w14:textId="77777777" w:rsidR="001D00A9" w:rsidRPr="001822AC" w:rsidRDefault="001D00A9" w:rsidP="001D00A9">
            <w:pPr>
              <w:rPr>
                <w:rFonts w:ascii="宋体" w:hAnsi="宋体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b/>
                <w:bCs/>
                <w:kern w:val="0"/>
                <w:sz w:val="24"/>
                <w:szCs w:val="24"/>
                <w:bdr w:val="none" w:sz="0" w:space="0" w:color="auto" w:frame="1"/>
              </w:rPr>
              <w:t>纵向关联：</w:t>
            </w:r>
          </w:p>
          <w:p w14:paraId="49E933B9" w14:textId="117AF793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上游：2022年全球酒店受托管理服务市场</w:t>
            </w:r>
          </w:p>
          <w:p w14:paraId="12902AA3" w14:textId="55845496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如上所述</w:t>
            </w:r>
          </w:p>
          <w:p w14:paraId="678BBEB6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下游：</w:t>
            </w:r>
          </w:p>
          <w:p w14:paraId="41C223B7" w14:textId="35786A1E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年北京四星级/高档型酒店服务市场</w:t>
            </w:r>
          </w:p>
          <w:p w14:paraId="4FE0EB7C" w14:textId="208067B4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明宇文旅：[0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02B6E33F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年上海四星级/高档型酒店服务市场</w:t>
            </w:r>
          </w:p>
          <w:p w14:paraId="3D388A48" w14:textId="374A86E9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绿地金创：[0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3D1DADF2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年成都四星级/高档型酒店服务市场</w:t>
            </w:r>
          </w:p>
          <w:p w14:paraId="36A6F9D3" w14:textId="1BC0E7D3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明宇文旅：[0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3ECAF67C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年南充四星级/高档型酒店服务市场</w:t>
            </w:r>
          </w:p>
          <w:p w14:paraId="0B5EBCEE" w14:textId="6473C065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明宇文旅：[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10-15%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4C82ADAF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年上海五星级/豪华型酒店服务市场</w:t>
            </w:r>
          </w:p>
          <w:p w14:paraId="4C4DE765" w14:textId="7DEF2CB2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绿地金创：[0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63B2D8D8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年成都五星级/豪华型酒店服务市场</w:t>
            </w:r>
          </w:p>
          <w:p w14:paraId="5F35B76D" w14:textId="501F3486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明宇文旅：[0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2ACAAC16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年徐州五星级/豪华型酒店服务市场</w:t>
            </w:r>
          </w:p>
          <w:p w14:paraId="3C389984" w14:textId="155AC37F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绿地金创：[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-15%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62662867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年南昌五星级/豪华型酒店服务市场</w:t>
            </w:r>
          </w:p>
          <w:p w14:paraId="0428F441" w14:textId="784D0AF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绿地金创：[0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14:paraId="322F0641" w14:textId="77777777" w:rsidR="001D00A9" w:rsidRPr="001822AC" w:rsidRDefault="001D00A9" w:rsidP="001D00A9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022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年南充五星级/豪华型酒店服务市场</w:t>
            </w:r>
          </w:p>
          <w:p w14:paraId="6789AAE5" w14:textId="608F7D5A" w:rsidR="001D00A9" w:rsidRPr="001822AC" w:rsidRDefault="001D00A9" w:rsidP="0042667B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明宇文旅：[</w:t>
            </w:r>
            <w:r w:rsidRPr="001822AC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5-10%</w:t>
            </w:r>
            <w:r w:rsidRPr="001822AC">
              <w:rPr>
                <w:rFonts w:ascii="宋体" w:hAnsi="宋体" w:hint="eastAsia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</w:tc>
      </w:tr>
    </w:tbl>
    <w:p w14:paraId="2F92037F" w14:textId="628180F9" w:rsidR="000F5E24" w:rsidRPr="001822AC" w:rsidRDefault="00000000" w:rsidP="00C52E0A">
      <w:pPr>
        <w:spacing w:beforeLines="100" w:before="312" w:afterLines="100" w:after="312"/>
        <w:rPr>
          <w:rFonts w:ascii="宋体" w:hAnsi="宋体"/>
          <w:sz w:val="24"/>
          <w:szCs w:val="24"/>
        </w:rPr>
      </w:pPr>
    </w:p>
    <w:sectPr w:rsidR="000F5E24" w:rsidRPr="001822A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39203" w14:textId="77777777" w:rsidR="009D1D1E" w:rsidRDefault="009D1D1E" w:rsidP="00C11F91">
      <w:r>
        <w:separator/>
      </w:r>
    </w:p>
  </w:endnote>
  <w:endnote w:type="continuationSeparator" w:id="0">
    <w:p w14:paraId="501B57AD" w14:textId="77777777" w:rsidR="009D1D1E" w:rsidRDefault="009D1D1E" w:rsidP="00C1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F84A9" w14:textId="77777777" w:rsidR="009D1D1E" w:rsidRDefault="009D1D1E" w:rsidP="00C11F91">
      <w:r>
        <w:separator/>
      </w:r>
    </w:p>
  </w:footnote>
  <w:footnote w:type="continuationSeparator" w:id="0">
    <w:p w14:paraId="2B2DD7E8" w14:textId="77777777" w:rsidR="009D1D1E" w:rsidRDefault="009D1D1E" w:rsidP="00C11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93314"/>
    <w:multiLevelType w:val="hybridMultilevel"/>
    <w:tmpl w:val="619ADF64"/>
    <w:lvl w:ilvl="0" w:tplc="DA6853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8429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BDB"/>
    <w:rsid w:val="0003526E"/>
    <w:rsid w:val="00037065"/>
    <w:rsid w:val="0007487C"/>
    <w:rsid w:val="00084AF8"/>
    <w:rsid w:val="000B7356"/>
    <w:rsid w:val="000D7EBA"/>
    <w:rsid w:val="000E2871"/>
    <w:rsid w:val="000E591E"/>
    <w:rsid w:val="001030D8"/>
    <w:rsid w:val="00110B70"/>
    <w:rsid w:val="001164CD"/>
    <w:rsid w:val="00155717"/>
    <w:rsid w:val="0015783D"/>
    <w:rsid w:val="00177984"/>
    <w:rsid w:val="001822AC"/>
    <w:rsid w:val="001837A3"/>
    <w:rsid w:val="001D00A9"/>
    <w:rsid w:val="001D6598"/>
    <w:rsid w:val="001F346E"/>
    <w:rsid w:val="00235C78"/>
    <w:rsid w:val="0026545E"/>
    <w:rsid w:val="00280A64"/>
    <w:rsid w:val="00290D94"/>
    <w:rsid w:val="002A2B6B"/>
    <w:rsid w:val="002C4F55"/>
    <w:rsid w:val="002D09D7"/>
    <w:rsid w:val="002D5383"/>
    <w:rsid w:val="002E3779"/>
    <w:rsid w:val="002F7737"/>
    <w:rsid w:val="00360849"/>
    <w:rsid w:val="0037195B"/>
    <w:rsid w:val="00373A8A"/>
    <w:rsid w:val="00376624"/>
    <w:rsid w:val="00392590"/>
    <w:rsid w:val="003A479C"/>
    <w:rsid w:val="003B17CE"/>
    <w:rsid w:val="003B565A"/>
    <w:rsid w:val="003B631F"/>
    <w:rsid w:val="003C0390"/>
    <w:rsid w:val="003C0AEB"/>
    <w:rsid w:val="003D1120"/>
    <w:rsid w:val="003D432A"/>
    <w:rsid w:val="0040780D"/>
    <w:rsid w:val="0042667B"/>
    <w:rsid w:val="00497E5A"/>
    <w:rsid w:val="004A6706"/>
    <w:rsid w:val="004B22C4"/>
    <w:rsid w:val="004B2B47"/>
    <w:rsid w:val="004B2EF8"/>
    <w:rsid w:val="004E78C4"/>
    <w:rsid w:val="004F7688"/>
    <w:rsid w:val="00511137"/>
    <w:rsid w:val="00534765"/>
    <w:rsid w:val="00543C08"/>
    <w:rsid w:val="00553CEA"/>
    <w:rsid w:val="0058281C"/>
    <w:rsid w:val="005A44CD"/>
    <w:rsid w:val="005A7972"/>
    <w:rsid w:val="005D2FEC"/>
    <w:rsid w:val="005D3D04"/>
    <w:rsid w:val="005E44EA"/>
    <w:rsid w:val="005F2EE6"/>
    <w:rsid w:val="005F6013"/>
    <w:rsid w:val="00604BA3"/>
    <w:rsid w:val="00606384"/>
    <w:rsid w:val="006251F6"/>
    <w:rsid w:val="00634850"/>
    <w:rsid w:val="006353D6"/>
    <w:rsid w:val="006467D8"/>
    <w:rsid w:val="00651DD9"/>
    <w:rsid w:val="006647A1"/>
    <w:rsid w:val="006653A0"/>
    <w:rsid w:val="00670FE8"/>
    <w:rsid w:val="0069798E"/>
    <w:rsid w:val="006A1CAC"/>
    <w:rsid w:val="006A531B"/>
    <w:rsid w:val="006A5521"/>
    <w:rsid w:val="006C6252"/>
    <w:rsid w:val="006F7693"/>
    <w:rsid w:val="00702CF1"/>
    <w:rsid w:val="00710140"/>
    <w:rsid w:val="007302E2"/>
    <w:rsid w:val="007579D8"/>
    <w:rsid w:val="0078454F"/>
    <w:rsid w:val="007A4525"/>
    <w:rsid w:val="007B2B95"/>
    <w:rsid w:val="007B31B0"/>
    <w:rsid w:val="007C60E7"/>
    <w:rsid w:val="007D42F0"/>
    <w:rsid w:val="007D7872"/>
    <w:rsid w:val="007F2275"/>
    <w:rsid w:val="008421D8"/>
    <w:rsid w:val="008904F1"/>
    <w:rsid w:val="008A033D"/>
    <w:rsid w:val="008C1BCF"/>
    <w:rsid w:val="008D2924"/>
    <w:rsid w:val="008F21B8"/>
    <w:rsid w:val="008F2495"/>
    <w:rsid w:val="008F7171"/>
    <w:rsid w:val="00915F0F"/>
    <w:rsid w:val="009163FF"/>
    <w:rsid w:val="00937957"/>
    <w:rsid w:val="009454DD"/>
    <w:rsid w:val="00945C17"/>
    <w:rsid w:val="009532DF"/>
    <w:rsid w:val="0096674C"/>
    <w:rsid w:val="00976643"/>
    <w:rsid w:val="0098424F"/>
    <w:rsid w:val="00984DBA"/>
    <w:rsid w:val="00987D2F"/>
    <w:rsid w:val="00997019"/>
    <w:rsid w:val="009A1936"/>
    <w:rsid w:val="009A5029"/>
    <w:rsid w:val="009B38EA"/>
    <w:rsid w:val="009B6F0D"/>
    <w:rsid w:val="009C262B"/>
    <w:rsid w:val="009D1D1E"/>
    <w:rsid w:val="009D38D5"/>
    <w:rsid w:val="009E2135"/>
    <w:rsid w:val="009E68FF"/>
    <w:rsid w:val="009F2B4C"/>
    <w:rsid w:val="00A02EB5"/>
    <w:rsid w:val="00A04F3A"/>
    <w:rsid w:val="00A30777"/>
    <w:rsid w:val="00A519AE"/>
    <w:rsid w:val="00A52DFD"/>
    <w:rsid w:val="00A53F26"/>
    <w:rsid w:val="00A630B5"/>
    <w:rsid w:val="00A63B13"/>
    <w:rsid w:val="00A73F26"/>
    <w:rsid w:val="00A76AF8"/>
    <w:rsid w:val="00A93AFF"/>
    <w:rsid w:val="00A9427B"/>
    <w:rsid w:val="00AA0CC5"/>
    <w:rsid w:val="00AB66A6"/>
    <w:rsid w:val="00AD7739"/>
    <w:rsid w:val="00AE77EC"/>
    <w:rsid w:val="00AF5129"/>
    <w:rsid w:val="00B10149"/>
    <w:rsid w:val="00B16AFE"/>
    <w:rsid w:val="00B212C2"/>
    <w:rsid w:val="00B2730D"/>
    <w:rsid w:val="00B36B17"/>
    <w:rsid w:val="00B56EF4"/>
    <w:rsid w:val="00B65DD5"/>
    <w:rsid w:val="00B81C38"/>
    <w:rsid w:val="00B8211C"/>
    <w:rsid w:val="00B87F7F"/>
    <w:rsid w:val="00BD10B6"/>
    <w:rsid w:val="00BE329D"/>
    <w:rsid w:val="00BE3915"/>
    <w:rsid w:val="00C07076"/>
    <w:rsid w:val="00C10FF5"/>
    <w:rsid w:val="00C11F91"/>
    <w:rsid w:val="00C15621"/>
    <w:rsid w:val="00C25E40"/>
    <w:rsid w:val="00C25EB9"/>
    <w:rsid w:val="00C26312"/>
    <w:rsid w:val="00C30266"/>
    <w:rsid w:val="00C30A2B"/>
    <w:rsid w:val="00C32C12"/>
    <w:rsid w:val="00C346AE"/>
    <w:rsid w:val="00C5027D"/>
    <w:rsid w:val="00C52E0A"/>
    <w:rsid w:val="00C6016B"/>
    <w:rsid w:val="00C81487"/>
    <w:rsid w:val="00CA24D1"/>
    <w:rsid w:val="00CA7807"/>
    <w:rsid w:val="00CB00DF"/>
    <w:rsid w:val="00CB0E78"/>
    <w:rsid w:val="00CB117C"/>
    <w:rsid w:val="00CC1D49"/>
    <w:rsid w:val="00CC312D"/>
    <w:rsid w:val="00CC355A"/>
    <w:rsid w:val="00CD274A"/>
    <w:rsid w:val="00CD70E3"/>
    <w:rsid w:val="00D03F2D"/>
    <w:rsid w:val="00D06DAE"/>
    <w:rsid w:val="00D22DEA"/>
    <w:rsid w:val="00D52631"/>
    <w:rsid w:val="00D53BD1"/>
    <w:rsid w:val="00D56CE4"/>
    <w:rsid w:val="00D707AC"/>
    <w:rsid w:val="00D73C72"/>
    <w:rsid w:val="00D7538B"/>
    <w:rsid w:val="00D930D7"/>
    <w:rsid w:val="00DA5FB0"/>
    <w:rsid w:val="00DA71B4"/>
    <w:rsid w:val="00DC2E69"/>
    <w:rsid w:val="00DE4272"/>
    <w:rsid w:val="00DE7D9D"/>
    <w:rsid w:val="00DF57B9"/>
    <w:rsid w:val="00DF7B03"/>
    <w:rsid w:val="00E0592B"/>
    <w:rsid w:val="00E26045"/>
    <w:rsid w:val="00E27753"/>
    <w:rsid w:val="00E31738"/>
    <w:rsid w:val="00E37CC0"/>
    <w:rsid w:val="00E730E8"/>
    <w:rsid w:val="00E86786"/>
    <w:rsid w:val="00E945E8"/>
    <w:rsid w:val="00ED1F40"/>
    <w:rsid w:val="00ED2F80"/>
    <w:rsid w:val="00EE1806"/>
    <w:rsid w:val="00EF3910"/>
    <w:rsid w:val="00F02687"/>
    <w:rsid w:val="00F041B3"/>
    <w:rsid w:val="00F1624E"/>
    <w:rsid w:val="00F3145F"/>
    <w:rsid w:val="00F32F8A"/>
    <w:rsid w:val="00F53174"/>
    <w:rsid w:val="00F74F69"/>
    <w:rsid w:val="00F810AA"/>
    <w:rsid w:val="00F866B8"/>
    <w:rsid w:val="00F87702"/>
    <w:rsid w:val="00FB43EC"/>
    <w:rsid w:val="00FB6B40"/>
    <w:rsid w:val="00FC05E2"/>
    <w:rsid w:val="00FC55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45C5B"/>
  <w15:docId w15:val="{51024CE8-2A0D-6B4C-887E-9474F9C5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1F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1F91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1F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1F91"/>
    <w:rPr>
      <w:rFonts w:ascii="Calibri" w:eastAsia="宋体" w:hAnsi="Calibri" w:cs="Times New Roman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11F91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C11F91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C11F91"/>
    <w:rPr>
      <w:rFonts w:ascii="Calibri" w:eastAsia="宋体" w:hAnsi="Calibri" w:cs="Times New Roman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11F91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C11F91"/>
    <w:rPr>
      <w:rFonts w:ascii="Calibri" w:eastAsia="宋体" w:hAnsi="Calibri" w:cs="Times New Roman"/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C11F91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C11F91"/>
    <w:rPr>
      <w:rFonts w:ascii="Calibri" w:eastAsia="宋体" w:hAnsi="Calibri" w:cs="Times New Roman"/>
      <w:sz w:val="18"/>
      <w:szCs w:val="18"/>
    </w:rPr>
  </w:style>
  <w:style w:type="paragraph" w:styleId="ae">
    <w:name w:val="Revision"/>
    <w:hidden/>
    <w:uiPriority w:val="99"/>
    <w:semiHidden/>
    <w:rsid w:val="000E2871"/>
    <w:rPr>
      <w:rFonts w:ascii="Calibri" w:eastAsia="宋体" w:hAnsi="Calibri" w:cs="Times New Roman"/>
    </w:rPr>
  </w:style>
  <w:style w:type="paragraph" w:styleId="af">
    <w:name w:val="List Paragraph"/>
    <w:basedOn w:val="a"/>
    <w:uiPriority w:val="34"/>
    <w:qFormat/>
    <w:rsid w:val="00CD70E3"/>
    <w:pPr>
      <w:ind w:firstLineChars="200" w:firstLine="420"/>
    </w:pPr>
  </w:style>
  <w:style w:type="table" w:styleId="af0">
    <w:name w:val="Table Grid"/>
    <w:basedOn w:val="a1"/>
    <w:uiPriority w:val="39"/>
    <w:rsid w:val="00CD70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ABL-LUCY</cp:lastModifiedBy>
  <cp:revision>16</cp:revision>
  <dcterms:created xsi:type="dcterms:W3CDTF">2023-02-03T07:12:00Z</dcterms:created>
  <dcterms:modified xsi:type="dcterms:W3CDTF">2023-02-24T02:04:00Z</dcterms:modified>
</cp:coreProperties>
</file>