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中金资本运营有限公司与山东省陆海港城建设一期基金合伙企业（有限合伙）新设合营企业案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" w:hAnsi="Times New Roman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中金资本运营有限公司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（以下简称“</w:t>
            </w:r>
            <w:r>
              <w:rPr>
                <w:rFonts w:hint="eastAsia" w:ascii="Times New Roman" w:hAnsi="Times New Roman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中金资本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”）、</w:t>
            </w:r>
            <w:r>
              <w:rPr>
                <w:rFonts w:hint="eastAsia" w:ascii="Times New Roman" w:hAnsi="Times New Roman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山东省陆海港城建设一期基金合伙企业（有限合伙）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（以下简称“港城建设”）拟共同出资设立合营企业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GB" w:bidi="ar-AE"/>
              </w:rPr>
              <w:t>，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合营企业主要从事中国境内私募股权投资基金业务。本次交易后，中金</w:t>
            </w:r>
            <w:r>
              <w:rPr>
                <w:rFonts w:hint="eastAsia" w:ascii="Times New Roman" w:hAnsi="Times New Roman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资本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、港城建设将分别持有合营企业1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%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、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98.7%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的合伙份额，对合营企业实施共同控制。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 w:ascii="Times New Roman" w:hAnsi="Times New Roman" w:eastAsia="宋体" w:cs="Simplified Arabic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中金资本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snapToGrid w:val="0"/>
              <w:jc w:val="lef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中金资本于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2017年3月6日成立于北京市，主要从事私募股权基金管理业</w:t>
            </w:r>
            <w:bookmarkStart w:id="0" w:name="_GoBack"/>
            <w:bookmarkEnd w:id="0"/>
            <w:r>
              <w:rPr>
                <w:rFonts w:ascii="宋体" w:hAnsi="宋体" w:eastAsia="宋体" w:cs="Times New Roman"/>
                <w:sz w:val="24"/>
                <w:szCs w:val="24"/>
              </w:rPr>
              <w:t>务。</w:t>
            </w:r>
          </w:p>
          <w:p>
            <w:pPr>
              <w:widowControl/>
              <w:snapToGrid w:val="0"/>
              <w:jc w:val="lef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中金资本最终控制人为中国国际金融股份有限公司，主要从事投资银行、证券服务等业务。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港城建设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港城建设于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bidi="ar-AE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bidi="ar-AE"/>
              </w:rPr>
              <w:t>20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日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成立于山东省青岛市，主要以私募基金从事股权投资等活动。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-AE"/>
              </w:rPr>
              <w:t>港城建设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最终控制人为山东省港口集团有限公司，主要从事港口运营管理，港口产业投资等业务。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2022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私募股权投资基金管理市场: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中金资本：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港城建设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: 0-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%，各方合计：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</w:tbl>
    <w:p>
      <w:pPr>
        <w:widowControl/>
        <w:adjustRightInd w:val="0"/>
        <w:snapToGrid w:val="0"/>
        <w:rPr>
          <w:rFonts w:ascii="Arial" w:hAnsi="Arial" w:eastAsia="楷体_GB2312" w:cs="Arial"/>
          <w:b/>
          <w:color w:val="000000"/>
          <w:kern w:val="0"/>
          <w:sz w:val="22"/>
          <w:lang w:val="en-GB" w:bidi="ar-AE"/>
        </w:rPr>
      </w:pPr>
    </w:p>
    <w:p>
      <w:pPr>
        <w:rPr>
          <w:lang w:val="en-GB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_GB231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4"/>
          </w:pPr>
        </w:p>
      </w:tc>
      <w:tc>
        <w:tcPr>
          <w:tcW w:w="3081" w:type="dxa"/>
        </w:tcPr>
        <w:p>
          <w:pPr>
            <w:pStyle w:val="4"/>
            <w:jc w:val="center"/>
            <w:rPr>
              <w:rStyle w:val="9"/>
              <w:rFonts w:cs="Times New Roman"/>
            </w:rPr>
          </w:pPr>
          <w:r>
            <w:rPr>
              <w:rStyle w:val="9"/>
              <w:rFonts w:cs="Times New Roman"/>
            </w:rPr>
            <w:t xml:space="preserve">- </w:t>
          </w:r>
          <w:r>
            <w:rPr>
              <w:rStyle w:val="9"/>
              <w:rFonts w:cs="Times New Roman"/>
            </w:rPr>
            <w:fldChar w:fldCharType="begin"/>
          </w:r>
          <w:r>
            <w:rPr>
              <w:rStyle w:val="9"/>
              <w:rFonts w:cs="Times New Roman"/>
            </w:rPr>
            <w:instrText xml:space="preserve"> PAGE   \* MERGEFORMAT </w:instrText>
          </w:r>
          <w:r>
            <w:rPr>
              <w:rStyle w:val="9"/>
              <w:rFonts w:cs="Times New Roman"/>
            </w:rPr>
            <w:fldChar w:fldCharType="separate"/>
          </w:r>
          <w:r>
            <w:rPr>
              <w:rStyle w:val="9"/>
              <w:rFonts w:cs="Times New Roman"/>
              <w:lang w:val="en-US"/>
            </w:rPr>
            <w:t>2</w:t>
          </w:r>
          <w:r>
            <w:rPr>
              <w:rStyle w:val="9"/>
              <w:rFonts w:cs="Times New Roman"/>
            </w:rPr>
            <w:fldChar w:fldCharType="end"/>
          </w:r>
          <w:r>
            <w:rPr>
              <w:rStyle w:val="9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12"/>
          </w:pPr>
        </w:p>
      </w:tc>
    </w:tr>
  </w:tbl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311"/>
    <w:rsid w:val="00015747"/>
    <w:rsid w:val="00027223"/>
    <w:rsid w:val="00043DEF"/>
    <w:rsid w:val="000C7440"/>
    <w:rsid w:val="000E179A"/>
    <w:rsid w:val="00141A00"/>
    <w:rsid w:val="001F3AF6"/>
    <w:rsid w:val="0021617F"/>
    <w:rsid w:val="00314DFE"/>
    <w:rsid w:val="00331CE4"/>
    <w:rsid w:val="00371460"/>
    <w:rsid w:val="003D0839"/>
    <w:rsid w:val="00455EA5"/>
    <w:rsid w:val="004C42A0"/>
    <w:rsid w:val="00537C31"/>
    <w:rsid w:val="00557364"/>
    <w:rsid w:val="005A799F"/>
    <w:rsid w:val="005A7FAF"/>
    <w:rsid w:val="005E12C1"/>
    <w:rsid w:val="0064345A"/>
    <w:rsid w:val="006A6973"/>
    <w:rsid w:val="006F5B46"/>
    <w:rsid w:val="00730311"/>
    <w:rsid w:val="007C4031"/>
    <w:rsid w:val="007C761D"/>
    <w:rsid w:val="007E3E19"/>
    <w:rsid w:val="007F3521"/>
    <w:rsid w:val="0080131B"/>
    <w:rsid w:val="0082305B"/>
    <w:rsid w:val="00885805"/>
    <w:rsid w:val="008E5F31"/>
    <w:rsid w:val="009532DC"/>
    <w:rsid w:val="009A1994"/>
    <w:rsid w:val="009C10E1"/>
    <w:rsid w:val="009D70C9"/>
    <w:rsid w:val="00A34000"/>
    <w:rsid w:val="00A45856"/>
    <w:rsid w:val="00A60FD0"/>
    <w:rsid w:val="00A81906"/>
    <w:rsid w:val="00A97F90"/>
    <w:rsid w:val="00AD04BD"/>
    <w:rsid w:val="00AD5B42"/>
    <w:rsid w:val="00AF3A5E"/>
    <w:rsid w:val="00B65DFB"/>
    <w:rsid w:val="00BD27CA"/>
    <w:rsid w:val="00C44DF2"/>
    <w:rsid w:val="00CE6270"/>
    <w:rsid w:val="00D41C03"/>
    <w:rsid w:val="00D4344B"/>
    <w:rsid w:val="00D73369"/>
    <w:rsid w:val="00D90EB5"/>
    <w:rsid w:val="00DA22CB"/>
    <w:rsid w:val="00DC4179"/>
    <w:rsid w:val="00DC7AAD"/>
    <w:rsid w:val="00E341CD"/>
    <w:rsid w:val="00E67667"/>
    <w:rsid w:val="00E81961"/>
    <w:rsid w:val="00F6799D"/>
    <w:rsid w:val="00F96383"/>
    <w:rsid w:val="00FC43AF"/>
    <w:rsid w:val="00FE7676"/>
    <w:rsid w:val="12BE11CE"/>
    <w:rsid w:val="27BF8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customStyle="1" w:styleId="12">
    <w:name w:val="Footer Right"/>
    <w:basedOn w:val="4"/>
    <w:qFormat/>
    <w:uiPriority w:val="0"/>
    <w:pPr>
      <w:widowControl/>
      <w:tabs>
        <w:tab w:val="clear" w:pos="4153"/>
        <w:tab w:val="clear" w:pos="8306"/>
      </w:tabs>
      <w:snapToGrid/>
      <w:jc w:val="right"/>
    </w:pPr>
    <w:rPr>
      <w:rFonts w:ascii="Times New Roman" w:hAnsi="Times New Roman" w:eastAsia="宋体" w:cs="Times New Roman"/>
      <w:kern w:val="0"/>
      <w:sz w:val="16"/>
      <w:szCs w:val="16"/>
      <w:lang w:val="en-GB" w:bidi="he-IL"/>
    </w:rPr>
  </w:style>
  <w:style w:type="paragraph" w:customStyle="1" w:styleId="13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4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5">
    <w:name w:val="批注文字 字符"/>
    <w:basedOn w:val="8"/>
    <w:link w:val="2"/>
    <w:semiHidden/>
    <w:qFormat/>
    <w:uiPriority w:val="99"/>
  </w:style>
  <w:style w:type="character" w:customStyle="1" w:styleId="16">
    <w:name w:val="批注主题 字符"/>
    <w:basedOn w:val="15"/>
    <w:link w:val="6"/>
    <w:semiHidden/>
    <w:qFormat/>
    <w:uiPriority w:val="99"/>
    <w:rPr>
      <w:b/>
      <w:bCs/>
    </w:rPr>
  </w:style>
  <w:style w:type="character" w:customStyle="1" w:styleId="17">
    <w:name w:val="批注框文本 字符"/>
    <w:basedOn w:val="8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120</Words>
  <Characters>687</Characters>
  <Lines>5</Lines>
  <Paragraphs>1</Paragraphs>
  <TotalTime>2</TotalTime>
  <ScaleCrop>false</ScaleCrop>
  <LinksUpToDate>false</LinksUpToDate>
  <CharactersWithSpaces>806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2023-03-14T22:01:00Z</dcterms:created>
  <dc:creator>Jingya Tang (CCM)</dc:creator>
  <cp:lastModifiedBy>scjgj</cp:lastModifiedBy>
  <dcterms:modified xsi:type="dcterms:W3CDTF">2023-03-17T15:03:44Z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