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4DDAE" w14:textId="3F5C3A9C" w:rsidR="002365E1" w:rsidRPr="00C137C7" w:rsidRDefault="00FF2D77" w:rsidP="00C137C7">
      <w:pPr>
        <w:snapToGrid w:val="0"/>
        <w:spacing w:afterLines="10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FF2D77" w14:paraId="4857C253" w14:textId="77777777" w:rsidTr="006779F9">
        <w:tc>
          <w:tcPr>
            <w:tcW w:w="1940" w:type="dxa"/>
            <w:shd w:val="clear" w:color="auto" w:fill="D9D9D9"/>
            <w:vAlign w:val="center"/>
          </w:tcPr>
          <w:p w14:paraId="09938CCB" w14:textId="77777777" w:rsidR="00FF2D77" w:rsidRPr="006779F9" w:rsidRDefault="00FF2D77" w:rsidP="00D61974">
            <w:pPr>
              <w:pStyle w:val="a0"/>
              <w:spacing w:after="0"/>
              <w:jc w:val="left"/>
              <w:rPr>
                <w:rFonts w:ascii="宋体" w:hAnsi="宋体" w:cs="Times New Roman"/>
                <w:lang w:val="en-US"/>
              </w:rPr>
            </w:pPr>
            <w:proofErr w:type="spellStart"/>
            <w:r w:rsidRPr="006779F9">
              <w:rPr>
                <w:rFonts w:ascii="宋体" w:hAnsi="宋体" w:cs="Times New Roman"/>
                <w:lang w:val="en-GB"/>
              </w:rPr>
              <w:t>案件名称</w:t>
            </w:r>
            <w:proofErr w:type="spellEnd"/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7C8D0077" w14:textId="54993BDC" w:rsidR="00FF2D77" w:rsidRPr="00687D3A" w:rsidRDefault="00830D06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830D06">
              <w:rPr>
                <w:rFonts w:ascii="宋体" w:hAnsi="宋体" w:cs="Arial" w:hint="eastAsia"/>
                <w:color w:val="000000"/>
                <w:lang w:val="en-US"/>
              </w:rPr>
              <w:t>嘉兴平安国岳股权投资合伙企业（有限合伙）收购上海</w:t>
            </w:r>
            <w:proofErr w:type="gramStart"/>
            <w:r w:rsidRPr="00830D06">
              <w:rPr>
                <w:rFonts w:ascii="宋体" w:hAnsi="宋体" w:cs="Arial" w:hint="eastAsia"/>
                <w:color w:val="000000"/>
                <w:lang w:val="en-US"/>
              </w:rPr>
              <w:t>琉诺平</w:t>
            </w:r>
            <w:proofErr w:type="gramEnd"/>
            <w:r w:rsidRPr="00830D06">
              <w:rPr>
                <w:rFonts w:ascii="宋体" w:hAnsi="宋体" w:cs="Arial" w:hint="eastAsia"/>
                <w:color w:val="000000"/>
                <w:lang w:val="en-US"/>
              </w:rPr>
              <w:t>企业管理咨询有限公司等两家公司股权案</w:t>
            </w:r>
          </w:p>
        </w:tc>
      </w:tr>
      <w:tr w:rsidR="00FF2D77" w14:paraId="341C3B10" w14:textId="77777777" w:rsidTr="006779F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69C6D5F9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C0B99E9" w14:textId="79F94E0F" w:rsidR="00FF2D77" w:rsidRPr="00687D3A" w:rsidRDefault="00830D06" w:rsidP="00855528">
            <w:pPr>
              <w:snapToGrid w:val="0"/>
              <w:spacing w:after="0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嘉兴平安国岳股权投资合伙企业（有限合伙）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国岳基金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426ED1" w:rsidRPr="00C137C7">
              <w:rPr>
                <w:rFonts w:ascii="宋体" w:hAnsi="宋体" w:cs="Arial" w:hint="eastAsia"/>
                <w:color w:val="000000"/>
                <w:lang w:val="en-US"/>
              </w:rPr>
              <w:t>、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新宜（上海）股权投资基金合伙企业（有限合伙）</w:t>
            </w:r>
            <w:r w:rsidR="0046208C" w:rsidRPr="00C137C7">
              <w:rPr>
                <w:rFonts w:ascii="宋体" w:hAnsi="宋体" w:cs="Arial" w:hint="eastAsia"/>
                <w:color w:val="000000"/>
                <w:lang w:val="en-US"/>
              </w:rPr>
              <w:t>（“新宜”）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、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新宜关联</w:t>
            </w:r>
            <w:proofErr w:type="gramEnd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方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琉</w:t>
            </w:r>
            <w:proofErr w:type="gramEnd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诺（上海）企业管理有限公司分别</w:t>
            </w:r>
            <w:r w:rsidR="00426ED1" w:rsidRPr="00C137C7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上海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琉诺平</w:t>
            </w:r>
            <w:proofErr w:type="gramEnd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企业管理咨询有限公司和上海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琉平仁</w:t>
            </w:r>
            <w:proofErr w:type="gramEnd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企业管理咨询有限公司</w:t>
            </w:r>
            <w:r w:rsidR="00112D2F" w:rsidRPr="00C137C7">
              <w:rPr>
                <w:rFonts w:ascii="宋体" w:hAnsi="宋体" w:cs="Arial" w:hint="eastAsia"/>
                <w:color w:val="000000"/>
                <w:lang w:val="en-US"/>
              </w:rPr>
              <w:t>（</w:t>
            </w:r>
            <w:r w:rsidR="00ED3D1A">
              <w:rPr>
                <w:rFonts w:ascii="宋体" w:hAnsi="宋体" w:cs="Arial" w:hint="eastAsia"/>
                <w:color w:val="000000"/>
                <w:lang w:val="en-US"/>
              </w:rPr>
              <w:t>合称</w:t>
            </w:r>
            <w:r w:rsidR="00112D2F" w:rsidRPr="00C137C7">
              <w:rPr>
                <w:rFonts w:ascii="宋体" w:hAnsi="宋体" w:cs="Arial" w:hint="eastAsia"/>
                <w:color w:val="000000"/>
                <w:lang w:val="en-US"/>
              </w:rPr>
              <w:t>“</w:t>
            </w:r>
            <w:r w:rsidR="005D7F6F" w:rsidRPr="00C137C7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112D2F" w:rsidRPr="00C137C7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签署协议，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国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岳基金</w:t>
            </w:r>
            <w:proofErr w:type="gramEnd"/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拟</w:t>
            </w:r>
            <w:r w:rsidR="005D7F6F" w:rsidRPr="00C137C7">
              <w:rPr>
                <w:rFonts w:ascii="宋体" w:hAnsi="宋体" w:cs="Arial" w:hint="eastAsia"/>
                <w:color w:val="000000"/>
                <w:lang w:val="en-US"/>
              </w:rPr>
              <w:t>认购目标公司</w:t>
            </w:r>
            <w:r w:rsidRPr="00C137C7">
              <w:rPr>
                <w:rFonts w:ascii="宋体" w:hAnsi="宋体" w:cs="Arial"/>
                <w:color w:val="000000"/>
                <w:lang w:val="en-US"/>
              </w:rPr>
              <w:t>9</w:t>
            </w:r>
            <w:r w:rsidR="00CC3309" w:rsidRPr="00C137C7">
              <w:rPr>
                <w:rFonts w:ascii="宋体" w:hAnsi="宋体" w:cs="Arial"/>
                <w:color w:val="000000"/>
                <w:lang w:val="en-US"/>
              </w:rPr>
              <w:t>0</w:t>
            </w:r>
            <w:r w:rsidR="00CC3309" w:rsidRPr="00C137C7"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5D7F6F" w:rsidRPr="00C137C7">
              <w:rPr>
                <w:rFonts w:ascii="宋体" w:hAnsi="宋体" w:cs="Arial" w:hint="eastAsia"/>
                <w:color w:val="000000"/>
                <w:lang w:val="en-US"/>
              </w:rPr>
              <w:t>股权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5D7F6F" w:rsidRPr="00C137C7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CC3309" w:rsidRPr="00C137C7">
              <w:rPr>
                <w:rFonts w:ascii="宋体" w:hAnsi="宋体" w:cs="Arial" w:hint="eastAsia"/>
                <w:color w:val="000000"/>
                <w:lang w:val="en-US"/>
              </w:rPr>
              <w:t>将主要在中国从事通用仓库的开发和租赁业务。</w:t>
            </w:r>
            <w:r w:rsidR="00DE33F8" w:rsidRPr="00C137C7">
              <w:rPr>
                <w:rFonts w:ascii="宋体" w:hAnsi="宋体" w:cs="Arial" w:hint="eastAsia"/>
                <w:color w:val="000000"/>
                <w:lang w:val="en-US"/>
              </w:rPr>
              <w:t>交易前，</w:t>
            </w:r>
            <w:proofErr w:type="gramStart"/>
            <w:r w:rsidR="00CC3309" w:rsidRPr="00C137C7">
              <w:rPr>
                <w:rFonts w:ascii="宋体" w:hAnsi="宋体" w:cs="Arial" w:hint="eastAsia"/>
                <w:color w:val="000000"/>
                <w:lang w:val="en-US"/>
              </w:rPr>
              <w:t>新宜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和琉</w:t>
            </w:r>
            <w:proofErr w:type="gramEnd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诺（上海）企业管理有限公司共</w:t>
            </w:r>
            <w:r w:rsidR="00422D04" w:rsidRPr="00C137C7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r w:rsidR="00782C9F" w:rsidRPr="00C137C7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422D04" w:rsidRPr="00C137C7">
              <w:rPr>
                <w:rFonts w:ascii="宋体" w:hAnsi="宋体" w:cs="Arial" w:hint="eastAsia"/>
                <w:color w:val="000000"/>
                <w:lang w:val="en-US"/>
              </w:rPr>
              <w:t>10</w:t>
            </w:r>
            <w:r w:rsidR="00422D04" w:rsidRPr="00C137C7">
              <w:rPr>
                <w:rFonts w:ascii="宋体" w:hAnsi="宋体" w:cs="Arial"/>
                <w:color w:val="000000"/>
                <w:lang w:val="en-US"/>
              </w:rPr>
              <w:t>0</w:t>
            </w:r>
            <w:r w:rsidR="00422D04" w:rsidRPr="00C137C7">
              <w:rPr>
                <w:rFonts w:ascii="宋体" w:hAnsi="宋体" w:cs="Arial" w:hint="eastAsia"/>
                <w:color w:val="000000"/>
                <w:lang w:val="en-US"/>
              </w:rPr>
              <w:t>%的股权，</w:t>
            </w:r>
            <w:r w:rsidR="00DE33F8" w:rsidRPr="00C137C7">
              <w:rPr>
                <w:rFonts w:ascii="宋体" w:hAnsi="宋体" w:cs="Arial" w:hint="eastAsia"/>
                <w:color w:val="000000"/>
                <w:lang w:val="en-US"/>
              </w:rPr>
              <w:t>单独控制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DE33F8" w:rsidRPr="00C137C7">
              <w:rPr>
                <w:rFonts w:ascii="宋体" w:hAnsi="宋体" w:cs="Arial" w:hint="eastAsia"/>
                <w:color w:val="000000"/>
                <w:lang w:val="en-US"/>
              </w:rPr>
              <w:t>；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交易后，</w:t>
            </w: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国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岳基金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和</w:t>
            </w:r>
            <w:r w:rsidR="00CC3309" w:rsidRPr="00C137C7">
              <w:rPr>
                <w:rFonts w:ascii="宋体" w:hAnsi="宋体" w:cs="Arial" w:hint="eastAsia"/>
                <w:color w:val="000000"/>
                <w:lang w:val="en-US"/>
              </w:rPr>
              <w:t>新宜</w:t>
            </w:r>
            <w:proofErr w:type="gramEnd"/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将分别</w:t>
            </w:r>
            <w:r w:rsidR="006570FA" w:rsidRPr="00C137C7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r w:rsidR="00DD538C" w:rsidRPr="00C137C7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Pr="00C137C7">
              <w:rPr>
                <w:rFonts w:ascii="宋体" w:hAnsi="宋体" w:cs="Arial"/>
                <w:color w:val="000000"/>
                <w:lang w:val="en-US"/>
              </w:rPr>
              <w:t>9</w:t>
            </w:r>
            <w:r w:rsidR="00CC3309" w:rsidRPr="00C137C7">
              <w:rPr>
                <w:rFonts w:ascii="宋体" w:hAnsi="宋体" w:cs="Arial"/>
                <w:color w:val="000000"/>
                <w:lang w:val="en-US"/>
              </w:rPr>
              <w:t>0</w:t>
            </w:r>
            <w:r w:rsidR="006570FA" w:rsidRPr="00C137C7">
              <w:rPr>
                <w:rFonts w:ascii="宋体" w:hAnsi="宋体" w:cs="Arial" w:hint="eastAsia"/>
                <w:color w:val="000000"/>
                <w:lang w:val="en-US"/>
              </w:rPr>
              <w:t>%和</w:t>
            </w:r>
            <w:r w:rsidRPr="00C137C7">
              <w:rPr>
                <w:rFonts w:ascii="宋体" w:hAnsi="宋体" w:cs="Arial"/>
                <w:color w:val="000000"/>
                <w:lang w:val="en-US"/>
              </w:rPr>
              <w:t>1</w:t>
            </w:r>
            <w:r w:rsidR="00CC3309" w:rsidRPr="00C137C7">
              <w:rPr>
                <w:rFonts w:ascii="宋体" w:hAnsi="宋体" w:cs="Arial"/>
                <w:color w:val="000000"/>
                <w:lang w:val="en-US"/>
              </w:rPr>
              <w:t>0</w:t>
            </w:r>
            <w:r w:rsidR="006570FA" w:rsidRPr="00C137C7"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股权，双方将对</w:t>
            </w:r>
            <w:r w:rsidR="00DD538C" w:rsidRPr="00C137C7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FF2D77" w:rsidRPr="00C137C7">
              <w:rPr>
                <w:rFonts w:ascii="宋体" w:hAnsi="宋体" w:cs="Arial" w:hint="eastAsia"/>
                <w:color w:val="000000"/>
                <w:lang w:val="en-US"/>
              </w:rPr>
              <w:t>实施共同控制。</w:t>
            </w:r>
          </w:p>
        </w:tc>
      </w:tr>
      <w:tr w:rsidR="00FF2D77" w14:paraId="69718087" w14:textId="77777777" w:rsidTr="006779F9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A12B03A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  <w:r w:rsidRPr="006779F9">
              <w:rPr>
                <w:rFonts w:ascii="宋体" w:hAnsi="宋体" w:cs="Times" w:hint="eastAsia"/>
                <w:lang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79FF6B9F" w14:textId="669EA371" w:rsidR="00FF2D77" w:rsidRPr="00687D3A" w:rsidRDefault="0016611E" w:rsidP="00D61974">
            <w:pPr>
              <w:pStyle w:val="a0"/>
              <w:numPr>
                <w:ilvl w:val="0"/>
                <w:numId w:val="5"/>
              </w:numPr>
              <w:spacing w:after="0"/>
              <w:jc w:val="left"/>
              <w:rPr>
                <w:rFonts w:ascii="宋体" w:hAnsi="宋体" w:cs="Arial"/>
                <w:color w:val="00000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color w:val="000000"/>
                <w:lang w:eastAsia="zh-CN"/>
              </w:rPr>
              <w:t>新宜</w:t>
            </w:r>
            <w:proofErr w:type="gramEnd"/>
          </w:p>
        </w:tc>
        <w:tc>
          <w:tcPr>
            <w:tcW w:w="5764" w:type="dxa"/>
            <w:shd w:val="clear" w:color="auto" w:fill="auto"/>
            <w:vAlign w:val="center"/>
          </w:tcPr>
          <w:p w14:paraId="0134062A" w14:textId="77777777" w:rsidR="00FF2D77" w:rsidRPr="00C137C7" w:rsidRDefault="0016611E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C137C7">
              <w:rPr>
                <w:rFonts w:ascii="宋体" w:hAnsi="宋体" w:cs="Arial" w:hint="eastAsia"/>
                <w:color w:val="000000"/>
              </w:rPr>
              <w:t>新宜于2</w:t>
            </w:r>
            <w:r w:rsidRPr="00C137C7">
              <w:rPr>
                <w:rFonts w:ascii="宋体" w:hAnsi="宋体" w:cs="Arial"/>
                <w:color w:val="000000"/>
              </w:rPr>
              <w:t>019</w:t>
            </w:r>
            <w:r w:rsidRPr="00C137C7">
              <w:rPr>
                <w:rFonts w:ascii="宋体" w:hAnsi="宋体" w:cs="Arial" w:hint="eastAsia"/>
                <w:color w:val="000000"/>
              </w:rPr>
              <w:t>年5月1</w:t>
            </w:r>
            <w:r w:rsidRPr="00C137C7">
              <w:rPr>
                <w:rFonts w:ascii="宋体" w:hAnsi="宋体" w:cs="Arial"/>
                <w:color w:val="000000"/>
              </w:rPr>
              <w:t>5</w:t>
            </w:r>
            <w:r w:rsidRPr="00C137C7">
              <w:rPr>
                <w:rFonts w:ascii="宋体" w:hAnsi="宋体" w:cs="Arial" w:hint="eastAsia"/>
                <w:color w:val="000000"/>
              </w:rPr>
              <w:t>日成立于中国上海市，其主要业务为通用仓库的开发和租赁业务。</w:t>
            </w:r>
          </w:p>
          <w:p w14:paraId="1DE4B146" w14:textId="09B425F1" w:rsidR="0016611E" w:rsidRPr="00C137C7" w:rsidRDefault="0016611E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proofErr w:type="gramStart"/>
            <w:r w:rsidRPr="00C137C7">
              <w:rPr>
                <w:rFonts w:ascii="宋体" w:hAnsi="宋体" w:cs="Arial" w:hint="eastAsia"/>
                <w:color w:val="000000"/>
              </w:rPr>
              <w:t>新宜的</w:t>
            </w:r>
            <w:proofErr w:type="gramEnd"/>
            <w:r w:rsidRPr="00C137C7">
              <w:rPr>
                <w:rFonts w:ascii="宋体" w:hAnsi="宋体" w:cs="Arial" w:hint="eastAsia"/>
                <w:color w:val="000000"/>
              </w:rPr>
              <w:t>最终控制人是华平投资集团和自然人，华平投资集团主要从事私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</w:rPr>
              <w:t>募股权</w:t>
            </w:r>
            <w:proofErr w:type="gramEnd"/>
            <w:r w:rsidRPr="00C137C7">
              <w:rPr>
                <w:rFonts w:ascii="宋体" w:hAnsi="宋体" w:cs="Arial" w:hint="eastAsia"/>
                <w:color w:val="000000"/>
              </w:rPr>
              <w:t>投资，自然人主要</w:t>
            </w:r>
            <w:r w:rsidRPr="00C137C7">
              <w:rPr>
                <w:rFonts w:ascii="宋体" w:hAnsi="宋体" w:cs="Arial"/>
                <w:color w:val="000000"/>
              </w:rPr>
              <w:t>从事</w:t>
            </w:r>
            <w:r w:rsidRPr="00C137C7">
              <w:rPr>
                <w:rFonts w:ascii="宋体" w:hAnsi="宋体" w:cs="Arial" w:hint="eastAsia"/>
                <w:color w:val="000000"/>
              </w:rPr>
              <w:t>仓库和</w:t>
            </w:r>
            <w:r w:rsidRPr="00C137C7">
              <w:rPr>
                <w:rFonts w:ascii="宋体" w:hAnsi="宋体" w:cs="Arial"/>
                <w:color w:val="000000"/>
              </w:rPr>
              <w:t>产业园</w:t>
            </w:r>
            <w:r w:rsidRPr="00C137C7">
              <w:rPr>
                <w:rFonts w:ascii="宋体" w:hAnsi="宋体" w:cs="Arial" w:hint="eastAsia"/>
                <w:color w:val="000000"/>
              </w:rPr>
              <w:t>地产的运营业务。</w:t>
            </w:r>
          </w:p>
        </w:tc>
      </w:tr>
      <w:tr w:rsidR="00FF2D77" w14:paraId="3591EA62" w14:textId="77777777" w:rsidTr="006779F9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425C9A6D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14:paraId="759D2A33" w14:textId="6295A212" w:rsidR="00FF2D77" w:rsidRPr="00687D3A" w:rsidRDefault="0016611E" w:rsidP="00D61974">
            <w:pPr>
              <w:pStyle w:val="a0"/>
              <w:numPr>
                <w:ilvl w:val="0"/>
                <w:numId w:val="5"/>
              </w:numPr>
              <w:spacing w:after="0"/>
              <w:jc w:val="left"/>
              <w:rPr>
                <w:rFonts w:ascii="宋体" w:hAnsi="宋体" w:cs="Arial"/>
                <w:color w:val="000000"/>
                <w:lang w:eastAsia="zh-CN"/>
              </w:rPr>
            </w:pPr>
            <w:r>
              <w:rPr>
                <w:rFonts w:ascii="宋体" w:hAnsi="宋体" w:cs="Arial" w:hint="eastAsia"/>
                <w:color w:val="000000"/>
                <w:lang w:val="en-US" w:eastAsia="zh-CN"/>
              </w:rPr>
              <w:t>国岳基金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2968E83B" w14:textId="07A1122F" w:rsidR="00FF2D77" w:rsidRPr="00C137C7" w:rsidRDefault="0016611E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国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岳基金</w:t>
            </w:r>
            <w:proofErr w:type="gramEnd"/>
            <w:r w:rsidR="00FF2D77" w:rsidRPr="00C137C7">
              <w:rPr>
                <w:rFonts w:ascii="宋体" w:hAnsi="宋体" w:cs="Arial" w:hint="eastAsia"/>
                <w:color w:val="000000"/>
              </w:rPr>
              <w:t>于2</w:t>
            </w:r>
            <w:r w:rsidR="00FF2D77" w:rsidRPr="00C137C7">
              <w:rPr>
                <w:rFonts w:ascii="宋体" w:hAnsi="宋体" w:cs="Arial"/>
                <w:color w:val="000000"/>
              </w:rPr>
              <w:t>02</w:t>
            </w:r>
            <w:r w:rsidRPr="00C137C7">
              <w:rPr>
                <w:rFonts w:ascii="宋体" w:hAnsi="宋体" w:cs="Arial"/>
                <w:color w:val="000000"/>
              </w:rPr>
              <w:t>2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年</w:t>
            </w:r>
            <w:r w:rsidRPr="00C137C7">
              <w:rPr>
                <w:rFonts w:ascii="宋体" w:hAnsi="宋体" w:cs="Arial"/>
                <w:color w:val="000000"/>
              </w:rPr>
              <w:t>12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月</w:t>
            </w:r>
            <w:r w:rsidRPr="00C137C7">
              <w:rPr>
                <w:rFonts w:ascii="宋体" w:hAnsi="宋体" w:cs="Arial"/>
                <w:color w:val="000000"/>
              </w:rPr>
              <w:t>9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日设立于</w:t>
            </w:r>
            <w:r w:rsidRPr="00C137C7">
              <w:rPr>
                <w:rFonts w:ascii="宋体" w:hAnsi="宋体" w:cs="Arial" w:hint="eastAsia"/>
                <w:color w:val="000000"/>
              </w:rPr>
              <w:t>中国浙江省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，其主要业务为</w:t>
            </w:r>
            <w:r w:rsidRPr="00C137C7">
              <w:rPr>
                <w:rFonts w:ascii="宋体" w:hAnsi="宋体" w:cs="Arial" w:hint="eastAsia"/>
                <w:color w:val="000000"/>
              </w:rPr>
              <w:t>私</w:t>
            </w:r>
            <w:proofErr w:type="gramStart"/>
            <w:r w:rsidRPr="00C137C7">
              <w:rPr>
                <w:rFonts w:ascii="宋体" w:hAnsi="宋体" w:cs="Arial" w:hint="eastAsia"/>
                <w:color w:val="000000"/>
              </w:rPr>
              <w:t>募股权投资</w:t>
            </w:r>
            <w:proofErr w:type="gramEnd"/>
            <w:r w:rsidRPr="00C137C7">
              <w:rPr>
                <w:rFonts w:ascii="宋体" w:hAnsi="宋体" w:cs="Arial" w:hint="eastAsia"/>
                <w:color w:val="000000"/>
              </w:rPr>
              <w:t>业务，主要投资于符合保险资金规定的基础设施类不动产项目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。</w:t>
            </w:r>
          </w:p>
          <w:p w14:paraId="38A1E318" w14:textId="11C08472" w:rsidR="00FF2D77" w:rsidRPr="00C137C7" w:rsidRDefault="0016611E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C137C7">
              <w:rPr>
                <w:rFonts w:ascii="宋体" w:hAnsi="宋体" w:cs="Arial" w:hint="eastAsia"/>
                <w:color w:val="000000"/>
                <w:lang w:val="en-US"/>
              </w:rPr>
              <w:t>国岳基金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的最终控制人是</w:t>
            </w:r>
            <w:r w:rsidRPr="00C137C7">
              <w:rPr>
                <w:rFonts w:ascii="宋体" w:hAnsi="宋体" w:cs="Arial" w:hint="eastAsia"/>
                <w:color w:val="000000"/>
              </w:rPr>
              <w:t>中国平安保险（集团）股份有限公司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，</w:t>
            </w:r>
            <w:r w:rsidRPr="00C137C7">
              <w:rPr>
                <w:rFonts w:ascii="宋体" w:hAnsi="宋体" w:cs="Arial" w:hint="eastAsia"/>
                <w:color w:val="000000"/>
              </w:rPr>
              <w:t>其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主要从事</w:t>
            </w:r>
            <w:r w:rsidRPr="00C137C7">
              <w:rPr>
                <w:rFonts w:ascii="宋体" w:hAnsi="宋体" w:cs="Arial" w:hint="eastAsia"/>
                <w:color w:val="000000"/>
              </w:rPr>
              <w:t>金融保险、银行、投资等金融业务</w:t>
            </w:r>
            <w:r w:rsidR="00FF2D77" w:rsidRPr="00C137C7">
              <w:rPr>
                <w:rFonts w:ascii="宋体" w:hAnsi="宋体" w:cs="Arial" w:hint="eastAsia"/>
                <w:color w:val="000000"/>
              </w:rPr>
              <w:t>。</w:t>
            </w:r>
          </w:p>
        </w:tc>
      </w:tr>
      <w:tr w:rsidR="00FF2D77" w14:paraId="39A2F5A0" w14:textId="77777777" w:rsidTr="006779F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9D98333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688B0DF2" w14:textId="77777777" w:rsidR="00FF2D77" w:rsidRPr="00687D3A" w:rsidRDefault="00FF2D77" w:rsidP="00D61974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Pr="00687D3A">
              <w:rPr>
                <w:rFonts w:ascii="宋体" w:hAnsi="宋体"/>
                <w:color w:val="FF0000"/>
              </w:rPr>
              <w:t xml:space="preserve"> </w:t>
            </w:r>
            <w:r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Pr="00687D3A">
              <w:rPr>
                <w:rFonts w:ascii="宋体" w:hAnsi="宋体"/>
                <w:color w:val="000000"/>
              </w:rPr>
              <w:t>15%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F2D77" w14:paraId="0A0648EA" w14:textId="77777777" w:rsidTr="006779F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BB5C681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478D125D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2、存在上下游关系的参与集中的经营者，在上下游市场所占的市场份额均小于</w:t>
            </w:r>
            <w:r w:rsidRPr="00687D3A">
              <w:rPr>
                <w:rFonts w:ascii="宋体" w:hAnsi="宋体"/>
                <w:color w:val="000000"/>
              </w:rPr>
              <w:t>25%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F2D77" w14:paraId="0EE110BC" w14:textId="77777777" w:rsidTr="006779F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E27E54B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4B942F22" w14:textId="44B1B748" w:rsidR="00FF2D77" w:rsidRPr="00687D3A" w:rsidRDefault="00BF7DB0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FF2D77" w:rsidRPr="00687D3A"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FF2D77" w14:paraId="7BEBDCDB" w14:textId="77777777" w:rsidTr="006779F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6B4BA68E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0418082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FF2D77" w14:paraId="404701C3" w14:textId="77777777" w:rsidTr="006779F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84B166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7966900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FF2D77" w14:paraId="2E7D65B5" w14:textId="77777777" w:rsidTr="006779F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F1B6ABB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9DA806B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FF2D77" w14:paraId="17227543" w14:textId="77777777" w:rsidTr="006779F9">
        <w:tc>
          <w:tcPr>
            <w:tcW w:w="1940" w:type="dxa"/>
            <w:shd w:val="clear" w:color="auto" w:fill="D9D9D9"/>
            <w:vAlign w:val="center"/>
          </w:tcPr>
          <w:p w14:paraId="1BB3AC9E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6F1F766" w14:textId="77777777" w:rsidR="00FF2D77" w:rsidRDefault="00FF2D77" w:rsidP="00D61974">
            <w:pPr>
              <w:spacing w:after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横向重叠</w:t>
            </w:r>
          </w:p>
          <w:p w14:paraId="1BACE145" w14:textId="2E3D2A09" w:rsidR="00FF2D77" w:rsidRPr="0016611E" w:rsidRDefault="00FF2D77" w:rsidP="0016611E">
            <w:pPr>
              <w:pStyle w:val="af8"/>
              <w:numPr>
                <w:ilvl w:val="0"/>
                <w:numId w:val="17"/>
              </w:numPr>
              <w:spacing w:after="0"/>
              <w:rPr>
                <w:rFonts w:ascii="宋体" w:hAnsi="宋体"/>
              </w:rPr>
            </w:pPr>
            <w:r w:rsidRPr="0016611E">
              <w:rPr>
                <w:rFonts w:ascii="宋体" w:hAnsi="宋体" w:hint="eastAsia"/>
              </w:rPr>
              <w:t>2</w:t>
            </w:r>
            <w:r w:rsidRPr="0016611E">
              <w:rPr>
                <w:rFonts w:ascii="宋体" w:hAnsi="宋体"/>
              </w:rPr>
              <w:t>02</w:t>
            </w:r>
            <w:r w:rsidR="0016611E" w:rsidRPr="0016611E">
              <w:rPr>
                <w:rFonts w:ascii="宋体" w:hAnsi="宋体"/>
              </w:rPr>
              <w:t>2</w:t>
            </w:r>
            <w:r w:rsidRPr="0016611E">
              <w:rPr>
                <w:rFonts w:ascii="宋体" w:hAnsi="宋体" w:hint="eastAsia"/>
              </w:rPr>
              <w:t>年</w:t>
            </w:r>
            <w:r w:rsidR="0016611E" w:rsidRPr="0016611E">
              <w:rPr>
                <w:rFonts w:ascii="宋体" w:hAnsi="宋体" w:hint="eastAsia"/>
              </w:rPr>
              <w:t>上海</w:t>
            </w:r>
            <w:r w:rsidR="00B67066" w:rsidRPr="0016611E">
              <w:rPr>
                <w:rFonts w:ascii="宋体" w:hAnsi="宋体" w:hint="eastAsia"/>
              </w:rPr>
              <w:t>市通用仓库的开发和租赁</w:t>
            </w:r>
            <w:r w:rsidRPr="0016611E">
              <w:rPr>
                <w:rFonts w:ascii="宋体" w:hAnsi="宋体" w:hint="eastAsia"/>
              </w:rPr>
              <w:t>市场</w:t>
            </w:r>
            <w:r w:rsidR="00021EFA" w:rsidRPr="0016611E">
              <w:rPr>
                <w:rFonts w:ascii="宋体" w:hAnsi="宋体" w:hint="eastAsia"/>
              </w:rPr>
              <w:t>：</w:t>
            </w:r>
          </w:p>
          <w:p w14:paraId="524AC60B" w14:textId="614A8620" w:rsidR="00FF2D77" w:rsidRDefault="0016611E" w:rsidP="00D61974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新宜</w:t>
            </w:r>
            <w:r w:rsidR="00FF2D77">
              <w:rPr>
                <w:rFonts w:ascii="宋体" w:hAnsi="宋体" w:hint="eastAsia"/>
              </w:rPr>
              <w:t>及其</w:t>
            </w:r>
            <w:proofErr w:type="gramEnd"/>
            <w:r w:rsidR="00FF2D77">
              <w:rPr>
                <w:rFonts w:ascii="宋体" w:hAnsi="宋体" w:hint="eastAsia"/>
              </w:rPr>
              <w:t>关联实体</w:t>
            </w:r>
            <w:r w:rsidR="00ED3D1A">
              <w:rPr>
                <w:rFonts w:ascii="宋体" w:hAnsi="宋体" w:hint="eastAsia"/>
              </w:rPr>
              <w:t>（</w:t>
            </w:r>
            <w:proofErr w:type="gramStart"/>
            <w:r w:rsidR="00ED3D1A">
              <w:rPr>
                <w:rFonts w:ascii="宋体" w:hAnsi="宋体" w:hint="eastAsia"/>
              </w:rPr>
              <w:t>含目标</w:t>
            </w:r>
            <w:proofErr w:type="gramEnd"/>
            <w:r w:rsidR="00ED3D1A">
              <w:rPr>
                <w:rFonts w:ascii="宋体" w:hAnsi="宋体" w:hint="eastAsia"/>
              </w:rPr>
              <w:t>公司）</w:t>
            </w:r>
            <w:r w:rsidR="00FF2D77">
              <w:rPr>
                <w:rFonts w:ascii="宋体" w:hAnsi="宋体" w:hint="eastAsia"/>
              </w:rPr>
              <w:t>：【</w:t>
            </w:r>
            <w:r>
              <w:rPr>
                <w:rFonts w:ascii="宋体" w:hAnsi="宋体"/>
              </w:rPr>
              <w:t>0</w:t>
            </w:r>
            <w:r w:rsidR="000618AB"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5</w:t>
            </w:r>
            <w:r w:rsidR="00FF2D77">
              <w:rPr>
                <w:rFonts w:ascii="宋体" w:hAnsi="宋体" w:hint="eastAsia"/>
              </w:rPr>
              <w:t>】%；</w:t>
            </w:r>
          </w:p>
          <w:p w14:paraId="199C73C2" w14:textId="59291AEB" w:rsidR="00FF2D77" w:rsidRDefault="0016611E" w:rsidP="00D61974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国岳基金</w:t>
            </w:r>
            <w:r w:rsidR="00FF2D77">
              <w:rPr>
                <w:rFonts w:ascii="宋体" w:hAnsi="宋体" w:hint="eastAsia"/>
              </w:rPr>
              <w:t>及其关联实体：</w:t>
            </w:r>
            <w:r w:rsidR="00B51F41" w:rsidRPr="007C1D3B">
              <w:rPr>
                <w:rFonts w:ascii="宋体" w:hAnsi="宋体" w:hint="eastAsia"/>
              </w:rPr>
              <w:t>【</w:t>
            </w:r>
            <w:r w:rsidR="00E17DE7" w:rsidRPr="007C1D3B">
              <w:rPr>
                <w:rFonts w:ascii="宋体" w:hAnsi="宋体" w:hint="eastAsia"/>
              </w:rPr>
              <w:t>0</w:t>
            </w:r>
            <w:r w:rsidR="00B51F41" w:rsidRPr="007C1D3B">
              <w:rPr>
                <w:rFonts w:ascii="宋体" w:hAnsi="宋体" w:hint="eastAsia"/>
              </w:rPr>
              <w:t>-</w:t>
            </w:r>
            <w:r w:rsidR="00B51F41" w:rsidRPr="007C1D3B">
              <w:rPr>
                <w:rFonts w:ascii="宋体" w:hAnsi="宋体"/>
              </w:rPr>
              <w:t>5</w:t>
            </w:r>
            <w:r w:rsidR="00B51F41" w:rsidRPr="007C1D3B">
              <w:rPr>
                <w:rFonts w:ascii="宋体" w:hAnsi="宋体" w:hint="eastAsia"/>
              </w:rPr>
              <w:t>】</w:t>
            </w:r>
            <w:r w:rsidR="00FF2D77">
              <w:rPr>
                <w:rFonts w:ascii="宋体" w:hAnsi="宋体" w:hint="eastAsia"/>
              </w:rPr>
              <w:t>%；</w:t>
            </w:r>
          </w:p>
          <w:p w14:paraId="7C5BC485" w14:textId="77777777" w:rsidR="00FF2D77" w:rsidRDefault="00FF2D77" w:rsidP="00D61974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合计：</w:t>
            </w:r>
            <w:r w:rsidR="00E17DE7">
              <w:rPr>
                <w:rFonts w:ascii="宋体" w:hAnsi="宋体" w:hint="eastAsia"/>
              </w:rPr>
              <w:t>【</w:t>
            </w:r>
            <w:r w:rsidR="0016611E">
              <w:rPr>
                <w:rFonts w:ascii="宋体" w:hAnsi="宋体"/>
              </w:rPr>
              <w:t>0</w:t>
            </w:r>
            <w:r w:rsidR="0016611E">
              <w:rPr>
                <w:rFonts w:ascii="宋体" w:hAnsi="宋体" w:hint="eastAsia"/>
              </w:rPr>
              <w:t>-</w:t>
            </w:r>
            <w:r w:rsidR="0016611E">
              <w:rPr>
                <w:rFonts w:ascii="宋体" w:hAnsi="宋体"/>
              </w:rPr>
              <w:t>5</w:t>
            </w:r>
            <w:r w:rsidR="00E17DE7">
              <w:rPr>
                <w:rFonts w:ascii="宋体" w:hAnsi="宋体" w:hint="eastAsia"/>
              </w:rPr>
              <w:t>】</w:t>
            </w:r>
            <w:r>
              <w:rPr>
                <w:rFonts w:ascii="宋体" w:hAnsi="宋体" w:hint="eastAsia"/>
              </w:rPr>
              <w:t>%</w:t>
            </w:r>
          </w:p>
          <w:p w14:paraId="7A6E0B93" w14:textId="77777777" w:rsidR="0016611E" w:rsidRDefault="0016611E" w:rsidP="0016611E">
            <w:pPr>
              <w:spacing w:after="0"/>
              <w:rPr>
                <w:rFonts w:ascii="宋体" w:hAnsi="宋体"/>
              </w:rPr>
            </w:pPr>
          </w:p>
          <w:p w14:paraId="1F5D1119" w14:textId="2D2B8D5B" w:rsidR="0016611E" w:rsidRPr="0016611E" w:rsidRDefault="0016611E" w:rsidP="0016611E">
            <w:pPr>
              <w:pStyle w:val="af8"/>
              <w:numPr>
                <w:ilvl w:val="0"/>
                <w:numId w:val="17"/>
              </w:numPr>
              <w:spacing w:after="0"/>
              <w:rPr>
                <w:rFonts w:ascii="宋体" w:hAnsi="宋体"/>
              </w:rPr>
            </w:pPr>
            <w:r w:rsidRPr="0016611E">
              <w:rPr>
                <w:rFonts w:ascii="宋体" w:hAnsi="宋体" w:hint="eastAsia"/>
              </w:rPr>
              <w:t>2</w:t>
            </w:r>
            <w:r w:rsidRPr="0016611E">
              <w:rPr>
                <w:rFonts w:ascii="宋体" w:hAnsi="宋体"/>
              </w:rPr>
              <w:t>022</w:t>
            </w:r>
            <w:r w:rsidRPr="0016611E">
              <w:rPr>
                <w:rFonts w:ascii="宋体" w:hAnsi="宋体" w:hint="eastAsia"/>
              </w:rPr>
              <w:t>年</w:t>
            </w:r>
            <w:r>
              <w:rPr>
                <w:rFonts w:ascii="宋体" w:hAnsi="宋体" w:hint="eastAsia"/>
              </w:rPr>
              <w:t>天津</w:t>
            </w:r>
            <w:r w:rsidRPr="0016611E">
              <w:rPr>
                <w:rFonts w:ascii="宋体" w:hAnsi="宋体" w:hint="eastAsia"/>
              </w:rPr>
              <w:t>市通用仓库的开发和租赁市场：</w:t>
            </w:r>
          </w:p>
          <w:p w14:paraId="5065A540" w14:textId="7F7E57BA" w:rsidR="0016611E" w:rsidRDefault="0016611E" w:rsidP="0016611E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新宜及其</w:t>
            </w:r>
            <w:proofErr w:type="gramEnd"/>
            <w:r>
              <w:rPr>
                <w:rFonts w:ascii="宋体" w:hAnsi="宋体" w:hint="eastAsia"/>
              </w:rPr>
              <w:t>关联实体</w:t>
            </w:r>
            <w:r w:rsidR="00ED3D1A">
              <w:rPr>
                <w:rFonts w:ascii="宋体" w:hAnsi="宋体" w:hint="eastAsia"/>
              </w:rPr>
              <w:t>（</w:t>
            </w:r>
            <w:proofErr w:type="gramStart"/>
            <w:r w:rsidR="00ED3D1A">
              <w:rPr>
                <w:rFonts w:ascii="宋体" w:hAnsi="宋体" w:hint="eastAsia"/>
              </w:rPr>
              <w:t>含目标</w:t>
            </w:r>
            <w:proofErr w:type="gramEnd"/>
            <w:r w:rsidR="00ED3D1A">
              <w:rPr>
                <w:rFonts w:ascii="宋体" w:hAnsi="宋体" w:hint="eastAsia"/>
              </w:rPr>
              <w:t>公司）</w:t>
            </w:r>
            <w:r>
              <w:rPr>
                <w:rFonts w:ascii="宋体" w:hAnsi="宋体" w:hint="eastAsia"/>
              </w:rPr>
              <w:t>：【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】%；</w:t>
            </w:r>
          </w:p>
          <w:p w14:paraId="668178CA" w14:textId="77777777" w:rsidR="0016611E" w:rsidRDefault="0016611E" w:rsidP="0016611E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国岳基金及其关联实体：</w:t>
            </w:r>
            <w:r w:rsidRPr="007C1D3B">
              <w:rPr>
                <w:rFonts w:ascii="宋体" w:hAnsi="宋体" w:hint="eastAsia"/>
              </w:rPr>
              <w:t>【0-</w:t>
            </w:r>
            <w:r w:rsidRPr="007C1D3B">
              <w:rPr>
                <w:rFonts w:ascii="宋体" w:hAnsi="宋体"/>
              </w:rPr>
              <w:t>5</w:t>
            </w:r>
            <w:r w:rsidRPr="007C1D3B">
              <w:rPr>
                <w:rFonts w:ascii="宋体" w:hAnsi="宋体" w:hint="eastAsia"/>
              </w:rPr>
              <w:t>】</w:t>
            </w:r>
            <w:r>
              <w:rPr>
                <w:rFonts w:ascii="宋体" w:hAnsi="宋体" w:hint="eastAsia"/>
              </w:rPr>
              <w:t>%；</w:t>
            </w:r>
          </w:p>
          <w:p w14:paraId="7E55E0CD" w14:textId="2AA11444" w:rsidR="0016611E" w:rsidRDefault="0016611E" w:rsidP="0016611E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合计：【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】%</w:t>
            </w:r>
          </w:p>
          <w:p w14:paraId="009347A7" w14:textId="7D28DBAC" w:rsidR="002365E1" w:rsidRDefault="002365E1" w:rsidP="002365E1">
            <w:pPr>
              <w:spacing w:after="0"/>
              <w:rPr>
                <w:rFonts w:ascii="宋体" w:hAnsi="宋体"/>
              </w:rPr>
            </w:pPr>
          </w:p>
          <w:p w14:paraId="0B8CA7E6" w14:textId="77777777" w:rsidR="00BF7DB0" w:rsidRPr="0016611E" w:rsidRDefault="00BF7DB0" w:rsidP="00BF7DB0">
            <w:pPr>
              <w:pStyle w:val="af8"/>
              <w:numPr>
                <w:ilvl w:val="0"/>
                <w:numId w:val="17"/>
              </w:numPr>
              <w:spacing w:after="0"/>
              <w:rPr>
                <w:rFonts w:ascii="宋体" w:hAnsi="宋体"/>
              </w:rPr>
            </w:pPr>
            <w:r w:rsidRPr="0016611E">
              <w:rPr>
                <w:rFonts w:ascii="宋体" w:hAnsi="宋体" w:hint="eastAsia"/>
              </w:rPr>
              <w:t>2</w:t>
            </w:r>
            <w:r w:rsidRPr="0016611E">
              <w:rPr>
                <w:rFonts w:ascii="宋体" w:hAnsi="宋体"/>
              </w:rPr>
              <w:t>022</w:t>
            </w:r>
            <w:r w:rsidRPr="0016611E">
              <w:rPr>
                <w:rFonts w:ascii="宋体" w:hAnsi="宋体" w:hint="eastAsia"/>
              </w:rPr>
              <w:t>年</w:t>
            </w:r>
            <w:r>
              <w:rPr>
                <w:rFonts w:ascii="宋体" w:hAnsi="宋体" w:hint="eastAsia"/>
              </w:rPr>
              <w:t>重庆</w:t>
            </w:r>
            <w:r w:rsidRPr="0016611E">
              <w:rPr>
                <w:rFonts w:ascii="宋体" w:hAnsi="宋体" w:hint="eastAsia"/>
              </w:rPr>
              <w:t>市通用仓库的开发和租赁市场：</w:t>
            </w:r>
          </w:p>
          <w:p w14:paraId="2E11CDDD" w14:textId="77777777" w:rsidR="00BF7DB0" w:rsidRDefault="00BF7DB0" w:rsidP="00BF7DB0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新宜及其</w:t>
            </w:r>
            <w:proofErr w:type="gramEnd"/>
            <w:r>
              <w:rPr>
                <w:rFonts w:ascii="宋体" w:hAnsi="宋体" w:hint="eastAsia"/>
              </w:rPr>
              <w:t>关联实体（</w:t>
            </w:r>
            <w:proofErr w:type="gramStart"/>
            <w:r>
              <w:rPr>
                <w:rFonts w:ascii="宋体" w:hAnsi="宋体" w:hint="eastAsia"/>
              </w:rPr>
              <w:t>含目标</w:t>
            </w:r>
            <w:proofErr w:type="gramEnd"/>
            <w:r>
              <w:rPr>
                <w:rFonts w:ascii="宋体" w:hAnsi="宋体" w:hint="eastAsia"/>
              </w:rPr>
              <w:t>公司）：【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】%；</w:t>
            </w:r>
          </w:p>
          <w:p w14:paraId="7C1370AC" w14:textId="77777777" w:rsidR="00BF7DB0" w:rsidRDefault="00BF7DB0" w:rsidP="00BF7DB0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国</w:t>
            </w:r>
            <w:proofErr w:type="gramStart"/>
            <w:r>
              <w:rPr>
                <w:rFonts w:ascii="宋体" w:hAnsi="宋体" w:hint="eastAsia"/>
              </w:rPr>
              <w:t>岳基金</w:t>
            </w:r>
            <w:proofErr w:type="gramEnd"/>
            <w:r>
              <w:rPr>
                <w:rFonts w:ascii="宋体" w:hAnsi="宋体" w:hint="eastAsia"/>
              </w:rPr>
              <w:t>及其关联实体：</w:t>
            </w:r>
            <w:r w:rsidRPr="007C1D3B">
              <w:rPr>
                <w:rFonts w:ascii="宋体" w:hAnsi="宋体" w:hint="eastAsia"/>
              </w:rPr>
              <w:t>【0-</w:t>
            </w:r>
            <w:r w:rsidRPr="007C1D3B">
              <w:rPr>
                <w:rFonts w:ascii="宋体" w:hAnsi="宋体"/>
              </w:rPr>
              <w:t>5</w:t>
            </w:r>
            <w:r w:rsidRPr="007C1D3B">
              <w:rPr>
                <w:rFonts w:ascii="宋体" w:hAnsi="宋体" w:hint="eastAsia"/>
              </w:rPr>
              <w:t>】</w:t>
            </w:r>
            <w:r>
              <w:rPr>
                <w:rFonts w:ascii="宋体" w:hAnsi="宋体" w:hint="eastAsia"/>
              </w:rPr>
              <w:t>%；</w:t>
            </w:r>
          </w:p>
          <w:p w14:paraId="10D66B13" w14:textId="77777777" w:rsidR="00BF7DB0" w:rsidRDefault="00BF7DB0" w:rsidP="00BF7DB0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合计：【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】%</w:t>
            </w:r>
          </w:p>
          <w:p w14:paraId="23804967" w14:textId="77777777" w:rsidR="00BF7DB0" w:rsidRDefault="00BF7DB0" w:rsidP="002365E1">
            <w:pPr>
              <w:spacing w:after="0"/>
              <w:rPr>
                <w:rFonts w:ascii="宋体" w:hAnsi="宋体" w:hint="eastAsia"/>
              </w:rPr>
            </w:pPr>
          </w:p>
          <w:p w14:paraId="6B1D9B68" w14:textId="7979B353" w:rsidR="00BF7DB0" w:rsidRPr="00BF7DB0" w:rsidRDefault="00BF7DB0" w:rsidP="002365E1">
            <w:pPr>
              <w:spacing w:after="0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混合集中</w:t>
            </w:r>
          </w:p>
          <w:p w14:paraId="2D308811" w14:textId="7E782DB3" w:rsidR="002365E1" w:rsidRPr="0016611E" w:rsidRDefault="002365E1" w:rsidP="00BF7DB0">
            <w:pPr>
              <w:pStyle w:val="af8"/>
              <w:numPr>
                <w:ilvl w:val="0"/>
                <w:numId w:val="18"/>
              </w:numPr>
              <w:spacing w:after="0"/>
              <w:rPr>
                <w:rFonts w:ascii="宋体" w:hAnsi="宋体"/>
              </w:rPr>
            </w:pPr>
            <w:r w:rsidRPr="0016611E">
              <w:rPr>
                <w:rFonts w:ascii="宋体" w:hAnsi="宋体" w:hint="eastAsia"/>
              </w:rPr>
              <w:t>2</w:t>
            </w:r>
            <w:r w:rsidRPr="0016611E">
              <w:rPr>
                <w:rFonts w:ascii="宋体" w:hAnsi="宋体"/>
              </w:rPr>
              <w:t>022</w:t>
            </w:r>
            <w:r w:rsidRPr="0016611E">
              <w:rPr>
                <w:rFonts w:ascii="宋体" w:hAnsi="宋体" w:hint="eastAsia"/>
              </w:rPr>
              <w:t>年</w:t>
            </w:r>
            <w:r>
              <w:rPr>
                <w:rFonts w:ascii="宋体" w:hAnsi="宋体" w:hint="eastAsia"/>
              </w:rPr>
              <w:t>泉州</w:t>
            </w:r>
            <w:r w:rsidRPr="0016611E">
              <w:rPr>
                <w:rFonts w:ascii="宋体" w:hAnsi="宋体" w:hint="eastAsia"/>
              </w:rPr>
              <w:t>市通用仓库的开发和租赁市场：</w:t>
            </w:r>
          </w:p>
          <w:p w14:paraId="39E0C912" w14:textId="2A4C6435" w:rsidR="002365E1" w:rsidRDefault="002365E1" w:rsidP="002365E1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新宜及其</w:t>
            </w:r>
            <w:proofErr w:type="gramEnd"/>
            <w:r>
              <w:rPr>
                <w:rFonts w:ascii="宋体" w:hAnsi="宋体" w:hint="eastAsia"/>
              </w:rPr>
              <w:t>关联实体</w:t>
            </w:r>
            <w:r w:rsidR="00ED3D1A">
              <w:rPr>
                <w:rFonts w:ascii="宋体" w:hAnsi="宋体" w:hint="eastAsia"/>
              </w:rPr>
              <w:t>（</w:t>
            </w:r>
            <w:proofErr w:type="gramStart"/>
            <w:r w:rsidR="00ED3D1A">
              <w:rPr>
                <w:rFonts w:ascii="宋体" w:hAnsi="宋体" w:hint="eastAsia"/>
              </w:rPr>
              <w:t>含目标</w:t>
            </w:r>
            <w:proofErr w:type="gramEnd"/>
            <w:r w:rsidR="00ED3D1A">
              <w:rPr>
                <w:rFonts w:ascii="宋体" w:hAnsi="宋体" w:hint="eastAsia"/>
              </w:rPr>
              <w:t>公司）</w:t>
            </w:r>
            <w:r>
              <w:rPr>
                <w:rFonts w:ascii="宋体" w:hAnsi="宋体" w:hint="eastAsia"/>
              </w:rPr>
              <w:t>：</w:t>
            </w:r>
            <w:r w:rsidR="00ED3D1A">
              <w:rPr>
                <w:rFonts w:ascii="宋体" w:hAnsi="宋体" w:hint="eastAsia"/>
              </w:rPr>
              <w:t>【</w:t>
            </w:r>
            <w:r w:rsidR="00ED3D1A"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-</w:t>
            </w:r>
            <w:r w:rsidR="00ED3D1A">
              <w:rPr>
                <w:rFonts w:ascii="宋体" w:hAnsi="宋体"/>
              </w:rPr>
              <w:t>10</w:t>
            </w:r>
            <w:r>
              <w:rPr>
                <w:rFonts w:ascii="宋体" w:hAnsi="宋体" w:hint="eastAsia"/>
              </w:rPr>
              <w:t>】%；</w:t>
            </w:r>
          </w:p>
          <w:p w14:paraId="7AE97FCD" w14:textId="77777777" w:rsidR="002365E1" w:rsidRDefault="002365E1" w:rsidP="002365E1">
            <w:pPr>
              <w:spacing w:after="0"/>
              <w:rPr>
                <w:rFonts w:ascii="宋体" w:hAnsi="宋体"/>
              </w:rPr>
            </w:pPr>
          </w:p>
          <w:p w14:paraId="798D6725" w14:textId="3EB76162" w:rsidR="002365E1" w:rsidRPr="0016611E" w:rsidRDefault="002365E1" w:rsidP="00BF7DB0">
            <w:pPr>
              <w:pStyle w:val="af8"/>
              <w:numPr>
                <w:ilvl w:val="0"/>
                <w:numId w:val="18"/>
              </w:numPr>
              <w:spacing w:after="0"/>
              <w:rPr>
                <w:rFonts w:ascii="宋体" w:hAnsi="宋体"/>
              </w:rPr>
            </w:pPr>
            <w:r w:rsidRPr="0016611E">
              <w:rPr>
                <w:rFonts w:ascii="宋体" w:hAnsi="宋体" w:hint="eastAsia"/>
              </w:rPr>
              <w:t>2</w:t>
            </w:r>
            <w:r w:rsidRPr="0016611E">
              <w:rPr>
                <w:rFonts w:ascii="宋体" w:hAnsi="宋体"/>
              </w:rPr>
              <w:t>022</w:t>
            </w:r>
            <w:r w:rsidRPr="0016611E">
              <w:rPr>
                <w:rFonts w:ascii="宋体" w:hAnsi="宋体" w:hint="eastAsia"/>
              </w:rPr>
              <w:t>年</w:t>
            </w:r>
            <w:r>
              <w:rPr>
                <w:rFonts w:ascii="宋体" w:hAnsi="宋体" w:hint="eastAsia"/>
              </w:rPr>
              <w:t>北京</w:t>
            </w:r>
            <w:r w:rsidRPr="0016611E">
              <w:rPr>
                <w:rFonts w:ascii="宋体" w:hAnsi="宋体" w:hint="eastAsia"/>
              </w:rPr>
              <w:t>市通用仓库的开发和租赁市场：</w:t>
            </w:r>
          </w:p>
          <w:p w14:paraId="22119233" w14:textId="6A758B51" w:rsidR="0016611E" w:rsidRPr="00BF7DB0" w:rsidRDefault="002365E1" w:rsidP="00BF7DB0">
            <w:pPr>
              <w:numPr>
                <w:ilvl w:val="0"/>
                <w:numId w:val="16"/>
              </w:numPr>
              <w:spacing w:after="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新宜及其</w:t>
            </w:r>
            <w:proofErr w:type="gramEnd"/>
            <w:r>
              <w:rPr>
                <w:rFonts w:ascii="宋体" w:hAnsi="宋体" w:hint="eastAsia"/>
              </w:rPr>
              <w:t>关联实体</w:t>
            </w:r>
            <w:r w:rsidR="00ED3D1A">
              <w:rPr>
                <w:rFonts w:ascii="宋体" w:hAnsi="宋体" w:hint="eastAsia"/>
              </w:rPr>
              <w:t>（</w:t>
            </w:r>
            <w:proofErr w:type="gramStart"/>
            <w:r w:rsidR="00ED3D1A">
              <w:rPr>
                <w:rFonts w:ascii="宋体" w:hAnsi="宋体" w:hint="eastAsia"/>
              </w:rPr>
              <w:t>含目标</w:t>
            </w:r>
            <w:proofErr w:type="gramEnd"/>
            <w:r w:rsidR="00ED3D1A">
              <w:rPr>
                <w:rFonts w:ascii="宋体" w:hAnsi="宋体" w:hint="eastAsia"/>
              </w:rPr>
              <w:t>公司）</w:t>
            </w:r>
            <w:r>
              <w:rPr>
                <w:rFonts w:ascii="宋体" w:hAnsi="宋体" w:hint="eastAsia"/>
              </w:rPr>
              <w:t>：【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】%；</w:t>
            </w:r>
          </w:p>
        </w:tc>
      </w:tr>
    </w:tbl>
    <w:p w14:paraId="1FF950CD" w14:textId="77777777" w:rsidR="00FF2D77" w:rsidRDefault="00FF2D77" w:rsidP="00D61974">
      <w:pPr>
        <w:pStyle w:val="a0"/>
        <w:spacing w:after="0"/>
        <w:rPr>
          <w:rFonts w:ascii="华文仿宋" w:eastAsia="华文仿宋" w:hAnsi="华文仿宋"/>
          <w:lang w:eastAsia="zh-CN"/>
        </w:rPr>
      </w:pPr>
    </w:p>
    <w:sectPr w:rsidR="00FF2D77"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751E1" w14:textId="77777777" w:rsidR="00E64251" w:rsidRDefault="00E64251">
      <w:pPr>
        <w:spacing w:after="0"/>
      </w:pPr>
      <w:r>
        <w:separator/>
      </w:r>
    </w:p>
  </w:endnote>
  <w:endnote w:type="continuationSeparator" w:id="0">
    <w:p w14:paraId="074DB99A" w14:textId="77777777" w:rsidR="00E64251" w:rsidRDefault="00E64251">
      <w:pPr>
        <w:spacing w:after="0"/>
      </w:pPr>
      <w:r>
        <w:continuationSeparator/>
      </w:r>
    </w:p>
  </w:endnote>
  <w:endnote w:type="continuationNotice" w:id="1">
    <w:p w14:paraId="68CC093A" w14:textId="77777777" w:rsidR="00E64251" w:rsidRDefault="00E6425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FE72E" w14:textId="77777777" w:rsidR="00E64251" w:rsidRDefault="00E64251">
      <w:pPr>
        <w:spacing w:after="0"/>
      </w:pPr>
      <w:r>
        <w:separator/>
      </w:r>
    </w:p>
  </w:footnote>
  <w:footnote w:type="continuationSeparator" w:id="0">
    <w:p w14:paraId="0E388EE7" w14:textId="77777777" w:rsidR="00E64251" w:rsidRDefault="00E64251">
      <w:pPr>
        <w:spacing w:after="0"/>
      </w:pPr>
      <w:r>
        <w:continuationSeparator/>
      </w:r>
    </w:p>
  </w:footnote>
  <w:footnote w:type="continuationNotice" w:id="1">
    <w:p w14:paraId="5E3103A1" w14:textId="77777777" w:rsidR="00E64251" w:rsidRDefault="00E6425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15AB"/>
    <w:multiLevelType w:val="hybridMultilevel"/>
    <w:tmpl w:val="D1B6B186"/>
    <w:lvl w:ilvl="0" w:tplc="DA9E98E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AAA05EEE" w:tentative="1">
      <w:start w:val="1"/>
      <w:numFmt w:val="lowerLetter"/>
      <w:lvlText w:val="%2)"/>
      <w:lvlJc w:val="left"/>
      <w:pPr>
        <w:ind w:left="840" w:hanging="420"/>
      </w:pPr>
    </w:lvl>
    <w:lvl w:ilvl="2" w:tplc="36666330" w:tentative="1">
      <w:start w:val="1"/>
      <w:numFmt w:val="lowerRoman"/>
      <w:lvlText w:val="%3."/>
      <w:lvlJc w:val="right"/>
      <w:pPr>
        <w:ind w:left="1260" w:hanging="420"/>
      </w:pPr>
    </w:lvl>
    <w:lvl w:ilvl="3" w:tplc="9976CD9C" w:tentative="1">
      <w:start w:val="1"/>
      <w:numFmt w:val="decimal"/>
      <w:lvlText w:val="%4."/>
      <w:lvlJc w:val="left"/>
      <w:pPr>
        <w:ind w:left="1680" w:hanging="420"/>
      </w:pPr>
    </w:lvl>
    <w:lvl w:ilvl="4" w:tplc="5E60F5BA" w:tentative="1">
      <w:start w:val="1"/>
      <w:numFmt w:val="lowerLetter"/>
      <w:lvlText w:val="%5)"/>
      <w:lvlJc w:val="left"/>
      <w:pPr>
        <w:ind w:left="2100" w:hanging="420"/>
      </w:pPr>
    </w:lvl>
    <w:lvl w:ilvl="5" w:tplc="94A87DB6" w:tentative="1">
      <w:start w:val="1"/>
      <w:numFmt w:val="lowerRoman"/>
      <w:lvlText w:val="%6."/>
      <w:lvlJc w:val="right"/>
      <w:pPr>
        <w:ind w:left="2520" w:hanging="420"/>
      </w:pPr>
    </w:lvl>
    <w:lvl w:ilvl="6" w:tplc="0CBABDEC" w:tentative="1">
      <w:start w:val="1"/>
      <w:numFmt w:val="decimal"/>
      <w:lvlText w:val="%7."/>
      <w:lvlJc w:val="left"/>
      <w:pPr>
        <w:ind w:left="2940" w:hanging="420"/>
      </w:pPr>
    </w:lvl>
    <w:lvl w:ilvl="7" w:tplc="82F8D92A" w:tentative="1">
      <w:start w:val="1"/>
      <w:numFmt w:val="lowerLetter"/>
      <w:lvlText w:val="%8)"/>
      <w:lvlJc w:val="left"/>
      <w:pPr>
        <w:ind w:left="3360" w:hanging="420"/>
      </w:pPr>
    </w:lvl>
    <w:lvl w:ilvl="8" w:tplc="A7C600C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4" w15:restartNumberingAfterBreak="0">
    <w:nsid w:val="258A660A"/>
    <w:multiLevelType w:val="hybridMultilevel"/>
    <w:tmpl w:val="C1C66CC2"/>
    <w:lvl w:ilvl="0" w:tplc="E97CD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7C29422" w:tentative="1">
      <w:start w:val="1"/>
      <w:numFmt w:val="lowerLetter"/>
      <w:lvlText w:val="%2)"/>
      <w:lvlJc w:val="left"/>
      <w:pPr>
        <w:ind w:left="840" w:hanging="420"/>
      </w:pPr>
    </w:lvl>
    <w:lvl w:ilvl="2" w:tplc="65C838F0" w:tentative="1">
      <w:start w:val="1"/>
      <w:numFmt w:val="lowerRoman"/>
      <w:lvlText w:val="%3."/>
      <w:lvlJc w:val="right"/>
      <w:pPr>
        <w:ind w:left="1260" w:hanging="420"/>
      </w:pPr>
    </w:lvl>
    <w:lvl w:ilvl="3" w:tplc="B66E3B24" w:tentative="1">
      <w:start w:val="1"/>
      <w:numFmt w:val="decimal"/>
      <w:lvlText w:val="%4."/>
      <w:lvlJc w:val="left"/>
      <w:pPr>
        <w:ind w:left="1680" w:hanging="420"/>
      </w:pPr>
    </w:lvl>
    <w:lvl w:ilvl="4" w:tplc="5290B09E" w:tentative="1">
      <w:start w:val="1"/>
      <w:numFmt w:val="lowerLetter"/>
      <w:lvlText w:val="%5)"/>
      <w:lvlJc w:val="left"/>
      <w:pPr>
        <w:ind w:left="2100" w:hanging="420"/>
      </w:pPr>
    </w:lvl>
    <w:lvl w:ilvl="5" w:tplc="50AE85B6" w:tentative="1">
      <w:start w:val="1"/>
      <w:numFmt w:val="lowerRoman"/>
      <w:lvlText w:val="%6."/>
      <w:lvlJc w:val="right"/>
      <w:pPr>
        <w:ind w:left="2520" w:hanging="420"/>
      </w:pPr>
    </w:lvl>
    <w:lvl w:ilvl="6" w:tplc="061259F6" w:tentative="1">
      <w:start w:val="1"/>
      <w:numFmt w:val="decimal"/>
      <w:lvlText w:val="%7."/>
      <w:lvlJc w:val="left"/>
      <w:pPr>
        <w:ind w:left="2940" w:hanging="420"/>
      </w:pPr>
    </w:lvl>
    <w:lvl w:ilvl="7" w:tplc="912A74FE" w:tentative="1">
      <w:start w:val="1"/>
      <w:numFmt w:val="lowerLetter"/>
      <w:lvlText w:val="%8)"/>
      <w:lvlJc w:val="left"/>
      <w:pPr>
        <w:ind w:left="3360" w:hanging="420"/>
      </w:pPr>
    </w:lvl>
    <w:lvl w:ilvl="8" w:tplc="9C8E8A5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7529F3"/>
    <w:multiLevelType w:val="hybridMultilevel"/>
    <w:tmpl w:val="33221F92"/>
    <w:lvl w:ilvl="0" w:tplc="0C767B6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EAC60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468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261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031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9AE6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05E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63C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78DB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11E1E"/>
    <w:multiLevelType w:val="hybridMultilevel"/>
    <w:tmpl w:val="A43893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0176C2"/>
    <w:multiLevelType w:val="hybridMultilevel"/>
    <w:tmpl w:val="A4389370"/>
    <w:lvl w:ilvl="0" w:tplc="F89AE6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406350"/>
    <w:multiLevelType w:val="hybridMultilevel"/>
    <w:tmpl w:val="60062164"/>
    <w:lvl w:ilvl="0" w:tplc="1F8A638C">
      <w:start w:val="1"/>
      <w:numFmt w:val="bullet"/>
      <w:lvlText w:val="-"/>
      <w:lvlJc w:val="left"/>
      <w:pPr>
        <w:ind w:left="420" w:hanging="420"/>
      </w:pPr>
      <w:rPr>
        <w:rFonts w:ascii="Arial" w:eastAsia="楷体_GB2312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0" w15:restartNumberingAfterBreak="0">
    <w:nsid w:val="4F0244F7"/>
    <w:multiLevelType w:val="hybridMultilevel"/>
    <w:tmpl w:val="B4CCAF1C"/>
    <w:lvl w:ilvl="0" w:tplc="65A03DA6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6E3C6FB0" w:tentative="1">
      <w:start w:val="1"/>
      <w:numFmt w:val="lowerLetter"/>
      <w:lvlText w:val="%2."/>
      <w:lvlJc w:val="left"/>
      <w:pPr>
        <w:ind w:left="1364" w:hanging="360"/>
      </w:pPr>
    </w:lvl>
    <w:lvl w:ilvl="2" w:tplc="5682128C" w:tentative="1">
      <w:start w:val="1"/>
      <w:numFmt w:val="lowerRoman"/>
      <w:lvlText w:val="%3."/>
      <w:lvlJc w:val="right"/>
      <w:pPr>
        <w:ind w:left="2084" w:hanging="180"/>
      </w:pPr>
    </w:lvl>
    <w:lvl w:ilvl="3" w:tplc="01DCB982" w:tentative="1">
      <w:start w:val="1"/>
      <w:numFmt w:val="decimal"/>
      <w:lvlText w:val="%4."/>
      <w:lvlJc w:val="left"/>
      <w:pPr>
        <w:ind w:left="2804" w:hanging="360"/>
      </w:pPr>
    </w:lvl>
    <w:lvl w:ilvl="4" w:tplc="65A4D6DE" w:tentative="1">
      <w:start w:val="1"/>
      <w:numFmt w:val="lowerLetter"/>
      <w:lvlText w:val="%5."/>
      <w:lvlJc w:val="left"/>
      <w:pPr>
        <w:ind w:left="3524" w:hanging="360"/>
      </w:pPr>
    </w:lvl>
    <w:lvl w:ilvl="5" w:tplc="868C218C" w:tentative="1">
      <w:start w:val="1"/>
      <w:numFmt w:val="lowerRoman"/>
      <w:lvlText w:val="%6."/>
      <w:lvlJc w:val="right"/>
      <w:pPr>
        <w:ind w:left="4244" w:hanging="180"/>
      </w:pPr>
    </w:lvl>
    <w:lvl w:ilvl="6" w:tplc="7CDEBAE4" w:tentative="1">
      <w:start w:val="1"/>
      <w:numFmt w:val="decimal"/>
      <w:lvlText w:val="%7."/>
      <w:lvlJc w:val="left"/>
      <w:pPr>
        <w:ind w:left="4964" w:hanging="360"/>
      </w:pPr>
    </w:lvl>
    <w:lvl w:ilvl="7" w:tplc="4094E306" w:tentative="1">
      <w:start w:val="1"/>
      <w:numFmt w:val="lowerLetter"/>
      <w:lvlText w:val="%8."/>
      <w:lvlJc w:val="left"/>
      <w:pPr>
        <w:ind w:left="5684" w:hanging="360"/>
      </w:pPr>
    </w:lvl>
    <w:lvl w:ilvl="8" w:tplc="FEA6BC66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90760182">
    <w:abstractNumId w:val="3"/>
  </w:num>
  <w:num w:numId="2" w16cid:durableId="346642443">
    <w:abstractNumId w:val="11"/>
  </w:num>
  <w:num w:numId="3" w16cid:durableId="1273635032">
    <w:abstractNumId w:val="10"/>
  </w:num>
  <w:num w:numId="4" w16cid:durableId="1125850790">
    <w:abstractNumId w:val="10"/>
    <w:lvlOverride w:ilvl="0">
      <w:startOverride w:val="1"/>
    </w:lvlOverride>
  </w:num>
  <w:num w:numId="5" w16cid:durableId="190847013">
    <w:abstractNumId w:val="1"/>
  </w:num>
  <w:num w:numId="6" w16cid:durableId="1151601598">
    <w:abstractNumId w:val="10"/>
    <w:lvlOverride w:ilvl="0">
      <w:startOverride w:val="1"/>
    </w:lvlOverride>
  </w:num>
  <w:num w:numId="7" w16cid:durableId="781656069">
    <w:abstractNumId w:val="10"/>
    <w:lvlOverride w:ilvl="0">
      <w:startOverride w:val="1"/>
    </w:lvlOverride>
  </w:num>
  <w:num w:numId="8" w16cid:durableId="570309918">
    <w:abstractNumId w:val="10"/>
  </w:num>
  <w:num w:numId="9" w16cid:durableId="1911498047">
    <w:abstractNumId w:val="10"/>
  </w:num>
  <w:num w:numId="10" w16cid:durableId="769815185">
    <w:abstractNumId w:val="10"/>
    <w:lvlOverride w:ilvl="0">
      <w:startOverride w:val="1"/>
    </w:lvlOverride>
  </w:num>
  <w:num w:numId="11" w16cid:durableId="2129427602">
    <w:abstractNumId w:val="10"/>
  </w:num>
  <w:num w:numId="12" w16cid:durableId="624773804">
    <w:abstractNumId w:val="10"/>
  </w:num>
  <w:num w:numId="13" w16cid:durableId="1184397463">
    <w:abstractNumId w:val="0"/>
  </w:num>
  <w:num w:numId="14" w16cid:durableId="1431119699">
    <w:abstractNumId w:val="4"/>
  </w:num>
  <w:num w:numId="15" w16cid:durableId="1111438535">
    <w:abstractNumId w:val="5"/>
  </w:num>
  <w:num w:numId="16" w16cid:durableId="1903297194">
    <w:abstractNumId w:val="8"/>
  </w:num>
  <w:num w:numId="17" w16cid:durableId="283928035">
    <w:abstractNumId w:val="7"/>
  </w:num>
  <w:num w:numId="18" w16cid:durableId="629213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styleLockQFSet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896"/>
    <w:rsid w:val="00011994"/>
    <w:rsid w:val="00021EFA"/>
    <w:rsid w:val="00023F34"/>
    <w:rsid w:val="00036DF8"/>
    <w:rsid w:val="000618AB"/>
    <w:rsid w:val="00081287"/>
    <w:rsid w:val="00097AF6"/>
    <w:rsid w:val="000D0A27"/>
    <w:rsid w:val="00112D2F"/>
    <w:rsid w:val="00151996"/>
    <w:rsid w:val="0016611E"/>
    <w:rsid w:val="0021581F"/>
    <w:rsid w:val="002365E1"/>
    <w:rsid w:val="00284023"/>
    <w:rsid w:val="00291737"/>
    <w:rsid w:val="002D0F84"/>
    <w:rsid w:val="002E38A8"/>
    <w:rsid w:val="00385315"/>
    <w:rsid w:val="003D10FF"/>
    <w:rsid w:val="004030D3"/>
    <w:rsid w:val="00411602"/>
    <w:rsid w:val="00416536"/>
    <w:rsid w:val="00422D04"/>
    <w:rsid w:val="00426ED1"/>
    <w:rsid w:val="00444FE3"/>
    <w:rsid w:val="0046208C"/>
    <w:rsid w:val="004704DB"/>
    <w:rsid w:val="00485DAA"/>
    <w:rsid w:val="00494C16"/>
    <w:rsid w:val="004F48ED"/>
    <w:rsid w:val="0052691C"/>
    <w:rsid w:val="005D7F6F"/>
    <w:rsid w:val="00601D44"/>
    <w:rsid w:val="006570FA"/>
    <w:rsid w:val="00675BDC"/>
    <w:rsid w:val="006779F9"/>
    <w:rsid w:val="006819E7"/>
    <w:rsid w:val="00687D3A"/>
    <w:rsid w:val="006D1A81"/>
    <w:rsid w:val="006E481B"/>
    <w:rsid w:val="006E62BF"/>
    <w:rsid w:val="00763DE1"/>
    <w:rsid w:val="00782C9F"/>
    <w:rsid w:val="00782FC8"/>
    <w:rsid w:val="007A6753"/>
    <w:rsid w:val="007C1D3B"/>
    <w:rsid w:val="007F2E8C"/>
    <w:rsid w:val="00830D06"/>
    <w:rsid w:val="00855528"/>
    <w:rsid w:val="00886593"/>
    <w:rsid w:val="008B3BD0"/>
    <w:rsid w:val="00901516"/>
    <w:rsid w:val="009019E3"/>
    <w:rsid w:val="0099326E"/>
    <w:rsid w:val="00B05A76"/>
    <w:rsid w:val="00B20153"/>
    <w:rsid w:val="00B51F41"/>
    <w:rsid w:val="00B53C7D"/>
    <w:rsid w:val="00B570FB"/>
    <w:rsid w:val="00B67066"/>
    <w:rsid w:val="00BC5ADE"/>
    <w:rsid w:val="00BF7DB0"/>
    <w:rsid w:val="00C13078"/>
    <w:rsid w:val="00C137C7"/>
    <w:rsid w:val="00C17896"/>
    <w:rsid w:val="00C66F0F"/>
    <w:rsid w:val="00C8750E"/>
    <w:rsid w:val="00CC3309"/>
    <w:rsid w:val="00CF3BAB"/>
    <w:rsid w:val="00D34ABC"/>
    <w:rsid w:val="00D61974"/>
    <w:rsid w:val="00D97165"/>
    <w:rsid w:val="00DB3AAE"/>
    <w:rsid w:val="00DD538C"/>
    <w:rsid w:val="00DE33F8"/>
    <w:rsid w:val="00E17DE7"/>
    <w:rsid w:val="00E64251"/>
    <w:rsid w:val="00E8447E"/>
    <w:rsid w:val="00E95134"/>
    <w:rsid w:val="00ED3D1A"/>
    <w:rsid w:val="00F07B85"/>
    <w:rsid w:val="00F24760"/>
    <w:rsid w:val="00F77A1C"/>
    <w:rsid w:val="00FF2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335029"/>
  <w15:chartTrackingRefBased/>
  <w15:docId w15:val="{B169A772-C222-4D6D-8C70-938910A5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qFormat/>
    <w:pPr>
      <w:outlineLvl w:val="0"/>
    </w:pPr>
    <w:rPr>
      <w:rFonts w:cs="Simplified Arabic"/>
      <w:lang w:val="x-none" w:eastAsia="x-none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  <w:lang w:val="x-none" w:eastAsia="x-none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  <w:lang w:val="x-none" w:eastAsia="x-none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  <w:lang w:val="x-none" w:eastAsia="x-none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  <w:lang w:val="x-none" w:eastAsia="x-none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  <w:lang w:val="x-none" w:eastAsia="x-none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  <w:lang w:val="x-none" w:eastAsia="x-none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a5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5">
    <w:name w:val="页眉 字符"/>
    <w:link w:val="a4"/>
    <w:uiPriority w:val="99"/>
    <w:rPr>
      <w:sz w:val="24"/>
      <w:szCs w:val="24"/>
      <w:lang w:val="en-GB" w:eastAsia="zh-CN" w:bidi="he-IL"/>
    </w:rPr>
  </w:style>
  <w:style w:type="paragraph" w:styleId="a6">
    <w:name w:val="footer"/>
    <w:link w:val="a7"/>
    <w:rPr>
      <w:sz w:val="16"/>
      <w:szCs w:val="16"/>
      <w:lang w:val="en-GB" w:bidi="he-IL"/>
    </w:rPr>
  </w:style>
  <w:style w:type="character" w:customStyle="1" w:styleId="a7">
    <w:name w:val="页脚 字符"/>
    <w:link w:val="a6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a8"/>
    <w:rPr>
      <w:rFonts w:cs="Simplified Arabic"/>
      <w:lang w:val="x-none" w:eastAsia="en-GB"/>
    </w:rPr>
  </w:style>
  <w:style w:type="character" w:customStyle="1" w:styleId="a8">
    <w:name w:val="正文文本 字符"/>
    <w:link w:val="a0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styleId="21">
    <w:name w:val="Body Text 2"/>
    <w:basedOn w:val="a"/>
    <w:link w:val="22"/>
    <w:pPr>
      <w:ind w:left="1440"/>
    </w:pPr>
    <w:rPr>
      <w:rFonts w:cs="Simplified Arabic"/>
      <w:lang w:val="x-none" w:eastAsia="en-GB"/>
    </w:rPr>
  </w:style>
  <w:style w:type="character" w:customStyle="1" w:styleId="22">
    <w:name w:val="正文文本 2 字符"/>
    <w:link w:val="21"/>
    <w:rPr>
      <w:sz w:val="24"/>
      <w:szCs w:val="24"/>
      <w:lang w:eastAsia="en-GB" w:bidi="ar-AE"/>
    </w:rPr>
  </w:style>
  <w:style w:type="paragraph" w:styleId="31">
    <w:name w:val="Body Text 3"/>
    <w:basedOn w:val="a"/>
    <w:link w:val="32"/>
    <w:pPr>
      <w:ind w:left="2160"/>
    </w:pPr>
    <w:rPr>
      <w:rFonts w:cs="Simplified Arabic"/>
      <w:lang w:val="x-none" w:eastAsia="en-GB"/>
    </w:rPr>
  </w:style>
  <w:style w:type="character" w:customStyle="1" w:styleId="32">
    <w:name w:val="正文文本 3 字符"/>
    <w:link w:val="31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styleId="a9">
    <w:name w:val="Body Text First Indent"/>
    <w:basedOn w:val="a0"/>
    <w:link w:val="aa"/>
    <w:pPr>
      <w:ind w:firstLine="720"/>
    </w:pPr>
  </w:style>
  <w:style w:type="character" w:customStyle="1" w:styleId="aa">
    <w:name w:val="正文文本首行缩进 字符"/>
    <w:link w:val="a9"/>
    <w:rPr>
      <w:sz w:val="24"/>
      <w:szCs w:val="24"/>
      <w:lang w:eastAsia="en-GB" w:bidi="ar-AE"/>
    </w:rPr>
  </w:style>
  <w:style w:type="paragraph" w:styleId="ab">
    <w:name w:val="Body Text Indent"/>
    <w:basedOn w:val="a"/>
    <w:link w:val="ac"/>
    <w:pPr>
      <w:spacing w:after="120"/>
      <w:ind w:left="283"/>
    </w:pPr>
    <w:rPr>
      <w:rFonts w:cs="Simplified Arabic"/>
      <w:lang w:val="x-none" w:eastAsia="x-none"/>
    </w:rPr>
  </w:style>
  <w:style w:type="character" w:customStyle="1" w:styleId="ac">
    <w:name w:val="正文文本缩进 字符"/>
    <w:link w:val="ab"/>
    <w:rPr>
      <w:sz w:val="24"/>
      <w:szCs w:val="24"/>
      <w:lang w:bidi="ar-AE"/>
    </w:rPr>
  </w:style>
  <w:style w:type="paragraph" w:styleId="23">
    <w:name w:val="Body Text First Indent 2"/>
    <w:basedOn w:val="a9"/>
    <w:link w:val="24"/>
    <w:pPr>
      <w:ind w:firstLine="1440"/>
    </w:pPr>
  </w:style>
  <w:style w:type="character" w:customStyle="1" w:styleId="24">
    <w:name w:val="正文文本首行缩进 2 字符"/>
    <w:link w:val="23"/>
    <w:rPr>
      <w:sz w:val="24"/>
      <w:szCs w:val="24"/>
      <w:lang w:eastAsia="en-GB" w:bidi="ar-AE"/>
    </w:rPr>
  </w:style>
  <w:style w:type="character" w:styleId="ad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e">
    <w:name w:val="annotation text"/>
    <w:basedOn w:val="a"/>
    <w:link w:val="af"/>
    <w:pPr>
      <w:spacing w:after="120"/>
    </w:pPr>
    <w:rPr>
      <w:rFonts w:cs="Simplified Arabic"/>
      <w:sz w:val="20"/>
      <w:szCs w:val="20"/>
      <w:lang w:val="x-none" w:eastAsia="x-none"/>
    </w:rPr>
  </w:style>
  <w:style w:type="character" w:customStyle="1" w:styleId="af">
    <w:name w:val="批注文字 字符"/>
    <w:link w:val="ae"/>
    <w:rPr>
      <w:lang w:bidi="ar-AE"/>
    </w:rPr>
  </w:style>
  <w:style w:type="character" w:styleId="af0">
    <w:name w:val="Emphasis"/>
    <w:qFormat/>
    <w:rPr>
      <w:i/>
      <w:iCs/>
    </w:rPr>
  </w:style>
  <w:style w:type="character" w:styleId="a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f2">
    <w:name w:val="endnote text"/>
    <w:basedOn w:val="a"/>
    <w:next w:val="a"/>
    <w:link w:val="af3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3">
    <w:name w:val="尾注文本 字符"/>
    <w:link w:val="af2"/>
    <w:rPr>
      <w:lang w:bidi="ar-AE"/>
    </w:rPr>
  </w:style>
  <w:style w:type="paragraph" w:customStyle="1" w:styleId="FooterRight">
    <w:name w:val="Footer Right"/>
    <w:basedOn w:val="a6"/>
    <w:pPr>
      <w:jc w:val="right"/>
    </w:pPr>
  </w:style>
  <w:style w:type="paragraph" w:styleId="af4">
    <w:name w:val="footnote text"/>
    <w:basedOn w:val="a"/>
    <w:next w:val="a"/>
    <w:link w:val="af5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5">
    <w:name w:val="脚注文本 字符"/>
    <w:link w:val="af4"/>
    <w:rPr>
      <w:lang w:bidi="ar-AE"/>
    </w:rPr>
  </w:style>
  <w:style w:type="paragraph" w:customStyle="1" w:styleId="Footnote">
    <w:name w:val="Footnote"/>
    <w:basedOn w:val="af4"/>
    <w:pPr>
      <w:tabs>
        <w:tab w:val="left" w:pos="340"/>
      </w:tabs>
    </w:pPr>
  </w:style>
  <w:style w:type="character" w:styleId="af6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11">
    <w:name w:val="index 1"/>
    <w:basedOn w:val="a"/>
    <w:next w:val="a"/>
    <w:autoRedefine/>
    <w:pPr>
      <w:ind w:left="240" w:hanging="240"/>
    </w:pPr>
  </w:style>
  <w:style w:type="paragraph" w:styleId="af7">
    <w:name w:val="index heading"/>
    <w:basedOn w:val="a"/>
    <w:next w:val="a"/>
    <w:rPr>
      <w:b/>
      <w:bCs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character" w:styleId="afa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b">
    <w:name w:val="Strong"/>
    <w:qFormat/>
    <w:rPr>
      <w:b/>
      <w:bCs/>
    </w:rPr>
  </w:style>
  <w:style w:type="paragraph" w:styleId="afc">
    <w:name w:val="Subtitle"/>
    <w:basedOn w:val="a"/>
    <w:next w:val="a0"/>
    <w:link w:val="afd"/>
    <w:qFormat/>
    <w:pPr>
      <w:numPr>
        <w:ilvl w:val="1"/>
      </w:numPr>
      <w:jc w:val="center"/>
    </w:pPr>
    <w:rPr>
      <w:rFonts w:cs="Simplified Arabic"/>
      <w:lang w:val="x-none" w:eastAsia="x-none"/>
    </w:rPr>
  </w:style>
  <w:style w:type="character" w:customStyle="1" w:styleId="afd">
    <w:name w:val="副标题 字符"/>
    <w:link w:val="afc"/>
    <w:rPr>
      <w:sz w:val="24"/>
      <w:szCs w:val="24"/>
      <w:lang w:bidi="ar-AE"/>
    </w:rPr>
  </w:style>
  <w:style w:type="table" w:styleId="afe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Title"/>
    <w:basedOn w:val="a"/>
    <w:next w:val="a0"/>
    <w:link w:val="aff0"/>
    <w:qFormat/>
    <w:pPr>
      <w:jc w:val="center"/>
    </w:pPr>
    <w:rPr>
      <w:rFonts w:cs="Simplified Arabic"/>
      <w:b/>
      <w:bCs/>
      <w:lang w:val="x-none" w:eastAsia="x-none"/>
    </w:rPr>
  </w:style>
  <w:style w:type="character" w:customStyle="1" w:styleId="aff0">
    <w:name w:val="标题 字符"/>
    <w:link w:val="aff"/>
    <w:rPr>
      <w:b/>
      <w:bCs/>
      <w:sz w:val="24"/>
      <w:szCs w:val="24"/>
      <w:lang w:bidi="ar-AE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styleId="aff1">
    <w:name w:val="annotation subject"/>
    <w:basedOn w:val="ae"/>
    <w:next w:val="ae"/>
    <w:link w:val="aff2"/>
    <w:pPr>
      <w:spacing w:after="240"/>
    </w:pPr>
    <w:rPr>
      <w:b/>
      <w:bCs/>
    </w:rPr>
  </w:style>
  <w:style w:type="character" w:customStyle="1" w:styleId="aff2">
    <w:name w:val="批注主题 字符"/>
    <w:link w:val="aff1"/>
    <w:rPr>
      <w:b/>
      <w:bCs/>
      <w:lang w:bidi="ar-AE"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c"/>
    <w:pPr>
      <w:spacing w:after="0"/>
    </w:p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3">
    <w:name w:val="Balloon Text"/>
    <w:basedOn w:val="a"/>
    <w:link w:val="aff4"/>
    <w:pPr>
      <w:spacing w:after="0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aff4">
    <w:name w:val="批注框文本 字符"/>
    <w:link w:val="aff3"/>
    <w:rPr>
      <w:rFonts w:ascii="Tahoma" w:hAnsi="Tahoma" w:cs="Tahoma"/>
      <w:sz w:val="16"/>
      <w:szCs w:val="16"/>
      <w:lang w:bidi="ar-AE"/>
    </w:rPr>
  </w:style>
  <w:style w:type="paragraph" w:styleId="aff5">
    <w:name w:val="Bibliography"/>
    <w:basedOn w:val="a"/>
    <w:next w:val="a"/>
  </w:style>
  <w:style w:type="paragraph" w:styleId="aff6">
    <w:name w:val="Block Text"/>
    <w:basedOn w:val="a"/>
    <w:pPr>
      <w:spacing w:after="120"/>
      <w:ind w:left="1440" w:right="1440"/>
    </w:pPr>
  </w:style>
  <w:style w:type="paragraph" w:styleId="25">
    <w:name w:val="Body Text Indent 2"/>
    <w:basedOn w:val="a"/>
    <w:link w:val="26"/>
    <w:pPr>
      <w:spacing w:after="120"/>
      <w:ind w:left="360"/>
    </w:pPr>
    <w:rPr>
      <w:rFonts w:cs="Simplified Arabic"/>
      <w:lang w:val="x-none" w:eastAsia="x-none"/>
    </w:rPr>
  </w:style>
  <w:style w:type="character" w:customStyle="1" w:styleId="26">
    <w:name w:val="正文文本缩进 2 字符"/>
    <w:link w:val="25"/>
    <w:rPr>
      <w:sz w:val="24"/>
      <w:szCs w:val="24"/>
      <w:lang w:bidi="ar-AE"/>
    </w:rPr>
  </w:style>
  <w:style w:type="paragraph" w:styleId="33">
    <w:name w:val="Body Text Indent 3"/>
    <w:basedOn w:val="a"/>
    <w:link w:val="34"/>
    <w:pPr>
      <w:spacing w:after="120"/>
      <w:ind w:left="360"/>
    </w:pPr>
    <w:rPr>
      <w:rFonts w:cs="Simplified Arabic"/>
      <w:sz w:val="16"/>
      <w:szCs w:val="16"/>
      <w:lang w:val="x-none" w:eastAsia="x-none"/>
    </w:rPr>
  </w:style>
  <w:style w:type="character" w:customStyle="1" w:styleId="34">
    <w:name w:val="正文文本缩进 3 字符"/>
    <w:link w:val="33"/>
    <w:rPr>
      <w:sz w:val="16"/>
      <w:szCs w:val="16"/>
      <w:lang w:bidi="ar-AE"/>
    </w:rPr>
  </w:style>
  <w:style w:type="paragraph" w:styleId="aff7">
    <w:name w:val="caption"/>
    <w:basedOn w:val="a"/>
    <w:next w:val="a"/>
    <w:qFormat/>
    <w:rPr>
      <w:b/>
      <w:bCs/>
      <w:sz w:val="20"/>
      <w:szCs w:val="20"/>
    </w:rPr>
  </w:style>
  <w:style w:type="paragraph" w:styleId="aff8">
    <w:name w:val="Closing"/>
    <w:basedOn w:val="a"/>
    <w:link w:val="aff9"/>
    <w:pPr>
      <w:ind w:left="4320"/>
    </w:pPr>
    <w:rPr>
      <w:rFonts w:cs="Simplified Arabic"/>
      <w:lang w:val="x-none" w:eastAsia="x-none"/>
    </w:rPr>
  </w:style>
  <w:style w:type="character" w:customStyle="1" w:styleId="aff9">
    <w:name w:val="结束语 字符"/>
    <w:link w:val="aff8"/>
    <w:rPr>
      <w:sz w:val="24"/>
      <w:szCs w:val="24"/>
      <w:lang w:bidi="ar-AE"/>
    </w:rPr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">
    <w:name w:val="彩色网格 - 强调文字颜色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">
    <w:name w:val="彩色网格 - 强调文字颜色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">
    <w:name w:val="彩色网格 - 强调文字颜色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">
    <w:name w:val="彩色网格 - 强调文字颜色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">
    <w:name w:val="彩色网格 - 强调文字颜色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">
    <w:name w:val="彩色网格 - 强调文字颜色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0">
    <w:name w:val="彩色列表 - 强调文字颜色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0">
    <w:name w:val="彩色列表 - 强调文字颜色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0">
    <w:name w:val="彩色列表 - 强调文字颜色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0">
    <w:name w:val="彩色列表 - 强调文字颜色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0">
    <w:name w:val="彩色列表 - 强调文字颜色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0">
    <w:name w:val="彩色列表 - 强调文字颜色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">
    <w:name w:val="彩色底纹 - 强调文字颜色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">
    <w:name w:val="彩色底纹 - 强调文字颜色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">
    <w:name w:val="彩色底纹 - 强调文字颜色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">
    <w:name w:val="彩色底纹 - 强调文字颜色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">
    <w:name w:val="彩色底纹 - 强调文字颜色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">
    <w:name w:val="彩色底纹 - 强调文字颜色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-12">
    <w:name w:val="深色列表 - 强调文字颜色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43F6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65F91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customStyle="1" w:styleId="-22">
    <w:name w:val="深色列表 - 强调文字颜色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622423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943634"/>
      </w:tcPr>
    </w:tblStylePr>
    <w:tblStylePr w:type="lastCol">
      <w:tblPr/>
      <w:tcPr>
        <w:tcBorders>
          <w:left w:val="single" w:sz="18" w:space="0" w:color="FFFFFF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customStyle="1" w:styleId="-32">
    <w:name w:val="深色列表 - 强调文字颜色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4E6128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76923C"/>
      </w:tcPr>
    </w:tblStylePr>
    <w:tblStylePr w:type="lastCol">
      <w:tblPr/>
      <w:tcPr>
        <w:tcBorders>
          <w:left w:val="single" w:sz="18" w:space="0" w:color="FFFFFF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customStyle="1" w:styleId="-42">
    <w:name w:val="深色列表 - 强调文字颜色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3F3151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5F497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customStyle="1" w:styleId="-52">
    <w:name w:val="深色列表 - 强调文字颜色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05867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1849B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customStyle="1" w:styleId="-62">
    <w:name w:val="深色列表 - 强调文字颜色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974706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E36C0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paragraph" w:styleId="affa">
    <w:name w:val="Date"/>
    <w:basedOn w:val="a"/>
    <w:next w:val="a"/>
    <w:link w:val="affb"/>
    <w:rPr>
      <w:rFonts w:cs="Simplified Arabic"/>
      <w:lang w:val="x-none" w:eastAsia="x-none"/>
    </w:rPr>
  </w:style>
  <w:style w:type="character" w:customStyle="1" w:styleId="affb">
    <w:name w:val="日期 字符"/>
    <w:link w:val="affa"/>
    <w:rPr>
      <w:sz w:val="24"/>
      <w:szCs w:val="24"/>
      <w:lang w:bidi="ar-AE"/>
    </w:rPr>
  </w:style>
  <w:style w:type="paragraph" w:styleId="affc">
    <w:name w:val="Document Map"/>
    <w:basedOn w:val="a"/>
    <w:link w:val="affd"/>
    <w:rPr>
      <w:rFonts w:ascii="Tahoma" w:hAnsi="Tahoma" w:cs="Tahoma"/>
      <w:sz w:val="16"/>
      <w:szCs w:val="16"/>
      <w:lang w:val="x-none" w:eastAsia="x-none"/>
    </w:rPr>
  </w:style>
  <w:style w:type="character" w:customStyle="1" w:styleId="affd">
    <w:name w:val="文档结构图 字符"/>
    <w:link w:val="affc"/>
    <w:rPr>
      <w:rFonts w:ascii="Tahoma" w:hAnsi="Tahoma" w:cs="Tahoma"/>
      <w:sz w:val="16"/>
      <w:szCs w:val="16"/>
      <w:lang w:bidi="ar-AE"/>
    </w:rPr>
  </w:style>
  <w:style w:type="paragraph" w:styleId="affe">
    <w:name w:val="E-mail Signature"/>
    <w:basedOn w:val="a"/>
    <w:link w:val="afff"/>
    <w:rPr>
      <w:rFonts w:cs="Simplified Arabic"/>
      <w:lang w:val="x-none" w:eastAsia="x-none"/>
    </w:rPr>
  </w:style>
  <w:style w:type="character" w:customStyle="1" w:styleId="afff">
    <w:name w:val="电子邮件签名 字符"/>
    <w:link w:val="affe"/>
    <w:rPr>
      <w:sz w:val="24"/>
      <w:szCs w:val="24"/>
      <w:lang w:bidi="ar-AE"/>
    </w:rPr>
  </w:style>
  <w:style w:type="paragraph" w:styleId="afff0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f1">
    <w:name w:val="envelope return"/>
    <w:basedOn w:val="a"/>
    <w:rPr>
      <w:rFonts w:cs="Simplified Arabic"/>
      <w:sz w:val="20"/>
      <w:szCs w:val="20"/>
    </w:rPr>
  </w:style>
  <w:style w:type="paragraph" w:styleId="HTML">
    <w:name w:val="HTML Address"/>
    <w:basedOn w:val="a"/>
    <w:link w:val="HTML0"/>
    <w:rPr>
      <w:rFonts w:cs="Simplified Arabic"/>
      <w:i/>
      <w:iCs/>
      <w:lang w:val="x-none" w:eastAsia="x-none"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27">
    <w:name w:val="index 2"/>
    <w:basedOn w:val="a"/>
    <w:next w:val="a"/>
    <w:autoRedefine/>
    <w:pPr>
      <w:ind w:left="480" w:hanging="240"/>
    </w:pPr>
  </w:style>
  <w:style w:type="paragraph" w:styleId="35">
    <w:name w:val="index 3"/>
    <w:basedOn w:val="a"/>
    <w:next w:val="a"/>
    <w:autoRedefine/>
    <w:pPr>
      <w:ind w:left="720" w:hanging="240"/>
    </w:pPr>
  </w:style>
  <w:style w:type="paragraph" w:styleId="41">
    <w:name w:val="index 4"/>
    <w:basedOn w:val="a"/>
    <w:next w:val="a"/>
    <w:autoRedefine/>
    <w:pPr>
      <w:ind w:left="960" w:hanging="240"/>
    </w:pPr>
  </w:style>
  <w:style w:type="paragraph" w:styleId="51">
    <w:name w:val="index 5"/>
    <w:basedOn w:val="a"/>
    <w:next w:val="a"/>
    <w:autoRedefine/>
    <w:pPr>
      <w:ind w:left="1200" w:hanging="240"/>
    </w:pPr>
  </w:style>
  <w:style w:type="paragraph" w:styleId="61">
    <w:name w:val="index 6"/>
    <w:basedOn w:val="a"/>
    <w:next w:val="a"/>
    <w:autoRedefine/>
    <w:pPr>
      <w:ind w:left="1440" w:hanging="240"/>
    </w:pPr>
  </w:style>
  <w:style w:type="paragraph" w:styleId="71">
    <w:name w:val="index 7"/>
    <w:basedOn w:val="a"/>
    <w:next w:val="a"/>
    <w:autoRedefine/>
    <w:pPr>
      <w:ind w:left="1680" w:hanging="240"/>
    </w:pPr>
  </w:style>
  <w:style w:type="paragraph" w:styleId="81">
    <w:name w:val="index 8"/>
    <w:basedOn w:val="a"/>
    <w:next w:val="a"/>
    <w:autoRedefine/>
    <w:pPr>
      <w:ind w:left="1920" w:hanging="240"/>
    </w:pPr>
  </w:style>
  <w:style w:type="paragraph" w:styleId="91">
    <w:name w:val="index 9"/>
    <w:basedOn w:val="a"/>
    <w:next w:val="a"/>
    <w:autoRedefine/>
    <w:pPr>
      <w:ind w:left="2160" w:hanging="240"/>
    </w:pPr>
  </w:style>
  <w:style w:type="paragraph" w:styleId="afff2">
    <w:name w:val="Intense Quote"/>
    <w:basedOn w:val="a"/>
    <w:next w:val="a"/>
    <w:link w:val="afff3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  <w:lang w:val="x-none" w:eastAsia="x-none"/>
    </w:rPr>
  </w:style>
  <w:style w:type="character" w:customStyle="1" w:styleId="afff3">
    <w:name w:val="明显引用 字符"/>
    <w:link w:val="afff2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3">
    <w:name w:val="浅色网格 - 强调文字颜色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3">
    <w:name w:val="浅色网格 - 强调文字颜色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3">
    <w:name w:val="浅色网格 - 强调文字颜色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3">
    <w:name w:val="浅色网格 - 强调文字颜色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3">
    <w:name w:val="浅色网格 - 强调文字颜色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4">
    <w:name w:val="浅色列表 - 强调文字颜色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4">
    <w:name w:val="浅色列表 - 强调文字颜色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4">
    <w:name w:val="浅色列表 - 强调文字颜色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4">
    <w:name w:val="浅色列表 - 强调文字颜色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4">
    <w:name w:val="浅色列表 - 强调文字颜色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-25">
    <w:name w:val="浅色底纹 - 强调文字颜色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35">
    <w:name w:val="浅色底纹 - 强调文字颜色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45">
    <w:name w:val="浅色底纹 - 强调文字颜色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55">
    <w:name w:val="浅色底纹 - 强调文字颜色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-65">
    <w:name w:val="浅色底纹 - 强调文字颜色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fff4">
    <w:name w:val="List"/>
    <w:basedOn w:val="a"/>
    <w:pPr>
      <w:ind w:left="360" w:hanging="360"/>
      <w:contextualSpacing/>
    </w:pPr>
  </w:style>
  <w:style w:type="paragraph" w:styleId="28">
    <w:name w:val="List 2"/>
    <w:basedOn w:val="a"/>
    <w:pPr>
      <w:ind w:left="720" w:hanging="360"/>
      <w:contextualSpacing/>
    </w:pPr>
  </w:style>
  <w:style w:type="paragraph" w:styleId="36">
    <w:name w:val="List 3"/>
    <w:basedOn w:val="a"/>
    <w:pPr>
      <w:ind w:left="1080" w:hanging="360"/>
      <w:contextualSpacing/>
    </w:pPr>
  </w:style>
  <w:style w:type="paragraph" w:styleId="42">
    <w:name w:val="List 4"/>
    <w:basedOn w:val="a"/>
    <w:pPr>
      <w:ind w:left="1440" w:hanging="360"/>
      <w:contextualSpacing/>
    </w:pPr>
  </w:style>
  <w:style w:type="paragraph" w:styleId="52">
    <w:name w:val="List 5"/>
    <w:basedOn w:val="a"/>
    <w:pPr>
      <w:ind w:left="1800" w:hanging="360"/>
      <w:contextualSpacing/>
    </w:pPr>
  </w:style>
  <w:style w:type="paragraph" w:styleId="afff5">
    <w:name w:val="List Continue"/>
    <w:basedOn w:val="a"/>
    <w:pPr>
      <w:spacing w:after="120"/>
      <w:ind w:left="360"/>
      <w:contextualSpacing/>
    </w:pPr>
  </w:style>
  <w:style w:type="paragraph" w:styleId="29">
    <w:name w:val="List Continue 2"/>
    <w:basedOn w:val="a"/>
    <w:pPr>
      <w:spacing w:after="120"/>
      <w:ind w:left="720"/>
      <w:contextualSpacing/>
    </w:pPr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43">
    <w:name w:val="List Continue 4"/>
    <w:basedOn w:val="a"/>
    <w:pPr>
      <w:spacing w:after="120"/>
      <w:ind w:left="1440"/>
      <w:contextualSpacing/>
    </w:p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f6">
    <w:name w:val="macro"/>
    <w:link w:val="afff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ff7">
    <w:name w:val="宏文本 字符"/>
    <w:link w:val="afff6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">
    <w:name w:val="中等深浅网格 1 - 强调文字颜色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">
    <w:name w:val="中等深浅网格 1 - 强调文字颜色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">
    <w:name w:val="中等深浅网格 1 - 强调文字颜色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">
    <w:name w:val="中等深浅网格 1 - 强调文字颜色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">
    <w:name w:val="中等深浅网格 1 - 强调文字颜色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">
    <w:name w:val="中等深浅网格 1 - 强调文字颜色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">
    <w:name w:val="中等深浅网格 2 - 强调文字颜色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">
    <w:name w:val="中等深浅网格 2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">
    <w:name w:val="中等深浅网格 2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">
    <w:name w:val="中等深浅网格 2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">
    <w:name w:val="中等深浅网格 2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">
    <w:name w:val="中等深浅网格 2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">
    <w:name w:val="中等深浅网格 3 - 强调文字颜色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">
    <w:name w:val="中等深浅网格 3 - 强调文字颜色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">
    <w:name w:val="中等深浅网格 3 - 强调文字颜色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">
    <w:name w:val="中等深浅网格 3 - 强调文字颜色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">
    <w:name w:val="中等深浅网格 3 - 强调文字颜色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">
    <w:name w:val="中等深浅网格 3 - 强调文字颜色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0">
    <w:name w:val="中等深浅列表 1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0">
    <w:name w:val="中等深浅列表 1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0">
    <w:name w:val="中等深浅列表 1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0">
    <w:name w:val="中等深浅列表 1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0">
    <w:name w:val="中等深浅列表 1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2-10">
    <w:name w:val="中等深浅列表 2 - 强调文字颜色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F81BD"/>
        </w:tcBorders>
        <w:shd w:val="clear" w:color="auto" w:fill="FFFFFF"/>
      </w:tcPr>
    </w:tblStylePr>
    <w:tblStylePr w:type="lastCol">
      <w:tblPr/>
      <w:tcPr>
        <w:tcBorders>
          <w:left w:val="single" w:sz="8" w:space="0" w:color="4F81BD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customStyle="1" w:styleId="2-20">
    <w:name w:val="中等深浅列表 2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C0504D"/>
        </w:tcBorders>
        <w:shd w:val="clear" w:color="auto" w:fill="FFFFFF"/>
      </w:tcPr>
    </w:tblStylePr>
    <w:tblStylePr w:type="lastCol">
      <w:tblPr/>
      <w:tcPr>
        <w:tcBorders>
          <w:left w:val="single" w:sz="8" w:space="0" w:color="C0504D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customStyle="1" w:styleId="2-30">
    <w:name w:val="中等深浅列表 2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9BBB59"/>
        </w:tcBorders>
        <w:shd w:val="clear" w:color="auto" w:fill="FFFFFF"/>
      </w:tcPr>
    </w:tblStylePr>
    <w:tblStylePr w:type="lastCol">
      <w:tblPr/>
      <w:tcPr>
        <w:tcBorders>
          <w:left w:val="single" w:sz="8" w:space="0" w:color="9BBB59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customStyle="1" w:styleId="2-40">
    <w:name w:val="中等深浅列表 2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8064A2"/>
        </w:tcBorders>
        <w:shd w:val="clear" w:color="auto" w:fill="FFFFFF"/>
      </w:tcPr>
    </w:tblStylePr>
    <w:tblStylePr w:type="lastCol">
      <w:tblPr/>
      <w:tcPr>
        <w:tcBorders>
          <w:left w:val="single" w:sz="8" w:space="0" w:color="8064A2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customStyle="1" w:styleId="2-50">
    <w:name w:val="中等深浅列表 2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BACC6"/>
        </w:tcBorders>
        <w:shd w:val="clear" w:color="auto" w:fill="FFFFFF"/>
      </w:tcPr>
    </w:tblStylePr>
    <w:tblStylePr w:type="lastCol">
      <w:tblPr/>
      <w:tcPr>
        <w:tcBorders>
          <w:left w:val="single" w:sz="8" w:space="0" w:color="4BACC6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customStyle="1" w:styleId="2-60">
    <w:name w:val="中等深浅列表 2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F79646"/>
        </w:tcBorders>
        <w:shd w:val="clear" w:color="auto" w:fill="FFFFFF"/>
      </w:tcPr>
    </w:tblStylePr>
    <w:tblStylePr w:type="lastCol">
      <w:tblPr/>
      <w:tcPr>
        <w:tcBorders>
          <w:left w:val="single" w:sz="8" w:space="0" w:color="F79646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">
    <w:name w:val="中等深浅底纹 1 - 强调文字颜色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">
    <w:name w:val="中等深浅底纹 1 - 强调文字颜色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">
    <w:name w:val="中等深浅底纹 1 - 强调文字颜色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">
    <w:name w:val="中等深浅底纹 1 - 强调文字颜色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">
    <w:name w:val="中等深浅底纹 1 - 强调文字颜色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21">
    <w:name w:val="中等深浅底纹 2 - 强调文字颜色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31">
    <w:name w:val="中等深浅底纹 2 - 强调文字颜色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41">
    <w:name w:val="中等深浅底纹 2 - 强调文字颜色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51">
    <w:name w:val="中等深浅底纹 2 - 强调文字颜色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61">
    <w:name w:val="中等深浅底纹 2 - 强调文字颜色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styleId="afff8">
    <w:name w:val="Message Header"/>
    <w:basedOn w:val="a"/>
    <w:link w:val="aff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  <w:lang w:val="x-none" w:eastAsia="x-none"/>
    </w:rPr>
  </w:style>
  <w:style w:type="character" w:customStyle="1" w:styleId="afff9">
    <w:name w:val="信息标题 字符"/>
    <w:link w:val="afff8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fa">
    <w:name w:val="Normal (Web)"/>
    <w:basedOn w:val="a"/>
  </w:style>
  <w:style w:type="paragraph" w:styleId="afffb">
    <w:name w:val="Normal Indent"/>
    <w:basedOn w:val="a"/>
    <w:pPr>
      <w:ind w:left="720"/>
    </w:pPr>
  </w:style>
  <w:style w:type="paragraph" w:styleId="afffc">
    <w:name w:val="Note Heading"/>
    <w:basedOn w:val="a"/>
    <w:next w:val="a"/>
    <w:link w:val="afffd"/>
    <w:rPr>
      <w:rFonts w:cs="Simplified Arabic"/>
      <w:lang w:val="x-none" w:eastAsia="x-none"/>
    </w:rPr>
  </w:style>
  <w:style w:type="character" w:customStyle="1" w:styleId="afffd">
    <w:name w:val="注释标题 字符"/>
    <w:link w:val="afffc"/>
    <w:rPr>
      <w:sz w:val="24"/>
      <w:szCs w:val="24"/>
      <w:lang w:bidi="ar-AE"/>
    </w:rPr>
  </w:style>
  <w:style w:type="paragraph" w:styleId="afffe">
    <w:name w:val="Plain Text"/>
    <w:basedOn w:val="a"/>
    <w:link w:val="affff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affff">
    <w:name w:val="纯文本 字符"/>
    <w:link w:val="afffe"/>
    <w:rPr>
      <w:rFonts w:ascii="Courier New" w:hAnsi="Courier New" w:cs="Courier New"/>
      <w:lang w:bidi="ar-AE"/>
    </w:rPr>
  </w:style>
  <w:style w:type="paragraph" w:styleId="affff0">
    <w:name w:val="Quote"/>
    <w:basedOn w:val="a"/>
    <w:next w:val="a"/>
    <w:link w:val="affff1"/>
    <w:qFormat/>
    <w:rPr>
      <w:rFonts w:cs="Simplified Arabic"/>
      <w:i/>
      <w:iCs/>
      <w:color w:val="000000"/>
      <w:lang w:val="x-none" w:eastAsia="x-none"/>
    </w:rPr>
  </w:style>
  <w:style w:type="character" w:customStyle="1" w:styleId="affff1">
    <w:name w:val="引用 字符"/>
    <w:link w:val="affff0"/>
    <w:rPr>
      <w:i/>
      <w:iCs/>
      <w:color w:val="000000"/>
      <w:sz w:val="24"/>
      <w:szCs w:val="24"/>
      <w:lang w:bidi="ar-AE"/>
    </w:rPr>
  </w:style>
  <w:style w:type="paragraph" w:styleId="affff2">
    <w:name w:val="Salutation"/>
    <w:basedOn w:val="a"/>
    <w:next w:val="a"/>
    <w:link w:val="affff3"/>
    <w:rPr>
      <w:rFonts w:cs="Simplified Arabic"/>
      <w:lang w:val="x-none" w:eastAsia="x-none"/>
    </w:rPr>
  </w:style>
  <w:style w:type="character" w:customStyle="1" w:styleId="affff3">
    <w:name w:val="称呼 字符"/>
    <w:link w:val="affff2"/>
    <w:rPr>
      <w:sz w:val="24"/>
      <w:szCs w:val="24"/>
      <w:lang w:bidi="ar-AE"/>
    </w:rPr>
  </w:style>
  <w:style w:type="paragraph" w:styleId="affff4">
    <w:name w:val="Signature"/>
    <w:basedOn w:val="a"/>
    <w:link w:val="affff5"/>
    <w:pPr>
      <w:ind w:left="4320"/>
    </w:pPr>
    <w:rPr>
      <w:rFonts w:cs="Simplified Arabic"/>
      <w:lang w:val="x-none" w:eastAsia="x-none"/>
    </w:rPr>
  </w:style>
  <w:style w:type="character" w:customStyle="1" w:styleId="affff5">
    <w:name w:val="签名 字符"/>
    <w:link w:val="affff4"/>
    <w:rPr>
      <w:sz w:val="24"/>
      <w:szCs w:val="24"/>
      <w:lang w:bidi="ar-AE"/>
    </w:rPr>
  </w:style>
  <w:style w:type="table" w:styleId="12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6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7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8">
    <w:name w:val="table of authorities"/>
    <w:basedOn w:val="a"/>
    <w:next w:val="a"/>
    <w:pPr>
      <w:ind w:left="240" w:hanging="240"/>
    </w:pPr>
  </w:style>
  <w:style w:type="paragraph" w:styleId="affff9">
    <w:name w:val="table of figures"/>
    <w:basedOn w:val="a"/>
    <w:next w:val="a"/>
  </w:style>
  <w:style w:type="table" w:styleId="affffa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b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c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TOC3">
    <w:name w:val="toc 3"/>
    <w:basedOn w:val="a"/>
    <w:next w:val="a"/>
    <w:autoRedefine/>
    <w:pPr>
      <w:ind w:left="480"/>
    </w:pPr>
  </w:style>
  <w:style w:type="paragraph" w:styleId="TOC4">
    <w:name w:val="toc 4"/>
    <w:basedOn w:val="a"/>
    <w:next w:val="a"/>
    <w:autoRedefine/>
    <w:pPr>
      <w:ind w:left="720"/>
    </w:pPr>
  </w:style>
  <w:style w:type="paragraph" w:styleId="TOC5">
    <w:name w:val="toc 5"/>
    <w:basedOn w:val="a"/>
    <w:next w:val="a"/>
    <w:autoRedefine/>
    <w:pPr>
      <w:ind w:left="960"/>
    </w:pPr>
  </w:style>
  <w:style w:type="paragraph" w:styleId="TOC6">
    <w:name w:val="toc 6"/>
    <w:basedOn w:val="a"/>
    <w:next w:val="a"/>
    <w:autoRedefine/>
    <w:pPr>
      <w:ind w:left="1200"/>
    </w:pPr>
  </w:style>
  <w:style w:type="paragraph" w:styleId="TOC7">
    <w:name w:val="toc 7"/>
    <w:basedOn w:val="a"/>
    <w:next w:val="a"/>
    <w:autoRedefine/>
    <w:pPr>
      <w:ind w:left="1440"/>
    </w:pPr>
  </w:style>
  <w:style w:type="paragraph" w:styleId="TOC8">
    <w:name w:val="toc 8"/>
    <w:basedOn w:val="a"/>
    <w:next w:val="a"/>
    <w:autoRedefine/>
    <w:pPr>
      <w:ind w:left="1680"/>
    </w:pPr>
  </w:style>
  <w:style w:type="paragraph" w:styleId="TOC9">
    <w:name w:val="toc 9"/>
    <w:basedOn w:val="a"/>
    <w:next w:val="a"/>
    <w:autoRedefine/>
    <w:pPr>
      <w:ind w:left="1920"/>
    </w:pPr>
  </w:style>
  <w:style w:type="paragraph" w:customStyle="1" w:styleId="StandardL9">
    <w:name w:val="Standard L9"/>
    <w:basedOn w:val="a"/>
    <w:next w:val="31"/>
    <w:link w:val="StandardL9Char"/>
    <w:pPr>
      <w:numPr>
        <w:ilvl w:val="8"/>
        <w:numId w:val="2"/>
      </w:numPr>
      <w:outlineLvl w:val="8"/>
    </w:pPr>
    <w:rPr>
      <w:rFonts w:cs="Simplified Arabic"/>
      <w:lang w:val="x-none" w:eastAsia="x-none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1"/>
    <w:link w:val="StandardL8Char"/>
    <w:pPr>
      <w:numPr>
        <w:ilvl w:val="7"/>
        <w:numId w:val="2"/>
      </w:numPr>
      <w:outlineLvl w:val="7"/>
    </w:pPr>
    <w:rPr>
      <w:rFonts w:cs="Simplified Arabic"/>
      <w:lang w:val="x-none" w:eastAsia="x-none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2"/>
      </w:numPr>
      <w:outlineLvl w:val="6"/>
    </w:pPr>
    <w:rPr>
      <w:rFonts w:cs="Simplified Arabic"/>
      <w:lang w:val="x-none" w:eastAsia="x-none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2"/>
      </w:numPr>
      <w:outlineLvl w:val="5"/>
    </w:pPr>
    <w:rPr>
      <w:rFonts w:cs="Simplified Arabic"/>
      <w:lang w:val="x-none" w:eastAsia="x-none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2"/>
      </w:numPr>
      <w:outlineLvl w:val="4"/>
    </w:pPr>
    <w:rPr>
      <w:rFonts w:cs="Simplified Arabic"/>
      <w:lang w:val="x-none" w:eastAsia="x-none"/>
    </w:rPr>
  </w:style>
  <w:style w:type="paragraph" w:customStyle="1" w:styleId="BulletL9">
    <w:name w:val="Bullet L9"/>
    <w:basedOn w:val="a"/>
    <w:link w:val="BulletL9Char"/>
    <w:pPr>
      <w:numPr>
        <w:ilvl w:val="8"/>
        <w:numId w:val="1"/>
      </w:numPr>
      <w:outlineLvl w:val="8"/>
    </w:pPr>
    <w:rPr>
      <w:rFonts w:cs="Simplified Arabic"/>
      <w:lang w:val="x-none" w:eastAsia="x-none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1"/>
      </w:numPr>
      <w:outlineLvl w:val="7"/>
    </w:pPr>
    <w:rPr>
      <w:rFonts w:cs="Simplified Arabic"/>
      <w:lang w:val="x-none" w:eastAsia="x-none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1"/>
      </w:numPr>
      <w:outlineLvl w:val="6"/>
    </w:pPr>
    <w:rPr>
      <w:rFonts w:cs="Simplified Arabic"/>
      <w:lang w:val="x-none" w:eastAsia="x-none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1"/>
      </w:numPr>
      <w:outlineLvl w:val="5"/>
    </w:pPr>
    <w:rPr>
      <w:rFonts w:cs="Simplified Arabic"/>
      <w:lang w:val="x-none" w:eastAsia="x-none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1"/>
      </w:numPr>
      <w:outlineLvl w:val="4"/>
    </w:pPr>
    <w:rPr>
      <w:rFonts w:cs="Simplified Arabic"/>
      <w:lang w:val="x-none" w:eastAsia="x-none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1"/>
      </w:numPr>
      <w:outlineLvl w:val="3"/>
    </w:pPr>
    <w:rPr>
      <w:rFonts w:cs="Simplified Arabic"/>
      <w:lang w:val="x-none" w:eastAsia="x-none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1"/>
      </w:numPr>
      <w:outlineLvl w:val="2"/>
    </w:pPr>
    <w:rPr>
      <w:rFonts w:cs="Simplified Arabic"/>
      <w:lang w:val="x-none" w:eastAsia="x-none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1"/>
      </w:numPr>
      <w:outlineLvl w:val="1"/>
    </w:pPr>
    <w:rPr>
      <w:rFonts w:cs="Simplified Arabic"/>
      <w:lang w:val="x-none" w:eastAsia="x-none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1"/>
      </w:numPr>
      <w:outlineLvl w:val="0"/>
    </w:pPr>
    <w:rPr>
      <w:rFonts w:cs="Simplified Arabic"/>
      <w:lang w:val="x-none" w:eastAsia="x-none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pPr>
      <w:numPr>
        <w:ilvl w:val="3"/>
        <w:numId w:val="2"/>
      </w:numPr>
      <w:outlineLvl w:val="3"/>
    </w:pPr>
    <w:rPr>
      <w:rFonts w:cs="Simplified Arabic"/>
      <w:lang w:val="x-none" w:eastAsia="x-none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1"/>
    <w:link w:val="StandardL3Char"/>
    <w:pPr>
      <w:numPr>
        <w:ilvl w:val="2"/>
        <w:numId w:val="2"/>
      </w:numPr>
      <w:outlineLvl w:val="2"/>
    </w:pPr>
    <w:rPr>
      <w:rFonts w:cs="Simplified Arabic"/>
      <w:lang w:val="x-none" w:eastAsia="x-none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2"/>
      </w:numPr>
      <w:outlineLvl w:val="1"/>
    </w:pPr>
    <w:rPr>
      <w:rFonts w:cs="Simplified Arabic"/>
      <w:lang w:val="x-none" w:eastAsia="x-none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  <w:lang w:val="x-none" w:eastAsia="x-none"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fd">
    <w:name w:val="Hyperlink"/>
    <w:uiPriority w:val="99"/>
    <w:rPr>
      <w:color w:val="0000FF"/>
      <w:u w:val="single"/>
    </w:rPr>
  </w:style>
  <w:style w:type="character" w:styleId="affffe">
    <w:name w:val="FollowedHyperlink"/>
    <w:rPr>
      <w:color w:val="800080"/>
      <w:u w:val="single"/>
    </w:rPr>
  </w:style>
  <w:style w:type="paragraph" w:styleId="afffff">
    <w:name w:val="Revision"/>
    <w:hidden/>
    <w:semiHidden/>
    <w:rsid w:val="00830D06"/>
    <w:rPr>
      <w:rFonts w:cs="Times New Roman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32B5F-D6E1-47DE-90D3-D43C104D1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5</TotalTime>
  <Pages>2</Pages>
  <Words>177</Words>
  <Characters>1033</Characters>
  <Application>Microsoft Office Word</Application>
  <DocSecurity>0</DocSecurity>
  <Lines>14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ZL</cp:lastModifiedBy>
  <cp:revision>3</cp:revision>
  <dcterms:created xsi:type="dcterms:W3CDTF">2023-05-25T02:45:00Z</dcterms:created>
  <dcterms:modified xsi:type="dcterms:W3CDTF">2023-05-25T03:39:00Z</dcterms:modified>
</cp:coreProperties>
</file>