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Arial" w:hAnsi="Arial" w:eastAsia="宋体" w:cs="Arial"/>
          <w:b/>
          <w:sz w:val="24"/>
          <w:szCs w:val="24"/>
        </w:rPr>
      </w:pPr>
      <w:r>
        <w:rPr>
          <w:rFonts w:ascii="Arial" w:hAnsi="Arial" w:eastAsia="宋体" w:cs="Arial"/>
          <w:b/>
          <w:sz w:val="24"/>
          <w:szCs w:val="24"/>
        </w:rPr>
        <w:t>经营者集中简易案件公示表</w:t>
      </w:r>
    </w:p>
    <w:p>
      <w:pPr>
        <w:jc w:val="left"/>
        <w:rPr>
          <w:rFonts w:ascii="Arial" w:hAnsi="Arial" w:eastAsia="宋体" w:cs="Arial"/>
          <w:sz w:val="24"/>
          <w:szCs w:val="24"/>
        </w:rPr>
      </w:pP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" w:hRule="atLeast"/>
        </w:trPr>
        <w:tc>
          <w:tcPr>
            <w:tcW w:w="1809" w:type="dxa"/>
            <w:shd w:val="clear" w:color="auto" w:fill="D8D8D8" w:themeFill="background1" w:themeFillShade="D9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</w:rPr>
              <w:t>上海高瓴创业投资管理中心（有限合伙）与湖州市中小企业创业投资有限公司新设合营企业案（以下简称“</w:t>
            </w:r>
            <w:r>
              <w:rPr>
                <w:rFonts w:hint="eastAsia" w:ascii="Arial" w:hAnsi="Arial" w:eastAsia="宋体" w:cs="Arial"/>
                <w:b/>
                <w:sz w:val="24"/>
                <w:szCs w:val="24"/>
              </w:rPr>
              <w:t>本次交易</w:t>
            </w:r>
            <w:r>
              <w:rPr>
                <w:rFonts w:hint="eastAsia" w:ascii="Arial" w:hAnsi="Arial" w:eastAsia="宋体" w:cs="Arial"/>
                <w:sz w:val="24"/>
                <w:szCs w:val="24"/>
              </w:rPr>
              <w:t>”）</w:t>
            </w:r>
          </w:p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04" w:hRule="atLeast"/>
        </w:trPr>
        <w:tc>
          <w:tcPr>
            <w:tcW w:w="1809" w:type="dxa"/>
            <w:shd w:val="clear" w:color="auto" w:fill="D8D8D8" w:themeFill="background1" w:themeFillShade="D9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</w:rPr>
              <w:t>上海高瓴创业投资管理中心（有限合伙）（以下简称“</w:t>
            </w:r>
            <w:r>
              <w:rPr>
                <w:rFonts w:hint="eastAsia" w:ascii="Arial" w:hAnsi="Arial" w:eastAsia="宋体" w:cs="Arial"/>
                <w:b/>
                <w:sz w:val="24"/>
                <w:szCs w:val="24"/>
              </w:rPr>
              <w:t>高瓴创投</w:t>
            </w:r>
            <w:r>
              <w:rPr>
                <w:rFonts w:hint="eastAsia" w:ascii="Arial" w:hAnsi="Arial" w:eastAsia="宋体" w:cs="Arial"/>
                <w:sz w:val="24"/>
                <w:szCs w:val="24"/>
              </w:rPr>
              <w:t>”）、湖州市中小企业创业投资有限公司（以下简称“</w:t>
            </w:r>
            <w:r>
              <w:rPr>
                <w:rFonts w:hint="eastAsia" w:ascii="Arial" w:hAnsi="Arial" w:eastAsia="宋体" w:cs="Arial"/>
                <w:b/>
                <w:sz w:val="24"/>
                <w:szCs w:val="24"/>
              </w:rPr>
              <w:t>湖州中小创投</w:t>
            </w:r>
            <w:r>
              <w:rPr>
                <w:rFonts w:hint="eastAsia" w:ascii="Arial" w:hAnsi="Arial" w:eastAsia="宋体" w:cs="Arial"/>
                <w:sz w:val="24"/>
                <w:szCs w:val="24"/>
              </w:rPr>
              <w:t>”）和湖州市产业基金投资有限公司签署集中协议，约定分别以1%、1%和9</w:t>
            </w:r>
            <w:r>
              <w:rPr>
                <w:rFonts w:ascii="Arial" w:hAnsi="Arial" w:eastAsia="宋体" w:cs="Arial"/>
                <w:sz w:val="24"/>
                <w:szCs w:val="24"/>
              </w:rPr>
              <w:t>8</w:t>
            </w:r>
            <w:r>
              <w:rPr>
                <w:rFonts w:hint="eastAsia" w:ascii="Arial" w:hAnsi="Arial" w:eastAsia="宋体" w:cs="Arial"/>
                <w:sz w:val="24"/>
                <w:szCs w:val="24"/>
              </w:rPr>
              <w:t>%的出资比例设立一家有限合伙企业（以下简称“</w:t>
            </w:r>
            <w:r>
              <w:rPr>
                <w:rFonts w:hint="eastAsia" w:ascii="Arial" w:hAnsi="Arial" w:eastAsia="宋体" w:cs="Arial"/>
                <w:b/>
                <w:sz w:val="24"/>
                <w:szCs w:val="24"/>
              </w:rPr>
              <w:t>合营企业</w:t>
            </w:r>
            <w:r>
              <w:rPr>
                <w:rFonts w:hint="eastAsia" w:ascii="Arial" w:hAnsi="Arial" w:eastAsia="宋体" w:cs="Arial"/>
                <w:sz w:val="24"/>
                <w:szCs w:val="24"/>
              </w:rPr>
              <w:t>”），从事私募股权投资基金业务。高瓴创投和湖州中小创投为合营企业的普通合伙人。本次交易后，高瓴创投和湖州中小创投将共同控制合营企业。</w:t>
            </w:r>
          </w:p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8D8D8" w:themeFill="background1" w:themeFillShade="D9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numPr>
                <w:ilvl w:val="0"/>
                <w:numId w:val="1"/>
              </w:numPr>
              <w:ind w:left="0" w:firstLine="0"/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</w:rPr>
              <w:t>高瓴创投</w:t>
            </w:r>
          </w:p>
        </w:tc>
        <w:tc>
          <w:tcPr>
            <w:tcW w:w="5153" w:type="dxa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</w:rPr>
              <w:t>高瓴创投于2021年1月25日成立于中国上海市，主要从事私募股权投资业务。</w:t>
            </w:r>
          </w:p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</w:rPr>
              <w:t>高瓴创投</w:t>
            </w:r>
            <w:r>
              <w:rPr>
                <w:rFonts w:ascii="Arial" w:hAnsi="Arial" w:eastAsia="宋体" w:cs="Arial"/>
                <w:sz w:val="24"/>
                <w:szCs w:val="24"/>
              </w:rPr>
              <w:t>的最终控制人为自然人。</w:t>
            </w:r>
          </w:p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numPr>
                <w:ilvl w:val="0"/>
                <w:numId w:val="1"/>
              </w:num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</w:rPr>
              <w:t>湖州中小创投</w:t>
            </w:r>
          </w:p>
        </w:tc>
        <w:tc>
          <w:tcPr>
            <w:tcW w:w="5153" w:type="dxa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</w:rPr>
              <w:t>湖州中小创投于2017年2月13日成立于中国浙江省，主要从事私募股权投资业务。</w:t>
            </w:r>
          </w:p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</w:rPr>
              <w:t>湖州中小创投的最终控制人为湖州市产业发展集团有限公司（以下简称“</w:t>
            </w:r>
            <w:r>
              <w:rPr>
                <w:rFonts w:hint="eastAsia" w:ascii="Arial" w:hAnsi="Arial" w:eastAsia="宋体" w:cs="Arial"/>
                <w:b/>
                <w:sz w:val="24"/>
                <w:szCs w:val="24"/>
              </w:rPr>
              <w:t>湖州产业集团</w:t>
            </w:r>
            <w:r>
              <w:rPr>
                <w:rFonts w:hint="eastAsia" w:ascii="Arial" w:hAnsi="Arial" w:eastAsia="宋体" w:cs="Arial"/>
                <w:sz w:val="24"/>
                <w:szCs w:val="24"/>
              </w:rPr>
              <w:t>”），主要业务为产业投资、金融服务、基金运作、科技创新、平台开发、生态转型及数智科技等。</w:t>
            </w:r>
          </w:p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8D8D8" w:themeFill="background1" w:themeFillShade="D9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eastAsia="宋体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24"/>
              </w:rPr>
              <w:sym w:font="Wingdings" w:char="F0FE"/>
            </w:r>
            <w:r>
              <w:rPr>
                <w:rFonts w:ascii="Arial" w:hAnsi="Arial" w:eastAsia="宋体" w:cs="Arial"/>
                <w:b/>
                <w:bCs/>
                <w:sz w:val="24"/>
                <w:szCs w:val="24"/>
              </w:rPr>
              <w:t>1. 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eastAsia="宋体" w:cs="Arial"/>
                <w:sz w:val="24"/>
                <w:szCs w:val="24"/>
              </w:rPr>
              <w:t>2. 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eastAsia="宋体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eastAsia="宋体" w:cs="Arial"/>
                <w:bCs/>
                <w:sz w:val="24"/>
                <w:szCs w:val="24"/>
              </w:rPr>
              <w:t>3. 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2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eastAsia="宋体" w:cs="Arial"/>
                <w:sz w:val="24"/>
                <w:szCs w:val="24"/>
              </w:rPr>
              <w:t>4. 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eastAsia="宋体" w:cs="Arial"/>
                <w:sz w:val="24"/>
                <w:szCs w:val="24"/>
              </w:rPr>
              <w:t>5. 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Arial" w:hAnsi="Arial" w:eastAsia="宋体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eastAsia="宋体" w:cs="Arial"/>
                <w:sz w:val="24"/>
                <w:szCs w:val="24"/>
              </w:rPr>
              <w:t>6. 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8" w:hRule="atLeast"/>
        </w:trPr>
        <w:tc>
          <w:tcPr>
            <w:tcW w:w="1809" w:type="dxa"/>
            <w:shd w:val="clear" w:color="auto" w:fill="D8D8D8" w:themeFill="background1" w:themeFillShade="D9"/>
          </w:tcPr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  <w:r>
              <w:rPr>
                <w:rFonts w:ascii="Arial" w:hAnsi="Arial" w:eastAsia="宋体" w:cs="Arial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jc w:val="left"/>
              <w:rPr>
                <w:rFonts w:ascii="Arial" w:hAnsi="Arial" w:eastAsia="宋体" w:cs="Arial"/>
                <w:bCs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/>
                <w:bCs/>
                <w:sz w:val="24"/>
                <w:szCs w:val="24"/>
                <w:u w:val="single"/>
                <w:lang w:eastAsia="zh-CN"/>
              </w:rPr>
              <w:t>横向重叠</w:t>
            </w:r>
            <w:r>
              <w:rPr>
                <w:rFonts w:hint="eastAsia" w:ascii="Arial" w:hAnsi="Arial" w:eastAsia="宋体" w:cs="Arial"/>
                <w:bCs/>
                <w:sz w:val="24"/>
                <w:szCs w:val="24"/>
              </w:rPr>
              <w:t>：</w:t>
            </w:r>
          </w:p>
          <w:p>
            <w:pPr>
              <w:jc w:val="left"/>
              <w:rPr>
                <w:rFonts w:ascii="Arial" w:hAnsi="Arial" w:eastAsia="宋体" w:cs="Arial"/>
                <w:bCs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Cs/>
                <w:sz w:val="24"/>
                <w:szCs w:val="24"/>
              </w:rPr>
              <w:t>202</w:t>
            </w:r>
            <w:r>
              <w:rPr>
                <w:rFonts w:ascii="Arial" w:hAnsi="Arial" w:eastAsia="宋体" w:cs="Arial"/>
                <w:bCs/>
                <w:sz w:val="24"/>
                <w:szCs w:val="24"/>
              </w:rPr>
              <w:t>2</w:t>
            </w:r>
            <w:r>
              <w:rPr>
                <w:rFonts w:hint="eastAsia" w:ascii="Arial" w:hAnsi="Arial" w:eastAsia="宋体" w:cs="Arial"/>
                <w:bCs/>
                <w:sz w:val="24"/>
                <w:szCs w:val="24"/>
              </w:rPr>
              <w:t>年中国境内私募股权投资基金市场：</w:t>
            </w:r>
            <w:bookmarkStart w:id="0" w:name="_GoBack"/>
            <w:bookmarkEnd w:id="0"/>
          </w:p>
          <w:p>
            <w:pPr>
              <w:jc w:val="left"/>
              <w:rPr>
                <w:rFonts w:ascii="Arial" w:hAnsi="Arial" w:eastAsia="宋体" w:cs="Arial"/>
                <w:bCs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Cs/>
                <w:sz w:val="24"/>
                <w:szCs w:val="24"/>
              </w:rPr>
              <w:t>高瓴创投：[0-5</w:t>
            </w:r>
            <w:r>
              <w:rPr>
                <w:rFonts w:ascii="Arial" w:hAnsi="Arial" w:eastAsia="宋体" w:cs="Arial"/>
                <w:bCs/>
                <w:sz w:val="24"/>
                <w:szCs w:val="24"/>
              </w:rPr>
              <w:t>]</w:t>
            </w:r>
            <w:r>
              <w:rPr>
                <w:rFonts w:hint="eastAsia" w:ascii="Arial" w:hAnsi="Arial" w:eastAsia="宋体" w:cs="Arial"/>
                <w:bCs/>
                <w:sz w:val="24"/>
                <w:szCs w:val="24"/>
              </w:rPr>
              <w:t>%；湖州中小创投：[</w:t>
            </w:r>
            <w:r>
              <w:rPr>
                <w:rFonts w:ascii="Arial" w:hAnsi="Arial" w:eastAsia="宋体" w:cs="Arial"/>
                <w:bCs/>
                <w:sz w:val="24"/>
                <w:szCs w:val="24"/>
              </w:rPr>
              <w:t>0-5]%</w:t>
            </w:r>
            <w:r>
              <w:rPr>
                <w:rFonts w:hint="eastAsia" w:ascii="Arial" w:hAnsi="Arial" w:eastAsia="宋体" w:cs="Arial"/>
                <w:bCs/>
                <w:sz w:val="24"/>
                <w:szCs w:val="24"/>
              </w:rPr>
              <w:t>；双方合计：[</w:t>
            </w:r>
            <w:r>
              <w:rPr>
                <w:rFonts w:ascii="Arial" w:hAnsi="Arial" w:eastAsia="宋体" w:cs="Arial"/>
                <w:bCs/>
                <w:sz w:val="24"/>
                <w:szCs w:val="24"/>
              </w:rPr>
              <w:t>0-5]%</w:t>
            </w:r>
          </w:p>
          <w:p>
            <w:pPr>
              <w:jc w:val="left"/>
              <w:rPr>
                <w:rFonts w:ascii="Arial" w:hAnsi="Arial" w:eastAsia="宋体" w:cs="Arial"/>
                <w:sz w:val="24"/>
                <w:szCs w:val="24"/>
              </w:rPr>
            </w:pPr>
          </w:p>
        </w:tc>
      </w:tr>
    </w:tbl>
    <w:p>
      <w:pPr>
        <w:snapToGrid w:val="0"/>
        <w:jc w:val="left"/>
        <w:rPr>
          <w:rFonts w:ascii="Arial" w:hAnsi="Arial" w:eastAsia="宋体" w:cs="Arial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Arial" w:hAnsi="Arial" w:cs="Arial"/>
      </w:rPr>
      <w:id w:val="-485935968"/>
      <w:docPartObj>
        <w:docPartGallery w:val="AutoText"/>
      </w:docPartObj>
    </w:sdtPr>
    <w:sdtEndPr>
      <w:rPr>
        <w:rFonts w:ascii="Arial" w:hAnsi="Arial" w:cs="Arial"/>
      </w:rPr>
    </w:sdtEndPr>
    <w:sdtContent>
      <w:sdt>
        <w:sdtPr>
          <w:rPr>
            <w:rFonts w:ascii="Arial" w:hAnsi="Arial" w:cs="Arial"/>
          </w:rPr>
          <w:id w:val="1728636285"/>
          <w:docPartObj>
            <w:docPartGallery w:val="AutoText"/>
          </w:docPartObj>
        </w:sdtPr>
        <w:sdtEndPr>
          <w:rPr>
            <w:rFonts w:ascii="Arial" w:hAnsi="Arial" w:cs="Arial"/>
          </w:rPr>
        </w:sdtEndPr>
        <w:sdtContent>
          <w:p>
            <w:pPr>
              <w:pStyle w:val="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zh-CN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PAGE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Arial" w:hAnsi="Arial" w:cs="Arial"/>
                <w:lang w:val="zh-CN"/>
              </w:rPr>
              <w:t xml:space="preserve"> /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NUMPAGES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A4B8E"/>
    <w:multiLevelType w:val="multilevel"/>
    <w:tmpl w:val="19AA4B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6189"/>
    <w:rsid w:val="0001241D"/>
    <w:rsid w:val="000152B3"/>
    <w:rsid w:val="00033FDB"/>
    <w:rsid w:val="000375BE"/>
    <w:rsid w:val="00050C31"/>
    <w:rsid w:val="00051C75"/>
    <w:rsid w:val="00052D9B"/>
    <w:rsid w:val="0005434B"/>
    <w:rsid w:val="00061058"/>
    <w:rsid w:val="000622A8"/>
    <w:rsid w:val="00064814"/>
    <w:rsid w:val="00075455"/>
    <w:rsid w:val="00080A02"/>
    <w:rsid w:val="00090C85"/>
    <w:rsid w:val="00094095"/>
    <w:rsid w:val="000A4902"/>
    <w:rsid w:val="000D0726"/>
    <w:rsid w:val="000D2E60"/>
    <w:rsid w:val="000E06B4"/>
    <w:rsid w:val="00126339"/>
    <w:rsid w:val="00132346"/>
    <w:rsid w:val="00140A91"/>
    <w:rsid w:val="00140DA3"/>
    <w:rsid w:val="0014290A"/>
    <w:rsid w:val="001442EA"/>
    <w:rsid w:val="00150A68"/>
    <w:rsid w:val="00150E03"/>
    <w:rsid w:val="00152B31"/>
    <w:rsid w:val="0016434B"/>
    <w:rsid w:val="00165C5F"/>
    <w:rsid w:val="0016704D"/>
    <w:rsid w:val="00185AAE"/>
    <w:rsid w:val="00197DF6"/>
    <w:rsid w:val="001A2A27"/>
    <w:rsid w:val="001B01D0"/>
    <w:rsid w:val="001C5B2F"/>
    <w:rsid w:val="001E3CB6"/>
    <w:rsid w:val="001E46E0"/>
    <w:rsid w:val="001E5106"/>
    <w:rsid w:val="001E78A7"/>
    <w:rsid w:val="001F1CBA"/>
    <w:rsid w:val="001F22A4"/>
    <w:rsid w:val="001F34BD"/>
    <w:rsid w:val="001F3E49"/>
    <w:rsid w:val="001F7F18"/>
    <w:rsid w:val="00210EAE"/>
    <w:rsid w:val="002157E2"/>
    <w:rsid w:val="00216463"/>
    <w:rsid w:val="00237240"/>
    <w:rsid w:val="002421BA"/>
    <w:rsid w:val="00250F95"/>
    <w:rsid w:val="00257BA5"/>
    <w:rsid w:val="00260862"/>
    <w:rsid w:val="00261EFE"/>
    <w:rsid w:val="00280016"/>
    <w:rsid w:val="002B27F6"/>
    <w:rsid w:val="002B578A"/>
    <w:rsid w:val="002B5A91"/>
    <w:rsid w:val="002C03FF"/>
    <w:rsid w:val="002C25ED"/>
    <w:rsid w:val="002C3BDB"/>
    <w:rsid w:val="002E0FF2"/>
    <w:rsid w:val="002E1FAB"/>
    <w:rsid w:val="002F31EB"/>
    <w:rsid w:val="002F362F"/>
    <w:rsid w:val="002F5DB5"/>
    <w:rsid w:val="002F5F6C"/>
    <w:rsid w:val="00321F08"/>
    <w:rsid w:val="0032792F"/>
    <w:rsid w:val="003353BE"/>
    <w:rsid w:val="00342F86"/>
    <w:rsid w:val="00351C8A"/>
    <w:rsid w:val="003767A2"/>
    <w:rsid w:val="00376B34"/>
    <w:rsid w:val="003930D3"/>
    <w:rsid w:val="003932E8"/>
    <w:rsid w:val="003B5530"/>
    <w:rsid w:val="003F2AC1"/>
    <w:rsid w:val="00422713"/>
    <w:rsid w:val="004235F7"/>
    <w:rsid w:val="004263B1"/>
    <w:rsid w:val="00431119"/>
    <w:rsid w:val="00436DE9"/>
    <w:rsid w:val="00443E39"/>
    <w:rsid w:val="00447905"/>
    <w:rsid w:val="0046069B"/>
    <w:rsid w:val="00462174"/>
    <w:rsid w:val="004648AE"/>
    <w:rsid w:val="00470CDE"/>
    <w:rsid w:val="0047374A"/>
    <w:rsid w:val="00474AF4"/>
    <w:rsid w:val="004776DD"/>
    <w:rsid w:val="00491C1C"/>
    <w:rsid w:val="004A3D0C"/>
    <w:rsid w:val="004A4F03"/>
    <w:rsid w:val="004B1900"/>
    <w:rsid w:val="004E1810"/>
    <w:rsid w:val="004E64AB"/>
    <w:rsid w:val="004E6DF3"/>
    <w:rsid w:val="004E7955"/>
    <w:rsid w:val="004F0B68"/>
    <w:rsid w:val="004F6BD7"/>
    <w:rsid w:val="00521D47"/>
    <w:rsid w:val="0052211F"/>
    <w:rsid w:val="00526ADA"/>
    <w:rsid w:val="00546F8F"/>
    <w:rsid w:val="0055311F"/>
    <w:rsid w:val="0055429D"/>
    <w:rsid w:val="00555158"/>
    <w:rsid w:val="00567100"/>
    <w:rsid w:val="00574C1B"/>
    <w:rsid w:val="0059703A"/>
    <w:rsid w:val="005A2C19"/>
    <w:rsid w:val="005C4AE3"/>
    <w:rsid w:val="005C5697"/>
    <w:rsid w:val="005D56DE"/>
    <w:rsid w:val="005E26C9"/>
    <w:rsid w:val="005F1C16"/>
    <w:rsid w:val="005F546F"/>
    <w:rsid w:val="005F74DE"/>
    <w:rsid w:val="006001B0"/>
    <w:rsid w:val="00611F75"/>
    <w:rsid w:val="00613C65"/>
    <w:rsid w:val="0062093D"/>
    <w:rsid w:val="006250EE"/>
    <w:rsid w:val="00631232"/>
    <w:rsid w:val="00635327"/>
    <w:rsid w:val="0067034E"/>
    <w:rsid w:val="00676545"/>
    <w:rsid w:val="00677CE9"/>
    <w:rsid w:val="00686BA7"/>
    <w:rsid w:val="006928FD"/>
    <w:rsid w:val="006A3AD0"/>
    <w:rsid w:val="006A4412"/>
    <w:rsid w:val="006B1036"/>
    <w:rsid w:val="006C1DDB"/>
    <w:rsid w:val="006C5D0E"/>
    <w:rsid w:val="006D3DF5"/>
    <w:rsid w:val="006F6B51"/>
    <w:rsid w:val="00715AAD"/>
    <w:rsid w:val="0072038D"/>
    <w:rsid w:val="00721482"/>
    <w:rsid w:val="0072212F"/>
    <w:rsid w:val="00725714"/>
    <w:rsid w:val="00741F1F"/>
    <w:rsid w:val="007434F5"/>
    <w:rsid w:val="00761F8F"/>
    <w:rsid w:val="00773DAD"/>
    <w:rsid w:val="00774D23"/>
    <w:rsid w:val="00785C73"/>
    <w:rsid w:val="00790ADA"/>
    <w:rsid w:val="00792C5D"/>
    <w:rsid w:val="007B3E97"/>
    <w:rsid w:val="007B7B2E"/>
    <w:rsid w:val="007D04FC"/>
    <w:rsid w:val="007D3B45"/>
    <w:rsid w:val="007F2346"/>
    <w:rsid w:val="00800E96"/>
    <w:rsid w:val="00802740"/>
    <w:rsid w:val="0082331E"/>
    <w:rsid w:val="00826CD9"/>
    <w:rsid w:val="00834B33"/>
    <w:rsid w:val="00835556"/>
    <w:rsid w:val="00892495"/>
    <w:rsid w:val="008C5441"/>
    <w:rsid w:val="008D577C"/>
    <w:rsid w:val="00904CE1"/>
    <w:rsid w:val="009067E7"/>
    <w:rsid w:val="00912E52"/>
    <w:rsid w:val="009147B3"/>
    <w:rsid w:val="009179EB"/>
    <w:rsid w:val="00921701"/>
    <w:rsid w:val="009311F6"/>
    <w:rsid w:val="009462A1"/>
    <w:rsid w:val="009514E9"/>
    <w:rsid w:val="00965CCE"/>
    <w:rsid w:val="00971100"/>
    <w:rsid w:val="00977EFB"/>
    <w:rsid w:val="00981297"/>
    <w:rsid w:val="00985A94"/>
    <w:rsid w:val="00992D28"/>
    <w:rsid w:val="009A1AFA"/>
    <w:rsid w:val="009B7403"/>
    <w:rsid w:val="009F0A9F"/>
    <w:rsid w:val="009F0BDF"/>
    <w:rsid w:val="009F12A6"/>
    <w:rsid w:val="009F51F3"/>
    <w:rsid w:val="00A17E87"/>
    <w:rsid w:val="00A21542"/>
    <w:rsid w:val="00A215C0"/>
    <w:rsid w:val="00A36511"/>
    <w:rsid w:val="00A3663A"/>
    <w:rsid w:val="00A41F19"/>
    <w:rsid w:val="00A44695"/>
    <w:rsid w:val="00A470B9"/>
    <w:rsid w:val="00A5577C"/>
    <w:rsid w:val="00A74682"/>
    <w:rsid w:val="00A85090"/>
    <w:rsid w:val="00A86B91"/>
    <w:rsid w:val="00A913EF"/>
    <w:rsid w:val="00AC2499"/>
    <w:rsid w:val="00AC26DC"/>
    <w:rsid w:val="00AC60F1"/>
    <w:rsid w:val="00AC6727"/>
    <w:rsid w:val="00AD7A40"/>
    <w:rsid w:val="00AE7140"/>
    <w:rsid w:val="00AE78F4"/>
    <w:rsid w:val="00AE795D"/>
    <w:rsid w:val="00B00C8C"/>
    <w:rsid w:val="00B10B7A"/>
    <w:rsid w:val="00B4607C"/>
    <w:rsid w:val="00B55A86"/>
    <w:rsid w:val="00B6165D"/>
    <w:rsid w:val="00B71B1B"/>
    <w:rsid w:val="00B840C0"/>
    <w:rsid w:val="00B94422"/>
    <w:rsid w:val="00BA7540"/>
    <w:rsid w:val="00BC1868"/>
    <w:rsid w:val="00BC2FA1"/>
    <w:rsid w:val="00BC5150"/>
    <w:rsid w:val="00BD605C"/>
    <w:rsid w:val="00BD7A22"/>
    <w:rsid w:val="00BF26F8"/>
    <w:rsid w:val="00C05033"/>
    <w:rsid w:val="00C12250"/>
    <w:rsid w:val="00C17525"/>
    <w:rsid w:val="00C224D5"/>
    <w:rsid w:val="00C22538"/>
    <w:rsid w:val="00C300C8"/>
    <w:rsid w:val="00C3472B"/>
    <w:rsid w:val="00C37B78"/>
    <w:rsid w:val="00C51942"/>
    <w:rsid w:val="00C53121"/>
    <w:rsid w:val="00C537AE"/>
    <w:rsid w:val="00C544F8"/>
    <w:rsid w:val="00C60787"/>
    <w:rsid w:val="00C80A62"/>
    <w:rsid w:val="00C95C67"/>
    <w:rsid w:val="00CA4332"/>
    <w:rsid w:val="00CA48F1"/>
    <w:rsid w:val="00CB2D45"/>
    <w:rsid w:val="00CC41E5"/>
    <w:rsid w:val="00CC7D37"/>
    <w:rsid w:val="00CD3ABF"/>
    <w:rsid w:val="00CE0897"/>
    <w:rsid w:val="00CF1BE7"/>
    <w:rsid w:val="00CF3D97"/>
    <w:rsid w:val="00D04521"/>
    <w:rsid w:val="00D04A0B"/>
    <w:rsid w:val="00D113EF"/>
    <w:rsid w:val="00D204E1"/>
    <w:rsid w:val="00D352C0"/>
    <w:rsid w:val="00D35847"/>
    <w:rsid w:val="00D37602"/>
    <w:rsid w:val="00D53B8D"/>
    <w:rsid w:val="00D661C7"/>
    <w:rsid w:val="00D70129"/>
    <w:rsid w:val="00D757F2"/>
    <w:rsid w:val="00D8021A"/>
    <w:rsid w:val="00D957E6"/>
    <w:rsid w:val="00D9592F"/>
    <w:rsid w:val="00DA1F75"/>
    <w:rsid w:val="00DB14A2"/>
    <w:rsid w:val="00DC18F3"/>
    <w:rsid w:val="00DC480A"/>
    <w:rsid w:val="00DD341B"/>
    <w:rsid w:val="00DD68DC"/>
    <w:rsid w:val="00DE6418"/>
    <w:rsid w:val="00DF5E25"/>
    <w:rsid w:val="00E00702"/>
    <w:rsid w:val="00E14001"/>
    <w:rsid w:val="00E14570"/>
    <w:rsid w:val="00E2092C"/>
    <w:rsid w:val="00E230EA"/>
    <w:rsid w:val="00E566F8"/>
    <w:rsid w:val="00E74947"/>
    <w:rsid w:val="00E9165A"/>
    <w:rsid w:val="00EA36A0"/>
    <w:rsid w:val="00EB283C"/>
    <w:rsid w:val="00F062EE"/>
    <w:rsid w:val="00F10B1B"/>
    <w:rsid w:val="00F16128"/>
    <w:rsid w:val="00F2342B"/>
    <w:rsid w:val="00F239A9"/>
    <w:rsid w:val="00F23AF2"/>
    <w:rsid w:val="00F308A1"/>
    <w:rsid w:val="00F32167"/>
    <w:rsid w:val="00F460B6"/>
    <w:rsid w:val="00F537D4"/>
    <w:rsid w:val="00F60E13"/>
    <w:rsid w:val="00F740AB"/>
    <w:rsid w:val="00F758E3"/>
    <w:rsid w:val="00F82FFF"/>
    <w:rsid w:val="00F8318E"/>
    <w:rsid w:val="00F86B81"/>
    <w:rsid w:val="00F87C1F"/>
    <w:rsid w:val="00F9169F"/>
    <w:rsid w:val="00F95FA0"/>
    <w:rsid w:val="00FA62E9"/>
    <w:rsid w:val="00FB0FCF"/>
    <w:rsid w:val="00FB6E50"/>
    <w:rsid w:val="00FC7A01"/>
    <w:rsid w:val="00FF03CD"/>
    <w:rsid w:val="00FF3DF3"/>
    <w:rsid w:val="7FDF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qFormat/>
    <w:uiPriority w:val="99"/>
    <w:pPr>
      <w:jc w:val="left"/>
    </w:pPr>
    <w:rPr>
      <w:rFonts w:ascii="Times New Roman" w:hAnsi="Times New Roman" w:eastAsia="宋体" w:cs="Times New Roman"/>
      <w:szCs w:val="24"/>
      <w:lang w:val="zh-CN" w:eastAsia="zh-CN"/>
    </w:rPr>
  </w:style>
  <w:style w:type="paragraph" w:styleId="3">
    <w:name w:val="endnote text"/>
    <w:basedOn w:val="1"/>
    <w:link w:val="13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20"/>
    <w:semiHidden/>
    <w:unhideWhenUsed/>
    <w:qFormat/>
    <w:uiPriority w:val="99"/>
    <w:rPr>
      <w:rFonts w:asciiTheme="minorHAnsi" w:hAnsiTheme="minorHAnsi" w:eastAsiaTheme="minorEastAsia" w:cstheme="minorBidi"/>
      <w:b/>
      <w:bCs/>
      <w:szCs w:val="22"/>
      <w:lang w:val="en-US" w:eastAsia="zh-CN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ndnote reference"/>
    <w:basedOn w:val="10"/>
    <w:semiHidden/>
    <w:unhideWhenUsed/>
    <w:qFormat/>
    <w:uiPriority w:val="99"/>
    <w:rPr>
      <w:vertAlign w:val="superscript"/>
    </w:rPr>
  </w:style>
  <w:style w:type="character" w:styleId="12">
    <w:name w:val="annotation reference"/>
    <w:qFormat/>
    <w:uiPriority w:val="99"/>
    <w:rPr>
      <w:sz w:val="21"/>
      <w:szCs w:val="21"/>
    </w:rPr>
  </w:style>
  <w:style w:type="character" w:customStyle="1" w:styleId="13">
    <w:name w:val="尾注文本 字符"/>
    <w:basedOn w:val="10"/>
    <w:link w:val="3"/>
    <w:semiHidden/>
    <w:qFormat/>
    <w:uiPriority w:val="99"/>
  </w:style>
  <w:style w:type="character" w:customStyle="1" w:styleId="14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5"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框文本 字符"/>
    <w:basedOn w:val="10"/>
    <w:link w:val="4"/>
    <w:semiHidden/>
    <w:qFormat/>
    <w:uiPriority w:val="99"/>
    <w:rPr>
      <w:sz w:val="18"/>
      <w:szCs w:val="18"/>
    </w:rPr>
  </w:style>
  <w:style w:type="character" w:customStyle="1" w:styleId="18">
    <w:name w:val="批注文字 字符"/>
    <w:basedOn w:val="10"/>
    <w:link w:val="2"/>
    <w:qFormat/>
    <w:uiPriority w:val="99"/>
    <w:rPr>
      <w:rFonts w:ascii="Times New Roman" w:hAnsi="Times New Roman" w:eastAsia="宋体" w:cs="Times New Roman"/>
      <w:szCs w:val="24"/>
      <w:lang w:val="zh-CN" w:eastAsia="zh-CN"/>
    </w:rPr>
  </w:style>
  <w:style w:type="paragraph" w:customStyle="1" w:styleId="1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0">
    <w:name w:val="批注主题 字符"/>
    <w:basedOn w:val="18"/>
    <w:link w:val="7"/>
    <w:semiHidden/>
    <w:qFormat/>
    <w:uiPriority w:val="99"/>
    <w:rPr>
      <w:rFonts w:ascii="Times New Roman" w:hAnsi="Times New Roman" w:eastAsia="宋体" w:cs="Times New Roman"/>
      <w:b/>
      <w:bCs/>
      <w:szCs w:val="24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125</Words>
  <Characters>718</Characters>
  <Lines>5</Lines>
  <Paragraphs>1</Paragraphs>
  <TotalTime>2</TotalTime>
  <ScaleCrop>false</ScaleCrop>
  <LinksUpToDate>false</LinksUpToDate>
  <CharactersWithSpaces>842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2023-06-01T01:25:00Z</dcterms:created>
  <dc:creator>dell</dc:creator>
  <cp:lastModifiedBy>oa</cp:lastModifiedBy>
  <cp:lastPrinted>2016-12-23T17:19:00Z</cp:lastPrinted>
  <dcterms:modified xsi:type="dcterms:W3CDTF">2023-06-25T10:37:56Z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