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67318" w14:textId="77777777" w:rsidR="00E0255C" w:rsidRDefault="00161BD3">
      <w:pPr>
        <w:widowControl/>
        <w:spacing w:after="240"/>
        <w:jc w:val="center"/>
        <w:rPr>
          <w:rFonts w:ascii="黑体" w:eastAsia="黑体" w:hAnsi="黑体" w:cs="黑体"/>
          <w:bCs/>
          <w:kern w:val="0"/>
          <w:sz w:val="36"/>
          <w:szCs w:val="36"/>
          <w:lang w:val="en-GB" w:bidi="ar-AE"/>
        </w:rPr>
      </w:pPr>
      <w:r>
        <w:rPr>
          <w:rFonts w:ascii="黑体" w:eastAsia="黑体" w:hAnsi="黑体" w:cs="黑体" w:hint="eastAsia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7"/>
        <w:gridCol w:w="6093"/>
      </w:tblGrid>
      <w:tr w:rsidR="00E0255C" w:rsidRPr="00CA65EC" w14:paraId="76493418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64EA2DF1" w14:textId="77777777" w:rsidR="00E0255C" w:rsidRPr="00CA65EC" w:rsidRDefault="00161BD3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proofErr w:type="spellStart"/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06F168AC" w14:textId="32F62947" w:rsidR="00E0255C" w:rsidRPr="00CA65EC" w:rsidRDefault="00524BB4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嘉兴申能诚创股权投资合伙企业（有限合伙）收购普岚新动力科技有限公司股权案</w:t>
            </w:r>
          </w:p>
        </w:tc>
      </w:tr>
      <w:tr w:rsidR="00E0255C" w:rsidRPr="00CA65EC" w14:paraId="64C29FD6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716083F6" w14:textId="77777777" w:rsidR="00E0255C" w:rsidRPr="00CA65EC" w:rsidRDefault="00161BD3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1EB36F54" w14:textId="60496A89" w:rsidR="00E0255C" w:rsidRPr="00F4130C" w:rsidRDefault="00F4130C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</w:rPr>
            </w:pPr>
            <w:r w:rsidRPr="00CA65EC">
              <w:rPr>
                <w:rFonts w:ascii="宋体" w:eastAsia="宋体" w:hAnsi="宋体" w:cs="Times New Roman"/>
                <w:sz w:val="24"/>
              </w:rPr>
              <w:t>嘉兴申能诚创股权投资合伙企业（有限合伙）（“</w:t>
            </w:r>
            <w:r w:rsidRPr="00D66A32">
              <w:rPr>
                <w:rFonts w:ascii="宋体" w:eastAsia="宋体" w:hAnsi="宋体" w:cs="Times New Roman"/>
                <w:b/>
                <w:bCs/>
                <w:sz w:val="24"/>
              </w:rPr>
              <w:t>嘉兴申能</w:t>
            </w:r>
            <w:r w:rsidRPr="00CA65EC">
              <w:rPr>
                <w:rFonts w:ascii="宋体" w:eastAsia="宋体" w:hAnsi="宋体" w:cs="Times New Roman"/>
                <w:sz w:val="24"/>
              </w:rPr>
              <w:t>”）</w:t>
            </w:r>
            <w:r>
              <w:rPr>
                <w:rFonts w:ascii="宋体" w:eastAsia="宋体" w:hAnsi="宋体" w:cs="Times New Roman" w:hint="eastAsia"/>
                <w:sz w:val="24"/>
              </w:rPr>
              <w:t>与</w:t>
            </w:r>
            <w:r w:rsidRPr="00CA65EC">
              <w:rPr>
                <w:rFonts w:ascii="宋体" w:eastAsia="宋体" w:hAnsi="宋体" w:cs="Times New Roman"/>
                <w:sz w:val="24"/>
              </w:rPr>
              <w:t>上海普经投资有限公司（“</w:t>
            </w:r>
            <w:r w:rsidRPr="00D66A32">
              <w:rPr>
                <w:rFonts w:ascii="宋体" w:eastAsia="宋体" w:hAnsi="宋体" w:cs="Times New Roman"/>
                <w:b/>
                <w:bCs/>
                <w:sz w:val="24"/>
              </w:rPr>
              <w:t>普经投资</w:t>
            </w:r>
            <w:r w:rsidRPr="00CA65EC">
              <w:rPr>
                <w:rFonts w:ascii="宋体" w:eastAsia="宋体" w:hAnsi="宋体" w:cs="Times New Roman"/>
                <w:sz w:val="24"/>
              </w:rPr>
              <w:t>”）</w:t>
            </w:r>
            <w:r>
              <w:rPr>
                <w:rFonts w:ascii="宋体" w:eastAsia="宋体" w:hAnsi="宋体" w:cs="Times New Roman" w:hint="eastAsia"/>
                <w:sz w:val="24"/>
              </w:rPr>
              <w:t>、</w:t>
            </w:r>
            <w:r w:rsidRPr="00CA65EC">
              <w:rPr>
                <w:rFonts w:ascii="宋体" w:eastAsia="宋体" w:hAnsi="宋体" w:cs="Times New Roman"/>
                <w:sz w:val="24"/>
              </w:rPr>
              <w:t>普岚新动力科技有限公司（“</w:t>
            </w:r>
            <w:r w:rsidRPr="00D66A32">
              <w:rPr>
                <w:rFonts w:ascii="宋体" w:eastAsia="宋体" w:hAnsi="宋体" w:cs="Times New Roman"/>
                <w:b/>
                <w:bCs/>
                <w:sz w:val="24"/>
              </w:rPr>
              <w:t>目标公司</w:t>
            </w:r>
            <w:r w:rsidRPr="00CA65EC">
              <w:rPr>
                <w:rFonts w:ascii="宋体" w:eastAsia="宋体" w:hAnsi="宋体" w:cs="Times New Roman"/>
                <w:sz w:val="24"/>
              </w:rPr>
              <w:t>”）</w:t>
            </w:r>
            <w:r>
              <w:rPr>
                <w:rFonts w:ascii="宋体" w:eastAsia="宋体" w:hAnsi="宋体" w:cs="Times New Roman" w:hint="eastAsia"/>
                <w:sz w:val="24"/>
              </w:rPr>
              <w:t>等签署协议，嘉兴申能收购目标公司共计47.1154%股份。目标公司</w:t>
            </w:r>
            <w:r w:rsidRPr="00CA65EC">
              <w:rPr>
                <w:rFonts w:ascii="宋体" w:eastAsia="宋体" w:hAnsi="宋体" w:cs="Times New Roman"/>
                <w:sz w:val="24"/>
              </w:rPr>
              <w:t>主要</w:t>
            </w:r>
            <w:r w:rsidRPr="00CA65EC">
              <w:rPr>
                <w:rFonts w:ascii="宋体" w:eastAsia="宋体" w:hAnsi="宋体" w:cs="Times New Roman"/>
                <w:sz w:val="24"/>
                <w:szCs w:val="24"/>
              </w:rPr>
              <w:t>从事</w:t>
            </w:r>
            <w:r w:rsidR="00D66A32" w:rsidRPr="00CA65EC">
              <w:rPr>
                <w:rFonts w:ascii="宋体" w:eastAsia="宋体" w:hAnsi="宋体" w:cs="Times New Roman" w:hint="eastAsia"/>
                <w:sz w:val="24"/>
                <w:szCs w:val="24"/>
              </w:rPr>
              <w:t>汽车经营性租赁服务</w:t>
            </w:r>
            <w:r w:rsidRPr="00CA65EC">
              <w:rPr>
                <w:rFonts w:ascii="宋体" w:eastAsia="宋体" w:hAnsi="宋体" w:cs="Times New Roman"/>
                <w:sz w:val="24"/>
                <w:szCs w:val="24"/>
              </w:rPr>
              <w:t>业务。</w:t>
            </w: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交易前，普经投资持有目标公司100%的股份，单独控制目标公司。交易后，嘉兴申能将持有目标公司</w:t>
            </w:r>
            <w:r>
              <w:rPr>
                <w:rFonts w:ascii="宋体" w:eastAsia="宋体" w:hAnsi="宋体" w:cs="Times New Roman" w:hint="eastAsia"/>
                <w:sz w:val="24"/>
              </w:rPr>
              <w:t>47.1154%股份，</w:t>
            </w:r>
            <w:r w:rsidR="00D66A32">
              <w:rPr>
                <w:rFonts w:ascii="宋体" w:eastAsia="宋体" w:hAnsi="宋体" w:cs="Times New Roman" w:hint="eastAsia"/>
                <w:sz w:val="24"/>
              </w:rPr>
              <w:t>普经投资将持有目标公司</w:t>
            </w:r>
            <w:r w:rsidR="002C29BA" w:rsidRPr="000D7A0D">
              <w:rPr>
                <w:rFonts w:ascii="Times New Roman" w:eastAsia="宋体" w:hAnsi="Times New Roman" w:cs="Times New Roman"/>
                <w:sz w:val="24"/>
              </w:rPr>
              <w:t>52.8846%</w:t>
            </w:r>
            <w:r w:rsidR="00D66A32">
              <w:rPr>
                <w:rFonts w:ascii="宋体" w:eastAsia="宋体" w:hAnsi="宋体" w:cs="Times New Roman" w:hint="eastAsia"/>
                <w:sz w:val="24"/>
              </w:rPr>
              <w:t>的股份，</w:t>
            </w:r>
            <w:r>
              <w:rPr>
                <w:rFonts w:ascii="宋体" w:eastAsia="宋体" w:hAnsi="宋体" w:cs="Times New Roman" w:hint="eastAsia"/>
                <w:sz w:val="24"/>
              </w:rPr>
              <w:t>嘉兴申能和普经投资</w:t>
            </w:r>
            <w:r w:rsidR="002C29BA">
              <w:rPr>
                <w:rFonts w:ascii="宋体" w:eastAsia="宋体" w:hAnsi="宋体" w:cs="Times New Roman" w:hint="eastAsia"/>
                <w:sz w:val="24"/>
              </w:rPr>
              <w:t>将</w:t>
            </w:r>
            <w:r>
              <w:rPr>
                <w:rFonts w:ascii="宋体" w:eastAsia="宋体" w:hAnsi="宋体" w:cs="Times New Roman" w:hint="eastAsia"/>
                <w:sz w:val="24"/>
              </w:rPr>
              <w:t>共同控制目标公司。</w:t>
            </w:r>
          </w:p>
        </w:tc>
      </w:tr>
      <w:tr w:rsidR="00E0255C" w:rsidRPr="00CA65EC" w14:paraId="02A3C29A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97AC909" w14:textId="77777777" w:rsidR="00E0255C" w:rsidRPr="00CA65EC" w:rsidRDefault="00161BD3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14:paraId="167F0E27" w14:textId="2A3CCA8E" w:rsidR="00E0255C" w:rsidRPr="00CA65EC" w:rsidRDefault="00161BD3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 w:rsidRPr="00CA65EC">
              <w:rPr>
                <w:rFonts w:ascii="宋体" w:eastAsia="宋体" w:hAnsi="宋体" w:cs="Times New Roman"/>
                <w:kern w:val="0"/>
                <w:sz w:val="24"/>
                <w:szCs w:val="24"/>
                <w:lang w:val="en-GB" w:eastAsia="en-GB" w:bidi="ar-AE"/>
              </w:rPr>
              <w:t xml:space="preserve"> </w:t>
            </w:r>
            <w:r w:rsidR="00524BB4"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普经投资</w:t>
            </w:r>
          </w:p>
        </w:tc>
        <w:tc>
          <w:tcPr>
            <w:tcW w:w="6093" w:type="dxa"/>
            <w:vAlign w:val="center"/>
          </w:tcPr>
          <w:p w14:paraId="234EA445" w14:textId="39EA6B92" w:rsidR="00E0255C" w:rsidRPr="00CA65EC" w:rsidRDefault="00524BB4">
            <w:pPr>
              <w:adjustRightInd w:val="0"/>
              <w:snapToGrid w:val="0"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CA65EC"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  <w:t>普经投资于2017年8月4日成立于中国上海市，</w:t>
            </w:r>
            <w:r w:rsidR="00EA5241" w:rsidRPr="00CA65EC"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  <w:t>主要从事实业投资业务，包括中国境内仓储场站和物流业务的投资和运营</w:t>
            </w:r>
            <w:r w:rsidRPr="00CA65EC"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  <w:t>。</w:t>
            </w:r>
          </w:p>
          <w:p w14:paraId="1B00A417" w14:textId="01A39606" w:rsidR="00E0255C" w:rsidRPr="00CA65EC" w:rsidRDefault="00EA5241">
            <w:pPr>
              <w:adjustRightInd w:val="0"/>
              <w:snapToGrid w:val="0"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CA65EC"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  <w:t>普经投资的最终控制人为GLP Holdings L.P.，</w:t>
            </w:r>
            <w:r w:rsidRPr="00CA65EC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bidi="ar-AE"/>
              </w:rPr>
              <w:t>是一家根据开曼群岛法律设立的可豁免有限合伙企业，且</w:t>
            </w:r>
            <w:r w:rsidR="00CA65EC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bidi="ar-AE"/>
              </w:rPr>
              <w:t>为</w:t>
            </w:r>
            <w:r w:rsidRPr="00CA65EC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bidi="ar-AE"/>
              </w:rPr>
              <w:t>在开曼金管局备案的私募投资基金。</w:t>
            </w:r>
          </w:p>
        </w:tc>
      </w:tr>
      <w:tr w:rsidR="00E0255C" w:rsidRPr="00CA65EC" w14:paraId="445AFBC2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5F6D42EB" w14:textId="77777777" w:rsidR="00E0255C" w:rsidRPr="00CA65EC" w:rsidRDefault="00E0255C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14:paraId="7DAD1B52" w14:textId="0F3D0D34" w:rsidR="00E0255C" w:rsidRPr="00CA65EC" w:rsidRDefault="00161BD3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2.</w:t>
            </w:r>
            <w:r w:rsidRPr="00CA65EC">
              <w:rPr>
                <w:rFonts w:ascii="宋体" w:eastAsia="宋体" w:hAnsi="宋体" w:cs="Times New Roman"/>
                <w:kern w:val="0"/>
                <w:sz w:val="24"/>
                <w:szCs w:val="24"/>
                <w:lang w:val="en-GB" w:eastAsia="en-GB" w:bidi="ar-AE"/>
              </w:rPr>
              <w:t xml:space="preserve"> </w:t>
            </w:r>
            <w:r w:rsidR="00524BB4"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嘉兴申能</w:t>
            </w:r>
          </w:p>
        </w:tc>
        <w:tc>
          <w:tcPr>
            <w:tcW w:w="6093" w:type="dxa"/>
            <w:vAlign w:val="center"/>
          </w:tcPr>
          <w:p w14:paraId="5F1175C4" w14:textId="1B9CB962" w:rsidR="00943DDC" w:rsidRPr="00CA65EC" w:rsidRDefault="00EA5241" w:rsidP="00943DDC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A65EC"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嘉兴申能</w:t>
            </w: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于20</w:t>
            </w:r>
            <w:r w:rsidR="00943DDC" w:rsidRPr="00CA65EC"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22</w:t>
            </w: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年1月27日成立于中国</w:t>
            </w:r>
            <w:r w:rsidR="00943DDC" w:rsidRPr="00CA65EC"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浙江省</w:t>
            </w: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 w:rsidR="00943DDC" w:rsidRPr="00CA65EC"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主要从事电力、能源基础产业的投资开发和经营管理。</w:t>
            </w:r>
          </w:p>
          <w:p w14:paraId="4FD89F10" w14:textId="7BBF181A" w:rsidR="00E0255C" w:rsidRPr="00CA65EC" w:rsidRDefault="00943DDC" w:rsidP="00943DDC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A65EC"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嘉兴申能</w:t>
            </w: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的最终控制人为</w:t>
            </w:r>
            <w:r w:rsidR="00915688" w:rsidRPr="00CA65EC"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申能（集团）有限公司</w:t>
            </w: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 w:rsidR="00BD6C4F" w:rsidRPr="00CA65EC"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主要从事电力、能源基础产业的投资开发和经营管理，包括氢能源中上游产业的实业投资业务。</w:t>
            </w:r>
          </w:p>
        </w:tc>
      </w:tr>
      <w:tr w:rsidR="00E0255C" w:rsidRPr="00CA65EC" w14:paraId="1A3EEE49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1791E3C" w14:textId="77777777" w:rsidR="00E0255C" w:rsidRPr="00CA65EC" w:rsidRDefault="00161BD3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4E89DF0E" w14:textId="77777777" w:rsidR="00E0255C" w:rsidRPr="00CA65EC" w:rsidRDefault="00161BD3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 w:rsidR="00E0255C" w:rsidRPr="00CA65EC" w14:paraId="07783CA0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7B4823F5" w14:textId="77777777" w:rsidR="00E0255C" w:rsidRPr="00CA65EC" w:rsidRDefault="00E0255C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9986C1C" w14:textId="77777777" w:rsidR="00E0255C" w:rsidRPr="00CA65EC" w:rsidRDefault="00161BD3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 w:rsidR="00E0255C" w:rsidRPr="00CA65EC" w14:paraId="7CF25CD6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2ABA806C" w14:textId="77777777" w:rsidR="00E0255C" w:rsidRPr="00CA65EC" w:rsidRDefault="00E0255C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FDD6ED9" w14:textId="77777777" w:rsidR="00E0255C" w:rsidRPr="00CA65EC" w:rsidRDefault="00161BD3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E0255C" w:rsidRPr="00CA65EC" w14:paraId="5A544901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78E06E0E" w14:textId="77777777" w:rsidR="00E0255C" w:rsidRPr="00CA65EC" w:rsidRDefault="00E0255C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4EB1A14" w14:textId="77777777" w:rsidR="00E0255C" w:rsidRPr="00CA65EC" w:rsidRDefault="00161BD3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 w:rsidR="00E0255C" w:rsidRPr="00CA65EC" w14:paraId="43680586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6E81A019" w14:textId="77777777" w:rsidR="00E0255C" w:rsidRPr="00CA65EC" w:rsidRDefault="00E0255C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DE7DF22" w14:textId="77777777" w:rsidR="00E0255C" w:rsidRPr="00CA65EC" w:rsidRDefault="00161BD3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E0255C" w:rsidRPr="00CA65EC" w14:paraId="7F6903A6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08A8CE5C" w14:textId="77777777" w:rsidR="00E0255C" w:rsidRPr="00CA65EC" w:rsidRDefault="00E0255C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F014962" w14:textId="77777777" w:rsidR="00E0255C" w:rsidRPr="00CA65EC" w:rsidRDefault="00161BD3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E0255C" w:rsidRPr="00CA65EC" w14:paraId="2A9F1E78" w14:textId="7777777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7ABDE958" w14:textId="77777777" w:rsidR="00E0255C" w:rsidRPr="00CA65EC" w:rsidRDefault="00161BD3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03FB6611" w14:textId="760BC6B8" w:rsidR="00806891" w:rsidRPr="00806891" w:rsidRDefault="00806891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/>
                <w:color w:val="000000"/>
                <w:kern w:val="0"/>
                <w:sz w:val="24"/>
                <w:szCs w:val="24"/>
                <w:lang w:bidi="ar-AE"/>
              </w:rPr>
            </w:pPr>
            <w:r w:rsidRPr="00806891">
              <w:rPr>
                <w:rFonts w:ascii="宋体" w:eastAsia="宋体" w:hAnsi="宋体" w:cs="Times New Roman" w:hint="eastAsia"/>
                <w:b/>
                <w:color w:val="000000"/>
                <w:kern w:val="0"/>
                <w:sz w:val="24"/>
                <w:szCs w:val="24"/>
                <w:lang w:bidi="ar-AE"/>
              </w:rPr>
              <w:t>混合集中：</w:t>
            </w:r>
          </w:p>
          <w:p w14:paraId="62ADC07D" w14:textId="2E889D08" w:rsidR="00E0255C" w:rsidRPr="008350C3" w:rsidRDefault="00161BD3" w:rsidP="008350C3">
            <w:pPr>
              <w:pStyle w:val="a8"/>
              <w:widowControl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8350C3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202</w:t>
            </w:r>
            <w:r w:rsidR="003C6706" w:rsidRPr="008350C3"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</w:t>
            </w:r>
            <w:r w:rsidRPr="008350C3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 w:rsidR="003C6706" w:rsidRPr="008350C3">
              <w:rPr>
                <w:rFonts w:ascii="宋体" w:eastAsia="宋体" w:hAnsi="宋体" w:cs="Times New Roman" w:hint="eastAsia"/>
                <w:sz w:val="24"/>
                <w:szCs w:val="24"/>
              </w:rPr>
              <w:t>北京</w:t>
            </w:r>
            <w:r w:rsidR="006D491A" w:rsidRPr="008350C3">
              <w:rPr>
                <w:rFonts w:ascii="宋体" w:eastAsia="宋体" w:hAnsi="宋体" w:cs="Times New Roman" w:hint="eastAsia"/>
                <w:sz w:val="24"/>
                <w:szCs w:val="24"/>
              </w:rPr>
              <w:t>市</w:t>
            </w:r>
            <w:r w:rsidR="003C6706" w:rsidRPr="008350C3">
              <w:rPr>
                <w:rFonts w:ascii="宋体" w:eastAsia="宋体" w:hAnsi="宋体" w:cs="Times New Roman" w:hint="eastAsia"/>
                <w:sz w:val="24"/>
                <w:szCs w:val="24"/>
              </w:rPr>
              <w:t>汽车经营性租赁服务市场</w:t>
            </w:r>
            <w:r w:rsidR="003C6706" w:rsidRPr="008350C3"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</w:p>
          <w:p w14:paraId="0CFF003F" w14:textId="77777777" w:rsidR="0044038A" w:rsidRDefault="00CA65EC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目标公司</w:t>
            </w:r>
            <w:r w:rsidR="003C6706" w:rsidRPr="00CA65EC"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0-</w:t>
            </w:r>
            <w:r w:rsidR="0044038A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</w:p>
          <w:p w14:paraId="32F9E959" w14:textId="77777777" w:rsidR="006D491A" w:rsidRDefault="006D491A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  <w:p w14:paraId="0B2B64B4" w14:textId="2BC82D67" w:rsidR="006D491A" w:rsidRPr="008350C3" w:rsidRDefault="006D491A" w:rsidP="008350C3">
            <w:pPr>
              <w:pStyle w:val="a8"/>
              <w:widowControl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8350C3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202</w:t>
            </w:r>
            <w:r w:rsidRPr="008350C3"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</w:t>
            </w:r>
            <w:r w:rsidRPr="008350C3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 w:rsidRPr="008350C3">
              <w:rPr>
                <w:rFonts w:ascii="宋体" w:eastAsia="宋体" w:hAnsi="宋体" w:cs="Times New Roman" w:hint="eastAsia"/>
                <w:sz w:val="24"/>
                <w:szCs w:val="24"/>
              </w:rPr>
              <w:t>上海</w:t>
            </w:r>
            <w:r w:rsidRPr="008350C3">
              <w:rPr>
                <w:rFonts w:ascii="宋体" w:eastAsia="宋体" w:hAnsi="宋体" w:cs="Times New Roman" w:hint="eastAsia"/>
                <w:sz w:val="24"/>
                <w:szCs w:val="24"/>
              </w:rPr>
              <w:t>市</w:t>
            </w:r>
            <w:r w:rsidRPr="008350C3">
              <w:rPr>
                <w:rFonts w:ascii="宋体" w:eastAsia="宋体" w:hAnsi="宋体" w:cs="Times New Roman" w:hint="eastAsia"/>
                <w:sz w:val="24"/>
                <w:szCs w:val="24"/>
              </w:rPr>
              <w:t>汽车经营性租赁服务市场</w:t>
            </w:r>
            <w:r w:rsidRPr="008350C3"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</w:p>
          <w:p w14:paraId="1AC2F93A" w14:textId="77777777" w:rsidR="006D491A" w:rsidRDefault="006D491A" w:rsidP="006D491A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目标公司</w:t>
            </w:r>
            <w:r w:rsidRPr="00CA65EC"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0-</w:t>
            </w:r>
            <w:r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</w:p>
          <w:p w14:paraId="33AAA977" w14:textId="44DFEF03" w:rsidR="006D491A" w:rsidRDefault="006D491A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  <w:p w14:paraId="22743983" w14:textId="6EDD5EC7" w:rsidR="006D491A" w:rsidRPr="008350C3" w:rsidRDefault="006D491A" w:rsidP="008350C3">
            <w:pPr>
              <w:pStyle w:val="a8"/>
              <w:widowControl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8350C3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202</w:t>
            </w:r>
            <w:r w:rsidRPr="008350C3"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</w:t>
            </w:r>
            <w:r w:rsidRPr="008350C3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 w:rsidRPr="008350C3">
              <w:rPr>
                <w:rFonts w:ascii="宋体" w:eastAsia="宋体" w:hAnsi="宋体" w:cs="Times New Roman" w:hint="eastAsia"/>
                <w:sz w:val="24"/>
                <w:szCs w:val="24"/>
              </w:rPr>
              <w:t>武汉</w:t>
            </w:r>
            <w:r w:rsidRPr="008350C3">
              <w:rPr>
                <w:rFonts w:ascii="宋体" w:eastAsia="宋体" w:hAnsi="宋体" w:cs="Times New Roman" w:hint="eastAsia"/>
                <w:sz w:val="24"/>
                <w:szCs w:val="24"/>
              </w:rPr>
              <w:t>市</w:t>
            </w:r>
            <w:r w:rsidRPr="008350C3">
              <w:rPr>
                <w:rFonts w:ascii="宋体" w:eastAsia="宋体" w:hAnsi="宋体" w:cs="Times New Roman" w:hint="eastAsia"/>
                <w:sz w:val="24"/>
                <w:szCs w:val="24"/>
              </w:rPr>
              <w:t>汽车经营性租赁服务市场</w:t>
            </w:r>
            <w:r w:rsidRPr="008350C3"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</w:p>
          <w:p w14:paraId="5FCF0D5C" w14:textId="77777777" w:rsidR="006D491A" w:rsidRDefault="006D491A" w:rsidP="006D491A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lastRenderedPageBreak/>
              <w:t>目标公司</w:t>
            </w:r>
            <w:r w:rsidRPr="00CA65EC"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0-</w:t>
            </w:r>
            <w:r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</w:p>
          <w:p w14:paraId="5DE12C7A" w14:textId="77777777" w:rsidR="006D491A" w:rsidRDefault="006D491A">
            <w:pPr>
              <w:widowControl/>
              <w:adjustRightInd w:val="0"/>
              <w:snapToGrid w:val="0"/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  <w:p w14:paraId="359B3469" w14:textId="58702984" w:rsidR="006D491A" w:rsidRPr="008350C3" w:rsidRDefault="006D491A" w:rsidP="008350C3">
            <w:pPr>
              <w:pStyle w:val="a8"/>
              <w:widowControl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8350C3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202</w:t>
            </w:r>
            <w:r w:rsidRPr="008350C3"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</w:t>
            </w:r>
            <w:r w:rsidRPr="008350C3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 w:rsidRPr="008350C3">
              <w:rPr>
                <w:rFonts w:ascii="宋体" w:eastAsia="宋体" w:hAnsi="宋体" w:cs="Times New Roman" w:hint="eastAsia"/>
                <w:sz w:val="24"/>
                <w:szCs w:val="24"/>
              </w:rPr>
              <w:t>广州</w:t>
            </w:r>
            <w:r w:rsidRPr="008350C3">
              <w:rPr>
                <w:rFonts w:ascii="宋体" w:eastAsia="宋体" w:hAnsi="宋体" w:cs="Times New Roman" w:hint="eastAsia"/>
                <w:sz w:val="24"/>
                <w:szCs w:val="24"/>
              </w:rPr>
              <w:t>市</w:t>
            </w:r>
            <w:r w:rsidRPr="008350C3">
              <w:rPr>
                <w:rFonts w:ascii="宋体" w:eastAsia="宋体" w:hAnsi="宋体" w:cs="Times New Roman" w:hint="eastAsia"/>
                <w:sz w:val="24"/>
                <w:szCs w:val="24"/>
              </w:rPr>
              <w:t>汽车经营性租赁服务市场</w:t>
            </w:r>
            <w:r w:rsidRPr="008350C3"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</w:p>
          <w:p w14:paraId="1E367EDB" w14:textId="77777777" w:rsidR="006D491A" w:rsidRDefault="006D491A" w:rsidP="006D491A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目标公司</w:t>
            </w:r>
            <w:r w:rsidRPr="00CA65EC"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0-</w:t>
            </w:r>
            <w:r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</w:p>
          <w:p w14:paraId="28B9764F" w14:textId="2BAD61D0" w:rsidR="006D491A" w:rsidRDefault="006D491A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  <w:p w14:paraId="2D9EDAB4" w14:textId="367106A0" w:rsidR="006D491A" w:rsidRPr="008350C3" w:rsidRDefault="006D491A" w:rsidP="008350C3">
            <w:pPr>
              <w:pStyle w:val="a8"/>
              <w:widowControl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8350C3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202</w:t>
            </w:r>
            <w:r w:rsidRPr="008350C3"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</w:t>
            </w:r>
            <w:r w:rsidRPr="008350C3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 w:rsidRPr="008350C3">
              <w:rPr>
                <w:rFonts w:ascii="宋体" w:eastAsia="宋体" w:hAnsi="宋体" w:cs="Times New Roman" w:hint="eastAsia"/>
                <w:sz w:val="24"/>
                <w:szCs w:val="24"/>
              </w:rPr>
              <w:t>成都</w:t>
            </w:r>
            <w:r w:rsidRPr="008350C3">
              <w:rPr>
                <w:rFonts w:ascii="宋体" w:eastAsia="宋体" w:hAnsi="宋体" w:cs="Times New Roman" w:hint="eastAsia"/>
                <w:sz w:val="24"/>
                <w:szCs w:val="24"/>
              </w:rPr>
              <w:t>市</w:t>
            </w:r>
            <w:r w:rsidRPr="008350C3">
              <w:rPr>
                <w:rFonts w:ascii="宋体" w:eastAsia="宋体" w:hAnsi="宋体" w:cs="Times New Roman" w:hint="eastAsia"/>
                <w:sz w:val="24"/>
                <w:szCs w:val="24"/>
              </w:rPr>
              <w:t>汽车经营性租赁服务市场</w:t>
            </w:r>
            <w:r w:rsidRPr="008350C3"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</w:p>
          <w:p w14:paraId="3EBE6E6D" w14:textId="1E9EF039" w:rsidR="006D491A" w:rsidRPr="00CA65EC" w:rsidRDefault="006D491A">
            <w:pPr>
              <w:widowControl/>
              <w:adjustRightInd w:val="0"/>
              <w:snapToGrid w:val="0"/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目标公司</w:t>
            </w:r>
            <w:r w:rsidRPr="00CA65EC">
              <w:rPr>
                <w:rFonts w:ascii="宋体" w:eastAsia="宋体" w:hAnsi="宋体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0-</w:t>
            </w:r>
            <w:r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 w:rsidRPr="00CA65EC">
              <w:rPr>
                <w:rFonts w:ascii="宋体" w:eastAsia="宋体" w:hAnsi="宋体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</w:p>
        </w:tc>
      </w:tr>
    </w:tbl>
    <w:p w14:paraId="3560B763" w14:textId="77777777" w:rsidR="00E0255C" w:rsidRDefault="00E0255C">
      <w:pPr>
        <w:widowControl/>
        <w:adjustRightInd w:val="0"/>
        <w:snapToGrid w:val="0"/>
        <w:rPr>
          <w:rFonts w:ascii="Arial" w:eastAsia="楷体_GB2312" w:hAnsi="Arial" w:cs="Arial"/>
          <w:b/>
          <w:color w:val="000000"/>
          <w:kern w:val="0"/>
          <w:sz w:val="22"/>
          <w:lang w:val="en-GB" w:bidi="ar-AE"/>
        </w:rPr>
      </w:pPr>
    </w:p>
    <w:p w14:paraId="691F53EE" w14:textId="77777777" w:rsidR="00E0255C" w:rsidRDefault="00E0255C">
      <w:pPr>
        <w:rPr>
          <w:lang w:val="en-GB"/>
        </w:rPr>
      </w:pPr>
    </w:p>
    <w:sectPr w:rsidR="00E0255C">
      <w:footerReference w:type="default" r:id="rId8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90253" w14:textId="77777777" w:rsidR="00AB73E0" w:rsidRDefault="00AB73E0">
      <w:r>
        <w:separator/>
      </w:r>
    </w:p>
  </w:endnote>
  <w:endnote w:type="continuationSeparator" w:id="0">
    <w:p w14:paraId="52C22FC7" w14:textId="77777777" w:rsidR="00AB73E0" w:rsidRDefault="00AB7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altName w:val="楷体"/>
    <w:panose1 w:val="020B0604020202020204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3007"/>
      <w:gridCol w:w="3011"/>
      <w:gridCol w:w="3008"/>
    </w:tblGrid>
    <w:tr w:rsidR="00E0255C" w14:paraId="1D16ABA2" w14:textId="77777777">
      <w:tc>
        <w:tcPr>
          <w:tcW w:w="3080" w:type="dxa"/>
        </w:tcPr>
        <w:p w14:paraId="4A2E506A" w14:textId="77777777" w:rsidR="00E0255C" w:rsidRDefault="00E0255C">
          <w:pPr>
            <w:pStyle w:val="a3"/>
          </w:pPr>
        </w:p>
      </w:tc>
      <w:tc>
        <w:tcPr>
          <w:tcW w:w="3081" w:type="dxa"/>
        </w:tcPr>
        <w:p w14:paraId="6DCFDB8E" w14:textId="77777777" w:rsidR="00E0255C" w:rsidRDefault="00161BD3">
          <w:pPr>
            <w:pStyle w:val="a3"/>
            <w:jc w:val="center"/>
            <w:rPr>
              <w:rStyle w:val="a7"/>
              <w:rFonts w:cs="Times New Roman"/>
            </w:rPr>
          </w:pPr>
          <w:r>
            <w:rPr>
              <w:rStyle w:val="a7"/>
              <w:rFonts w:cs="Times New Roman"/>
            </w:rPr>
            <w:t xml:space="preserve">- </w:t>
          </w:r>
          <w:r>
            <w:rPr>
              <w:rStyle w:val="a7"/>
              <w:rFonts w:cs="Times New Roman"/>
            </w:rPr>
            <w:fldChar w:fldCharType="begin"/>
          </w:r>
          <w:r>
            <w:rPr>
              <w:rStyle w:val="a7"/>
              <w:rFonts w:cs="Times New Roman"/>
            </w:rPr>
            <w:instrText xml:space="preserve"> PAGE   \* MERGEFORMAT </w:instrText>
          </w:r>
          <w:r>
            <w:rPr>
              <w:rStyle w:val="a7"/>
              <w:rFonts w:cs="Times New Roman"/>
            </w:rPr>
            <w:fldChar w:fldCharType="separate"/>
          </w:r>
          <w:r>
            <w:rPr>
              <w:rStyle w:val="a7"/>
              <w:rFonts w:cs="Times New Roman"/>
              <w:lang w:val="en-US"/>
            </w:rPr>
            <w:t>2</w:t>
          </w:r>
          <w:r>
            <w:rPr>
              <w:rStyle w:val="a7"/>
              <w:rFonts w:cs="Times New Roman"/>
            </w:rPr>
            <w:fldChar w:fldCharType="end"/>
          </w:r>
          <w:r>
            <w:rPr>
              <w:rStyle w:val="a7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5A26C9C0" w14:textId="77777777" w:rsidR="00E0255C" w:rsidRDefault="00E0255C">
          <w:pPr>
            <w:pStyle w:val="FooterRight"/>
          </w:pPr>
        </w:p>
      </w:tc>
    </w:tr>
  </w:tbl>
  <w:p w14:paraId="09C33A60" w14:textId="77777777" w:rsidR="00E0255C" w:rsidRDefault="00E0255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2F53A" w14:textId="77777777" w:rsidR="00AB73E0" w:rsidRDefault="00AB73E0">
      <w:r>
        <w:separator/>
      </w:r>
    </w:p>
  </w:footnote>
  <w:footnote w:type="continuationSeparator" w:id="0">
    <w:p w14:paraId="2CE3E21E" w14:textId="77777777" w:rsidR="00AB73E0" w:rsidRDefault="00AB73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F213A1"/>
    <w:multiLevelType w:val="hybridMultilevel"/>
    <w:tmpl w:val="3CF61BF4"/>
    <w:lvl w:ilvl="0" w:tplc="C39CF4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16001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9A0"/>
    <w:rsid w:val="000120CE"/>
    <w:rsid w:val="00021069"/>
    <w:rsid w:val="00161BD3"/>
    <w:rsid w:val="001C39A0"/>
    <w:rsid w:val="00234B23"/>
    <w:rsid w:val="002C29BA"/>
    <w:rsid w:val="002F3D2A"/>
    <w:rsid w:val="003C6706"/>
    <w:rsid w:val="0044038A"/>
    <w:rsid w:val="004E4217"/>
    <w:rsid w:val="00524BB4"/>
    <w:rsid w:val="005747EA"/>
    <w:rsid w:val="006D491A"/>
    <w:rsid w:val="007A5D8B"/>
    <w:rsid w:val="00806891"/>
    <w:rsid w:val="008350C3"/>
    <w:rsid w:val="00915688"/>
    <w:rsid w:val="00943DDC"/>
    <w:rsid w:val="009620D6"/>
    <w:rsid w:val="009F4BB3"/>
    <w:rsid w:val="00AB73E0"/>
    <w:rsid w:val="00BD6C4F"/>
    <w:rsid w:val="00BE238D"/>
    <w:rsid w:val="00C2124D"/>
    <w:rsid w:val="00CA65EC"/>
    <w:rsid w:val="00D005F8"/>
    <w:rsid w:val="00D36B4A"/>
    <w:rsid w:val="00D66A32"/>
    <w:rsid w:val="00DD3F41"/>
    <w:rsid w:val="00E0255C"/>
    <w:rsid w:val="00E04DA0"/>
    <w:rsid w:val="00E3385D"/>
    <w:rsid w:val="00EA5241"/>
    <w:rsid w:val="00EE0E3F"/>
    <w:rsid w:val="00F4130C"/>
    <w:rsid w:val="00F47B89"/>
    <w:rsid w:val="00F76108"/>
    <w:rsid w:val="6240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5FCA01"/>
  <w15:docId w15:val="{9C026DDB-E466-4764-8F95-55EA29B3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qFormat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FooterRight">
    <w:name w:val="Footer Right"/>
    <w:basedOn w:val="a3"/>
    <w:qFormat/>
    <w:pPr>
      <w:widowControl/>
      <w:tabs>
        <w:tab w:val="clear" w:pos="4153"/>
        <w:tab w:val="clear" w:pos="8306"/>
      </w:tabs>
      <w:snapToGrid/>
      <w:jc w:val="right"/>
    </w:pPr>
    <w:rPr>
      <w:rFonts w:ascii="Times New Roman" w:eastAsia="宋体" w:hAnsi="Times New Roman" w:cs="Times New Roman"/>
      <w:kern w:val="0"/>
      <w:sz w:val="16"/>
      <w:szCs w:val="16"/>
      <w:lang w:val="en-GB" w:bidi="he-IL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paragraph" w:styleId="a8">
    <w:name w:val="List Paragraph"/>
    <w:basedOn w:val="a"/>
    <w:uiPriority w:val="99"/>
    <w:rsid w:val="008350C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604</dc:creator>
  <cp:lastModifiedBy>臧建伟 Zang, Ivana</cp:lastModifiedBy>
  <cp:revision>21</cp:revision>
  <dcterms:created xsi:type="dcterms:W3CDTF">2023-09-06T08:55:00Z</dcterms:created>
  <dcterms:modified xsi:type="dcterms:W3CDTF">2023-09-15T02:08:00Z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