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C69B" w14:textId="5AC3F215" w:rsidR="001E5F74" w:rsidRPr="001E5F74" w:rsidRDefault="001E5F74" w:rsidP="001E5F7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E5F74">
        <w:rPr>
          <w:rFonts w:ascii="黑体" w:eastAsia="黑体" w:hAnsi="黑体" w:cs="Segoe UI" w:hint="eastAsia"/>
          <w:sz w:val="36"/>
          <w:szCs w:val="36"/>
        </w:rPr>
        <w:t>经营者集中简易案件公示表</w:t>
      </w:r>
    </w:p>
    <w:tbl>
      <w:tblPr>
        <w:tblW w:w="0" w:type="dxa"/>
        <w:tblInd w:w="-1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489"/>
        <w:gridCol w:w="5265"/>
      </w:tblGrid>
      <w:tr w:rsidR="003312EB" w:rsidRPr="00DB64BD" w14:paraId="5325FE64" w14:textId="77777777" w:rsidTr="001E5F74">
        <w:trPr>
          <w:trHeight w:val="91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0E0F63C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案件名称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53490A" w14:textId="0D65A3C3" w:rsidR="001E5F74" w:rsidRPr="003471C0" w:rsidRDefault="00E52F9F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52F9F">
              <w:rPr>
                <w:rFonts w:ascii="Calibri" w:eastAsia="宋体" w:hAnsi="Calibri" w:cs="Arial" w:hint="eastAsia"/>
                <w:sz w:val="24"/>
                <w:szCs w:val="24"/>
              </w:rPr>
              <w:t>智利化工矿业公司与汉考克勘探私人有限公司收购</w:t>
            </w:r>
            <w:r w:rsidRPr="00E52F9F">
              <w:rPr>
                <w:rFonts w:ascii="Calibri" w:eastAsia="宋体" w:hAnsi="Calibri" w:cs="Arial" w:hint="eastAsia"/>
                <w:sz w:val="24"/>
                <w:szCs w:val="24"/>
              </w:rPr>
              <w:t>Azure Minerals Limited</w:t>
            </w:r>
            <w:r w:rsidRPr="00E52F9F">
              <w:rPr>
                <w:rFonts w:ascii="Calibri" w:eastAsia="宋体" w:hAnsi="Calibri" w:cs="Arial" w:hint="eastAsia"/>
                <w:sz w:val="24"/>
                <w:szCs w:val="24"/>
              </w:rPr>
              <w:t>股权案</w:t>
            </w:r>
          </w:p>
        </w:tc>
      </w:tr>
      <w:tr w:rsidR="003312EB" w:rsidRPr="00DB64BD" w14:paraId="1271926C" w14:textId="77777777" w:rsidTr="001E5F74">
        <w:trPr>
          <w:trHeight w:val="138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39D2289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交易概况（限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200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字内）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15E352" w14:textId="6F7FB07A" w:rsidR="001E5F74" w:rsidRPr="003471C0" w:rsidRDefault="00F32B0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023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年</w:t>
            </w:r>
            <w:r w:rsidR="008D5C4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="008D5C42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="008D5C4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="008D5C4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="008D5C42">
              <w:rPr>
                <w:rFonts w:ascii="Times New Roman" w:eastAsia="宋体" w:hAnsi="Times New Roman" w:cs="Times New Roman"/>
                <w:sz w:val="24"/>
                <w:szCs w:val="24"/>
              </w:rPr>
              <w:t>9</w:t>
            </w:r>
            <w:r w:rsidR="008D5C4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日，</w:t>
            </w:r>
            <w:r w:rsidR="003F7E65" w:rsidRPr="003F7E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Azure Minerals Limited</w:t>
            </w:r>
            <w:proofErr w:type="gramStart"/>
            <w:r w:rsidR="003F7E65" w:rsidRPr="003F7E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（“</w:t>
            </w:r>
            <w:proofErr w:type="gramEnd"/>
            <w:r w:rsid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="003F7E65" w:rsidRPr="003F7E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”）</w:t>
            </w:r>
            <w:r w:rsidR="00B97DD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公告了公开要约</w:t>
            </w:r>
            <w:r w:rsidR="003F7E6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，内容为</w:t>
            </w:r>
            <w:r w:rsidR="003F7E65" w:rsidRPr="00CB7E0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智利化工矿业公司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“SQM”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）与</w:t>
            </w:r>
            <w:r w:rsidR="003F7E65" w:rsidRPr="00CB7E0F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汉考克勘探私人有限公司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“Hancock”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）拟通过公开要约共同收购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="003F7E65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股权。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="004D27DA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主要</w:t>
            </w:r>
            <w:r w:rsidR="00837509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在</w:t>
            </w:r>
            <w:r w:rsidR="003312EB" w:rsidRPr="003471C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西</w:t>
            </w:r>
            <w:r w:rsidR="00837509"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澳大利亚勘探锂、镍及金等产品。</w:t>
            </w:r>
          </w:p>
          <w:p w14:paraId="6E42C44C" w14:textId="76109686" w:rsidR="0059317A" w:rsidRPr="003471C0" w:rsidRDefault="0059317A" w:rsidP="009D60C1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  <w:lang w:val="en-US"/>
              </w:rPr>
            </w:pP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交易前，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是一家上市公司且</w:t>
            </w:r>
            <w:proofErr w:type="gramStart"/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无最终</w:t>
            </w:r>
            <w:proofErr w:type="gramEnd"/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控制人。交易后（若公开要约成功），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SQM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与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Hancock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拟各持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50%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股权，并共同控制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  <w:r w:rsidRPr="003471C0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12EB" w:rsidRPr="00DB64BD" w14:paraId="0543268C" w14:textId="77777777" w:rsidTr="001E5F74">
        <w:trPr>
          <w:trHeight w:val="930"/>
        </w:trPr>
        <w:tc>
          <w:tcPr>
            <w:tcW w:w="19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A0AE19F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参与集中的经营者简介（每个限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100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字以内）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7E66ED" w14:textId="07C36657" w:rsidR="001E5F74" w:rsidRPr="00DB64BD" w:rsidRDefault="001E5F74" w:rsidP="001E5F74">
            <w:pPr>
              <w:spacing w:after="0" w:line="240" w:lineRule="auto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 xml:space="preserve">1. </w:t>
            </w:r>
            <w:r w:rsidR="00C65E5F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SQM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1B3BA7" w14:textId="77777777" w:rsidR="004D27DA" w:rsidRPr="00DB64BD" w:rsidRDefault="00986E2C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SQM</w:t>
            </w:r>
            <w:r w:rsidR="004D27DA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于</w:t>
            </w:r>
            <w:r w:rsidR="004D27DA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1968</w:t>
            </w:r>
            <w:r w:rsidR="004D27DA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年成立于智利圣地亚哥，是一家在纽约证券交易所和圣地亚哥证券交易所上市的公司。主营业务包括特种植物营养、锂及其衍生物、碘及其衍生物、工业化学品、钾及热太阳能盐。</w:t>
            </w:r>
          </w:p>
          <w:p w14:paraId="6B35AD38" w14:textId="67417465" w:rsidR="001E5F74" w:rsidRPr="00DB64BD" w:rsidRDefault="004D27DA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val="en-US"/>
              </w:rPr>
              <w:t>SQM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无最终控制人。</w:t>
            </w:r>
          </w:p>
        </w:tc>
      </w:tr>
      <w:tr w:rsidR="003312EB" w:rsidRPr="00DB64BD" w14:paraId="08E1571F" w14:textId="77777777" w:rsidTr="00A13A0C">
        <w:trPr>
          <w:trHeight w:val="17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2A7D3B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133F5E" w14:textId="365F2099" w:rsidR="001E5F74" w:rsidRPr="00DB64BD" w:rsidRDefault="00C65E5F" w:rsidP="001E5F74">
            <w:pPr>
              <w:spacing w:after="0" w:line="240" w:lineRule="auto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  <w:lang w:eastAsia="ja-JP"/>
              </w:rPr>
            </w:pP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2. 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  <w:lang w:eastAsia="ja-JP"/>
              </w:rPr>
              <w:t>Hancock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8E953F" w14:textId="2A8F9160" w:rsidR="004D27DA" w:rsidRPr="00DB64BD" w:rsidRDefault="004D27DA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Hancock 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于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1955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年成立于澳大利亚。主营业务包括铁、煤、牛肉、奶制品及矿物勘探开发业务。</w:t>
            </w:r>
          </w:p>
          <w:p w14:paraId="1EA05B75" w14:textId="42D5B60F" w:rsidR="001E5F74" w:rsidRPr="00DB64BD" w:rsidRDefault="00986E2C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Hancock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最终控制人</w:t>
            </w:r>
            <w:r w:rsidR="004D27DA"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为</w:t>
            </w:r>
            <w:r w:rsidR="004D27DA"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Gina Rinehart</w:t>
            </w:r>
            <w:r w:rsidR="00206FD1"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女士</w:t>
            </w: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3312EB" w:rsidRPr="00DB64BD" w14:paraId="0B4F0A39" w14:textId="77777777" w:rsidTr="00A13A0C">
        <w:trPr>
          <w:trHeight w:val="17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D7FBE8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E7BD3C" w14:textId="6EF02B8A" w:rsidR="001E5F74" w:rsidRPr="00DB64BD" w:rsidRDefault="00C65E5F" w:rsidP="001E5F74">
            <w:pPr>
              <w:spacing w:after="0" w:line="240" w:lineRule="auto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3. </w:t>
            </w:r>
            <w:r w:rsidR="0072799B"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7B4D7E" w14:textId="08809C6F" w:rsidR="003312EB" w:rsidRDefault="0072799B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 w:rsidR="003312E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于</w:t>
            </w:r>
            <w:r w:rsidR="003312E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="003312EB">
              <w:rPr>
                <w:rFonts w:ascii="Times New Roman" w:eastAsia="宋体" w:hAnsi="Times New Roman" w:cs="Times New Roman"/>
                <w:sz w:val="24"/>
                <w:szCs w:val="24"/>
              </w:rPr>
              <w:t>003</w:t>
            </w:r>
            <w:r w:rsidR="003312E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年成立于澳大利亚，是一家在澳大利亚证券交易所上市的公司。主营业务为</w:t>
            </w:r>
            <w:r w:rsidR="003312EB" w:rsidRPr="003312E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在西澳大利亚勘探锂、镍及金等</w:t>
            </w:r>
            <w:r w:rsidR="003312EB" w:rsidRPr="0049545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产品。</w:t>
            </w:r>
          </w:p>
          <w:p w14:paraId="1C15CC65" w14:textId="146A96EF" w:rsidR="001E5F74" w:rsidRPr="00DB64BD" w:rsidRDefault="0072799B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proofErr w:type="gramStart"/>
            <w:r w:rsidR="00986E2C"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无最终</w:t>
            </w:r>
            <w:proofErr w:type="gramEnd"/>
            <w:r w:rsidR="00986E2C" w:rsidRPr="00DB64BD">
              <w:rPr>
                <w:rFonts w:ascii="Times New Roman" w:eastAsia="宋体" w:hAnsi="Times New Roman" w:cs="Times New Roman"/>
                <w:sz w:val="24"/>
                <w:szCs w:val="24"/>
              </w:rPr>
              <w:t>控制人。</w:t>
            </w:r>
          </w:p>
        </w:tc>
      </w:tr>
      <w:tr w:rsidR="003312EB" w:rsidRPr="00DB64BD" w14:paraId="7C0B1FAD" w14:textId="77777777" w:rsidTr="001E5F74">
        <w:trPr>
          <w:trHeight w:val="270"/>
        </w:trPr>
        <w:tc>
          <w:tcPr>
            <w:tcW w:w="19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247E3C7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简易案件理由（可以单选，也可以多选）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FA368A" w14:textId="24E83309" w:rsidR="001E5F74" w:rsidRPr="00DB64BD" w:rsidRDefault="005E3783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sym w:font="Wingdings" w:char="F06F"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、在同一相关市场，所有参与集中的经营者所占市场份额之和小于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15%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。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5B45F02C" w14:textId="77777777" w:rsidTr="001E5F74">
        <w:trPr>
          <w:trHeight w:val="31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CB1DFE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4A73B5" w14:textId="3D895823" w:rsidR="001E5F74" w:rsidRPr="00DB64BD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152A4">
              <w:rPr>
                <w:rFonts w:ascii="Times New Roman" w:hAnsi="Times New Roman"/>
                <w:b/>
              </w:rPr>
              <w:sym w:font="Wingdings" w:char="F0FE"/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2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、存在上下游关系的参与集中的经营者，在上下游市场所占的市场份额均小于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25%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。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0520831C" w14:textId="77777777" w:rsidTr="001E5F74">
        <w:trPr>
          <w:trHeight w:val="27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1BA6EC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DF6488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sym w:font="Wingdings" w:char="F06F"/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3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25%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。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4E5B7EFB" w14:textId="77777777" w:rsidTr="001E5F74">
        <w:trPr>
          <w:trHeight w:val="8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528A82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98860D" w14:textId="3D5FFBF2" w:rsidR="001E5F74" w:rsidRPr="00DB64BD" w:rsidRDefault="005E3783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sym w:font="Wingdings" w:char="F06F"/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4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、参与集中的经营者在中国境外设立合营企业，合营企业不在中国境内从事经济活动。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5CFD9C60" w14:textId="77777777" w:rsidTr="001E5F74">
        <w:trPr>
          <w:trHeight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23505B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CE7F7D" w14:textId="226354D9" w:rsidR="001E5F74" w:rsidRPr="00DB64BD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sym w:font="Wingdings" w:char="F06F"/>
            </w:r>
            <w:r w:rsidR="00DD2166">
              <w:rPr>
                <w:rFonts w:ascii="Times New Roman" w:hAnsi="Times New Roman"/>
                <w:b/>
              </w:rPr>
              <w:t xml:space="preserve"> 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5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、参与集中的经营者收购境外企业股权或资产的，该境外企业不在中国境内从事经济活动。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70EF496B" w14:textId="77777777" w:rsidTr="001E5F74">
        <w:trPr>
          <w:trHeight w:val="3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64F109" w14:textId="77777777" w:rsidR="001E5F74" w:rsidRPr="00DB64BD" w:rsidRDefault="001E5F74" w:rsidP="001E5F7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7F97CD" w14:textId="0C9BB379" w:rsidR="001E5F74" w:rsidRPr="00DB64BD" w:rsidRDefault="005E3783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sym w:font="Wingdings" w:char="F06F"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6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、由两个以上的经营者共同控制的合营企业，通过集中被其中一个或一个以上经营者控制。</w:t>
            </w:r>
            <w:r w:rsidR="001E5F74"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312EB" w:rsidRPr="00DB64BD" w14:paraId="4569ACE8" w14:textId="77777777" w:rsidTr="001E5F74">
        <w:trPr>
          <w:trHeight w:val="1245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6E085AF" w14:textId="77777777" w:rsidR="001E5F74" w:rsidRPr="00DB64BD" w:rsidRDefault="001E5F74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lastRenderedPageBreak/>
              <w:t>备注</w:t>
            </w:r>
            <w:r w:rsidRPr="00DB64BD"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A15CAF" w14:textId="77777777" w:rsidR="0052065B" w:rsidRDefault="0052065B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纵向关联：</w:t>
            </w:r>
          </w:p>
          <w:p w14:paraId="3327E6B0" w14:textId="60EEDD01" w:rsidR="00314A87" w:rsidRPr="002D28EA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28E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上游：</w:t>
            </w:r>
          </w:p>
          <w:p w14:paraId="1E82B7CC" w14:textId="1BA56532" w:rsidR="003F5587" w:rsidRPr="009F412D" w:rsidRDefault="00C4486F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F412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9F412D">
              <w:rPr>
                <w:rFonts w:ascii="Times New Roman" w:eastAsia="宋体" w:hAnsi="Times New Roman" w:cs="Times New Roman"/>
                <w:sz w:val="24"/>
                <w:szCs w:val="24"/>
              </w:rPr>
              <w:t>022</w:t>
            </w:r>
            <w:r w:rsidRPr="009F412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年</w:t>
            </w:r>
            <w:r w:rsidR="003F5587" w:rsidRPr="009F412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全球锂精矿市场</w:t>
            </w:r>
          </w:p>
          <w:p w14:paraId="7BE33D2D" w14:textId="1576A084" w:rsidR="003F5587" w:rsidRDefault="0072799B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2799B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目标公司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：</w:t>
            </w:r>
            <w:r w:rsidR="003F5587">
              <w:rPr>
                <w:rFonts w:ascii="Times New Roman" w:eastAsia="宋体" w:hAnsi="Times New Roman" w:cs="Times New Roman"/>
                <w:sz w:val="24"/>
                <w:szCs w:val="24"/>
              </w:rPr>
              <w:t>[0-5</w:t>
            </w:r>
            <w:proofErr w:type="gramStart"/>
            <w:r w:rsidR="003F5587">
              <w:rPr>
                <w:rFonts w:ascii="Times New Roman" w:eastAsia="宋体" w:hAnsi="Times New Roman" w:cs="Times New Roman"/>
                <w:sz w:val="24"/>
                <w:szCs w:val="24"/>
              </w:rPr>
              <w:t>%]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全球）</w:t>
            </w:r>
            <w:r w:rsidR="00D1266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；</w:t>
            </w:r>
            <w:r w:rsidR="003F5587" w:rsidRPr="003F5587">
              <w:rPr>
                <w:rFonts w:ascii="Times New Roman" w:eastAsia="宋体" w:hAnsi="Times New Roman" w:cs="Times New Roman"/>
                <w:sz w:val="24"/>
                <w:szCs w:val="24"/>
              </w:rPr>
              <w:t>[0-5%]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（中国</w:t>
            </w:r>
            <w:r w:rsidR="008B306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境内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  <w:p w14:paraId="6D6B8D28" w14:textId="77777777" w:rsidR="003F5587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  <w:p w14:paraId="4E18774B" w14:textId="77777777" w:rsidR="00314A87" w:rsidRPr="002D28EA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28EA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下游：</w:t>
            </w:r>
          </w:p>
          <w:p w14:paraId="77A24CB9" w14:textId="5FA167D0" w:rsidR="003F5587" w:rsidRPr="00314A87" w:rsidRDefault="00314A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022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年</w:t>
            </w:r>
            <w:r w:rsidR="003F5587" w:rsidRP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全球碳酸锂市场</w:t>
            </w:r>
          </w:p>
          <w:p w14:paraId="40B1606E" w14:textId="5C24C7FE" w:rsidR="003F5587" w:rsidRDefault="003F55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F5587">
              <w:rPr>
                <w:rFonts w:ascii="Times New Roman" w:eastAsia="宋体" w:hAnsi="Times New Roman" w:cs="Times New Roman"/>
                <w:sz w:val="24"/>
                <w:szCs w:val="24"/>
              </w:rPr>
              <w:t>SQM</w:t>
            </w:r>
            <w:r w:rsid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：</w:t>
            </w:r>
            <w:r w:rsidRPr="003F5587">
              <w:rPr>
                <w:rFonts w:ascii="Times New Roman" w:eastAsia="宋体" w:hAnsi="Times New Roman" w:cs="Times New Roman"/>
                <w:sz w:val="24"/>
                <w:szCs w:val="24"/>
              </w:rPr>
              <w:t>[20-25</w:t>
            </w:r>
            <w:proofErr w:type="gramStart"/>
            <w:r w:rsidRPr="003F5587">
              <w:rPr>
                <w:rFonts w:ascii="Times New Roman" w:eastAsia="宋体" w:hAnsi="Times New Roman" w:cs="Times New Roman"/>
                <w:sz w:val="24"/>
                <w:szCs w:val="24"/>
              </w:rPr>
              <w:t>%]</w:t>
            </w:r>
            <w:r w:rsid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全球）；</w:t>
            </w:r>
            <w:r w:rsidR="00314A87" w:rsidRPr="003F5587">
              <w:rPr>
                <w:rFonts w:ascii="Times New Roman" w:eastAsia="宋体" w:hAnsi="Times New Roman" w:cs="Times New Roman"/>
                <w:sz w:val="24"/>
                <w:szCs w:val="24"/>
              </w:rPr>
              <w:t>[20-25%]</w:t>
            </w:r>
            <w:r w:rsid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（中国境内）</w:t>
            </w:r>
          </w:p>
          <w:p w14:paraId="19C9D068" w14:textId="55557457" w:rsidR="003F5587" w:rsidRPr="00314A87" w:rsidRDefault="00314A87" w:rsidP="001E5F74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14A87">
              <w:rPr>
                <w:rFonts w:ascii="Times New Roman" w:eastAsia="宋体" w:hAnsi="Times New Roman" w:cs="Times New Roman"/>
                <w:sz w:val="24"/>
                <w:szCs w:val="24"/>
              </w:rPr>
              <w:t>2022</w:t>
            </w:r>
            <w:r w:rsidRP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年中国境内</w:t>
            </w:r>
            <w:r w:rsidR="003F5587" w:rsidRP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氢氧化锂市场</w:t>
            </w:r>
          </w:p>
          <w:p w14:paraId="0E754F23" w14:textId="5CAEA35F" w:rsidR="003F5587" w:rsidRPr="00DB64BD" w:rsidRDefault="003F5587" w:rsidP="00BC3D99">
            <w:pPr>
              <w:spacing w:after="0" w:line="240" w:lineRule="auto"/>
              <w:jc w:val="both"/>
              <w:textAlignment w:val="baseline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14A87">
              <w:rPr>
                <w:rFonts w:ascii="Times New Roman" w:eastAsia="宋体" w:hAnsi="Times New Roman" w:cs="Times New Roman"/>
                <w:sz w:val="24"/>
                <w:szCs w:val="24"/>
              </w:rPr>
              <w:t>SQM</w:t>
            </w:r>
            <w:proofErr w:type="gramStart"/>
            <w:r w:rsidR="00314A87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：</w:t>
            </w:r>
            <w:r w:rsidRPr="00314A87">
              <w:rPr>
                <w:rFonts w:ascii="Times New Roman" w:eastAsia="宋体" w:hAnsi="Times New Roman" w:cs="Times New Roman"/>
                <w:sz w:val="24"/>
                <w:szCs w:val="24"/>
              </w:rPr>
              <w:t>[</w:t>
            </w:r>
            <w:proofErr w:type="gramEnd"/>
            <w:r w:rsidRPr="00314A87">
              <w:rPr>
                <w:rFonts w:ascii="Times New Roman" w:eastAsia="宋体" w:hAnsi="Times New Roman" w:cs="Times New Roman"/>
                <w:sz w:val="24"/>
                <w:szCs w:val="24"/>
              </w:rPr>
              <w:t>0-5%]</w:t>
            </w:r>
          </w:p>
        </w:tc>
      </w:tr>
    </w:tbl>
    <w:p w14:paraId="021B2D28" w14:textId="77777777" w:rsidR="001E5F74" w:rsidRPr="001E5F74" w:rsidRDefault="001E5F74" w:rsidP="001E5F7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E5F74">
        <w:rPr>
          <w:rFonts w:ascii="Arial" w:eastAsia="Times New Roman" w:hAnsi="Arial" w:cs="Arial"/>
          <w:color w:val="000000"/>
        </w:rPr>
        <w:t> </w:t>
      </w:r>
    </w:p>
    <w:p w14:paraId="51B37BEF" w14:textId="77777777" w:rsidR="00300AAC" w:rsidRDefault="00300AAC"/>
    <w:sectPr w:rsidR="00300A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0F759" w14:textId="77777777" w:rsidR="004C17E0" w:rsidRDefault="004C17E0" w:rsidP="00DB64BD">
      <w:pPr>
        <w:spacing w:after="0" w:line="240" w:lineRule="auto"/>
      </w:pPr>
      <w:r>
        <w:separator/>
      </w:r>
    </w:p>
  </w:endnote>
  <w:endnote w:type="continuationSeparator" w:id="0">
    <w:p w14:paraId="0D50F331" w14:textId="77777777" w:rsidR="004C17E0" w:rsidRDefault="004C17E0" w:rsidP="00DB6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90679" w14:textId="77777777" w:rsidR="004C17E0" w:rsidRDefault="004C17E0" w:rsidP="00DB64BD">
      <w:pPr>
        <w:spacing w:after="0" w:line="240" w:lineRule="auto"/>
      </w:pPr>
      <w:r>
        <w:separator/>
      </w:r>
    </w:p>
  </w:footnote>
  <w:footnote w:type="continuationSeparator" w:id="0">
    <w:p w14:paraId="07E44074" w14:textId="77777777" w:rsidR="004C17E0" w:rsidRDefault="004C17E0" w:rsidP="00DB64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68"/>
    <w:rsid w:val="00024DE2"/>
    <w:rsid w:val="00054E75"/>
    <w:rsid w:val="00076D58"/>
    <w:rsid w:val="0009058E"/>
    <w:rsid w:val="00091E86"/>
    <w:rsid w:val="00135AC4"/>
    <w:rsid w:val="00176BAF"/>
    <w:rsid w:val="00182B81"/>
    <w:rsid w:val="001A3019"/>
    <w:rsid w:val="001A3195"/>
    <w:rsid w:val="001B227A"/>
    <w:rsid w:val="001B37FA"/>
    <w:rsid w:val="001E5F74"/>
    <w:rsid w:val="00206FD1"/>
    <w:rsid w:val="00230A5F"/>
    <w:rsid w:val="00237C92"/>
    <w:rsid w:val="00263A3C"/>
    <w:rsid w:val="002A5FB3"/>
    <w:rsid w:val="002B1B68"/>
    <w:rsid w:val="002C4E78"/>
    <w:rsid w:val="002D28EA"/>
    <w:rsid w:val="00300AAC"/>
    <w:rsid w:val="00314A87"/>
    <w:rsid w:val="00325530"/>
    <w:rsid w:val="003312EB"/>
    <w:rsid w:val="003354C6"/>
    <w:rsid w:val="00342D08"/>
    <w:rsid w:val="003471C0"/>
    <w:rsid w:val="003731DA"/>
    <w:rsid w:val="003812EA"/>
    <w:rsid w:val="003966B2"/>
    <w:rsid w:val="003B3759"/>
    <w:rsid w:val="003F41CB"/>
    <w:rsid w:val="003F5587"/>
    <w:rsid w:val="003F7E65"/>
    <w:rsid w:val="004046DD"/>
    <w:rsid w:val="00426B70"/>
    <w:rsid w:val="0049545A"/>
    <w:rsid w:val="004C17E0"/>
    <w:rsid w:val="004D27DA"/>
    <w:rsid w:val="004F79DA"/>
    <w:rsid w:val="0052065B"/>
    <w:rsid w:val="00534A11"/>
    <w:rsid w:val="00562F2C"/>
    <w:rsid w:val="00585B80"/>
    <w:rsid w:val="0059317A"/>
    <w:rsid w:val="005E3783"/>
    <w:rsid w:val="005F04ED"/>
    <w:rsid w:val="00601E17"/>
    <w:rsid w:val="006207F9"/>
    <w:rsid w:val="0063205F"/>
    <w:rsid w:val="00633834"/>
    <w:rsid w:val="00650A3E"/>
    <w:rsid w:val="00683464"/>
    <w:rsid w:val="00692627"/>
    <w:rsid w:val="0072799B"/>
    <w:rsid w:val="007A7E75"/>
    <w:rsid w:val="007B7FC0"/>
    <w:rsid w:val="007F39AC"/>
    <w:rsid w:val="00815689"/>
    <w:rsid w:val="00817E61"/>
    <w:rsid w:val="00837509"/>
    <w:rsid w:val="00881DDC"/>
    <w:rsid w:val="008962F8"/>
    <w:rsid w:val="008B3061"/>
    <w:rsid w:val="008D5C42"/>
    <w:rsid w:val="00903A8D"/>
    <w:rsid w:val="00933FB1"/>
    <w:rsid w:val="00986E2C"/>
    <w:rsid w:val="009C5741"/>
    <w:rsid w:val="009D60C1"/>
    <w:rsid w:val="009E6203"/>
    <w:rsid w:val="009F412D"/>
    <w:rsid w:val="00A011D0"/>
    <w:rsid w:val="00A05A57"/>
    <w:rsid w:val="00A13A0C"/>
    <w:rsid w:val="00A52168"/>
    <w:rsid w:val="00A95853"/>
    <w:rsid w:val="00AE348A"/>
    <w:rsid w:val="00B27763"/>
    <w:rsid w:val="00B30C30"/>
    <w:rsid w:val="00B465DD"/>
    <w:rsid w:val="00B516F4"/>
    <w:rsid w:val="00B97DDA"/>
    <w:rsid w:val="00BC3D99"/>
    <w:rsid w:val="00BC4A57"/>
    <w:rsid w:val="00C13F66"/>
    <w:rsid w:val="00C4486F"/>
    <w:rsid w:val="00C62F16"/>
    <w:rsid w:val="00C65E5F"/>
    <w:rsid w:val="00CA15BD"/>
    <w:rsid w:val="00CA4D07"/>
    <w:rsid w:val="00CA75BF"/>
    <w:rsid w:val="00CB3DF1"/>
    <w:rsid w:val="00CB6C7E"/>
    <w:rsid w:val="00CB7E0F"/>
    <w:rsid w:val="00CD6AD7"/>
    <w:rsid w:val="00CD7DDC"/>
    <w:rsid w:val="00CE045D"/>
    <w:rsid w:val="00D12667"/>
    <w:rsid w:val="00D62D7E"/>
    <w:rsid w:val="00D77FC0"/>
    <w:rsid w:val="00D832C3"/>
    <w:rsid w:val="00DB64BD"/>
    <w:rsid w:val="00DD2166"/>
    <w:rsid w:val="00E23CF3"/>
    <w:rsid w:val="00E52F9F"/>
    <w:rsid w:val="00E64DD4"/>
    <w:rsid w:val="00E909F5"/>
    <w:rsid w:val="00E9750A"/>
    <w:rsid w:val="00EB570A"/>
    <w:rsid w:val="00EE32FF"/>
    <w:rsid w:val="00F24DDC"/>
    <w:rsid w:val="00F32B07"/>
    <w:rsid w:val="00F82024"/>
    <w:rsid w:val="00FE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827FD"/>
  <w15:chartTrackingRefBased/>
  <w15:docId w15:val="{AF45819B-03E1-441C-80D2-14091087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4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BD"/>
  </w:style>
  <w:style w:type="paragraph" w:styleId="Footer">
    <w:name w:val="footer"/>
    <w:basedOn w:val="Normal"/>
    <w:link w:val="FooterChar"/>
    <w:uiPriority w:val="99"/>
    <w:unhideWhenUsed/>
    <w:rsid w:val="00DB64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94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79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2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0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0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6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4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7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0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5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2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1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Herbert Smith Freehills Kewei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Smith Freehills Kewei</dc:creator>
  <cp:keywords/>
  <dc:description/>
  <cp:lastModifiedBy>Herbert Smith Freehills Kewei</cp:lastModifiedBy>
  <cp:revision>16</cp:revision>
  <cp:lastPrinted>2024-01-09T03:18:00Z</cp:lastPrinted>
  <dcterms:created xsi:type="dcterms:W3CDTF">2024-01-25T11:56:00Z</dcterms:created>
  <dcterms:modified xsi:type="dcterms:W3CDTF">2024-01-26T04:32:00Z</dcterms:modified>
</cp:coreProperties>
</file>