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569D8" w14:textId="2985F819" w:rsidR="00CB00DF" w:rsidRPr="0065168B" w:rsidRDefault="004471FD" w:rsidP="00CB00DF">
      <w:pPr>
        <w:spacing w:line="440" w:lineRule="exact"/>
        <w:jc w:val="center"/>
        <w:rPr>
          <w:rFonts w:ascii="仿宋" w:eastAsia="仿宋" w:hAnsi="仿宋" w:hint="eastAsia"/>
          <w:b/>
          <w:sz w:val="22"/>
        </w:rPr>
      </w:pPr>
      <w:r>
        <w:rPr>
          <w:rFonts w:ascii="仿宋" w:eastAsia="仿宋" w:hAnsi="仿宋" w:hint="eastAsia"/>
          <w:b/>
          <w:sz w:val="22"/>
        </w:rPr>
        <w:t xml:space="preserve"> </w:t>
      </w:r>
      <w:r w:rsidR="006944B1" w:rsidRPr="00D11C71">
        <w:rPr>
          <w:rFonts w:ascii="黑体" w:eastAsia="黑体" w:hAnsi="黑体" w:hint="eastAsia"/>
          <w:sz w:val="36"/>
          <w:szCs w:val="36"/>
        </w:rPr>
        <w:t>经营者集中简易案件公示表</w:t>
      </w:r>
    </w:p>
    <w:p w14:paraId="2E6A48B4" w14:textId="77777777" w:rsidR="00CB00DF" w:rsidRPr="0065168B" w:rsidRDefault="00CB00DF" w:rsidP="00CB00DF">
      <w:pPr>
        <w:spacing w:line="440" w:lineRule="exact"/>
        <w:rPr>
          <w:rFonts w:ascii="仿宋" w:eastAsia="仿宋" w:hAnsi="仿宋" w:hint="eastAsia"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B400A3" w14:paraId="68499E61" w14:textId="77777777" w:rsidTr="00CB00DF">
        <w:tc>
          <w:tcPr>
            <w:tcW w:w="1809" w:type="dxa"/>
            <w:shd w:val="clear" w:color="auto" w:fill="D9D9D9"/>
            <w:vAlign w:val="center"/>
          </w:tcPr>
          <w:p w14:paraId="3E73F4F0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8862F9" w14:textId="4586FA1F" w:rsidR="00CB00DF" w:rsidRPr="00B400A3" w:rsidRDefault="00FE0CE9" w:rsidP="00C2598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E0CE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克莱顿·杜比利尔及莱斯第十二基金有限合伙收购</w:t>
            </w:r>
            <w:r w:rsidRPr="00FE0CE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Exclusive Networks S.A.</w:t>
            </w:r>
            <w:r w:rsidRPr="00FE0CE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B400A3" w14:paraId="1C43FA2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B4DEAB8" w14:textId="77777777" w:rsidR="00F1624E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7328756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603D5210" w14:textId="55EF99B6" w:rsidR="008F6C04" w:rsidRPr="00576E31" w:rsidRDefault="007B2EC9" w:rsidP="00ED2F37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76E31">
              <w:rPr>
                <w:rFonts w:ascii="Times New Roman" w:hAnsi="Times New Roman"/>
                <w:sz w:val="24"/>
                <w:szCs w:val="24"/>
              </w:rPr>
              <w:t>本次交易涉及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克莱顿·杜比利尔及莱斯第十二基金有限合伙（“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CD&amp;R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第十二基金”）通过联合体和投资协议以及强制公开要约收购的方式，收购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Exclusive Networks S.A.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（“目标公司”）约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56%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="008247CB" w:rsidRPr="00576E3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目标公司主要从事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IT</w:t>
            </w:r>
            <w:r w:rsidR="001B54DF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产品及其解决方案的分销业务。</w:t>
            </w:r>
          </w:p>
          <w:p w14:paraId="6E0034C9" w14:textId="77777777" w:rsidR="004471FD" w:rsidRPr="00576E31" w:rsidRDefault="004471FD" w:rsidP="00ED2F37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65B2ED3C" w14:textId="082E13EB" w:rsidR="008D4276" w:rsidRPr="00B400A3" w:rsidRDefault="008247CB" w:rsidP="00ED2F37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76E3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本次交易前，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目标公司由</w:t>
            </w:r>
            <w:proofErr w:type="gramStart"/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璞米咨询</w:t>
            </w:r>
            <w:proofErr w:type="gramEnd"/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集团控股有限公司（“璞米咨询集团”）的关联实体单独控制。本次交易后，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CD&amp; R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第十二基金将间接取得目标公司约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56%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</w:t>
            </w:r>
            <w:proofErr w:type="gramStart"/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璞米咨询</w:t>
            </w:r>
            <w:proofErr w:type="gramEnd"/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集团的关联</w:t>
            </w:r>
            <w:r w:rsid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实体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将间接保留目标公司约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38%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的权益，目标公司将由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CD&amp; R</w:t>
            </w:r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第十二基金和</w:t>
            </w:r>
            <w:proofErr w:type="gramStart"/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璞米</w:t>
            </w:r>
            <w:proofErr w:type="gramEnd"/>
            <w:r w:rsidR="00576E31" w:rsidRPr="00576E3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咨询集团共同控制。</w:t>
            </w:r>
          </w:p>
        </w:tc>
      </w:tr>
      <w:tr w:rsidR="000A319E" w:rsidRPr="00B400A3" w14:paraId="497EA106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E07E76" w14:textId="77777777" w:rsidR="000A319E" w:rsidRPr="00B400A3" w:rsidRDefault="000A319E" w:rsidP="000A319E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D605BF9" w14:textId="77777777" w:rsidR="000A319E" w:rsidRPr="00B400A3" w:rsidRDefault="000A319E" w:rsidP="000A319E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14B5108A" w14:textId="119B4F0A" w:rsidR="000A319E" w:rsidRPr="00B400A3" w:rsidRDefault="000A319E" w:rsidP="000A319E">
            <w:pPr>
              <w:pStyle w:val="af0"/>
              <w:numPr>
                <w:ilvl w:val="0"/>
                <w:numId w:val="2"/>
              </w:num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sz w:val="24"/>
                <w:szCs w:val="24"/>
              </w:rPr>
              <w:t>CR&amp;R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第十一基金</w:t>
            </w:r>
          </w:p>
        </w:tc>
        <w:tc>
          <w:tcPr>
            <w:tcW w:w="5153" w:type="dxa"/>
          </w:tcPr>
          <w:p w14:paraId="5A2ED9FF" w14:textId="3420D38B" w:rsidR="000A319E" w:rsidRPr="00B400A3" w:rsidRDefault="000A319E" w:rsidP="000A319E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400A3">
              <w:rPr>
                <w:rFonts w:ascii="Times New Roman" w:hAnsi="Times New Roman"/>
                <w:sz w:val="24"/>
                <w:szCs w:val="24"/>
              </w:rPr>
              <w:t>CD&amp;R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第十一基金最终控制人为克莱顿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·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杜比利尔及莱斯控股有限责任公司（住所位于美国），其隶属于克莱顿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·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杜比利尔及莱斯（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“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克莱顿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·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杜比利尔及莱斯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”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或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“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克莱顿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·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杜比利尔及莱斯集团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”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）。</w:t>
            </w:r>
          </w:p>
          <w:p w14:paraId="526DF669" w14:textId="77777777" w:rsidR="000A319E" w:rsidRPr="00B400A3" w:rsidRDefault="000A319E" w:rsidP="000A319E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14830A3" w14:textId="5F92EDC3" w:rsidR="000A319E" w:rsidRPr="00B400A3" w:rsidRDefault="000A319E" w:rsidP="000A319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sz w:val="24"/>
                <w:szCs w:val="24"/>
              </w:rPr>
              <w:t>克莱顿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·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杜比利尔及莱斯集团总部位于美国，是一家私</w:t>
            </w:r>
            <w:proofErr w:type="gramStart"/>
            <w:r w:rsidRPr="00B400A3">
              <w:rPr>
                <w:rFonts w:ascii="Times New Roman" w:hAnsi="Times New Roman"/>
                <w:sz w:val="24"/>
                <w:szCs w:val="24"/>
              </w:rPr>
              <w:t>募股权投资</w:t>
            </w:r>
            <w:proofErr w:type="gramEnd"/>
            <w:r w:rsidRPr="00B400A3">
              <w:rPr>
                <w:rFonts w:ascii="Times New Roman" w:hAnsi="Times New Roman"/>
                <w:sz w:val="24"/>
                <w:szCs w:val="24"/>
              </w:rPr>
              <w:t>集团，在全球范围内发起、组建并牵头管理层收购、少数股权战略投资和其他战略投资。</w:t>
            </w:r>
          </w:p>
        </w:tc>
      </w:tr>
      <w:tr w:rsidR="00604F8D" w:rsidRPr="00B400A3" w14:paraId="42C8CD7F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9F44BC9" w14:textId="77777777" w:rsidR="00604F8D" w:rsidRPr="00B400A3" w:rsidRDefault="00604F8D" w:rsidP="00604F8D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C0C0C7A" w14:textId="40BA9D0E" w:rsidR="00604F8D" w:rsidRPr="00B400A3" w:rsidRDefault="000A319E" w:rsidP="00604F8D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604F8D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gramStart"/>
            <w:r w:rsidR="00604F8D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璞米</w:t>
            </w:r>
            <w:r w:rsidR="001B54D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咨询</w:t>
            </w:r>
            <w:proofErr w:type="gramEnd"/>
            <w:r w:rsidR="001B54D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</w:p>
        </w:tc>
        <w:tc>
          <w:tcPr>
            <w:tcW w:w="5153" w:type="dxa"/>
          </w:tcPr>
          <w:p w14:paraId="6AE24D74" w14:textId="65E2C6BD" w:rsidR="00604F8D" w:rsidRPr="006B0018" w:rsidRDefault="00604F8D" w:rsidP="006B0018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璞米</w:t>
            </w:r>
            <w:r w:rsidR="001B54D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咨询</w:t>
            </w:r>
            <w:proofErr w:type="gramEnd"/>
            <w:r w:rsidR="001B54D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2006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年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11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月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10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日在根西岛</w:t>
            </w:r>
            <w:r w:rsidRPr="006B0018">
              <w:rPr>
                <w:rFonts w:ascii="Times New Roman" w:hAnsi="Times New Roman" w:hint="eastAsia"/>
                <w:sz w:val="24"/>
                <w:szCs w:val="24"/>
              </w:rPr>
              <w:t>成立。</w:t>
            </w:r>
            <w:r w:rsidR="001B54DF" w:rsidRPr="006B0018">
              <w:rPr>
                <w:rFonts w:ascii="Times New Roman" w:hAnsi="Times New Roman" w:hint="eastAsia"/>
                <w:sz w:val="24"/>
                <w:szCs w:val="24"/>
              </w:rPr>
              <w:t>整个</w:t>
            </w: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璞米</w:t>
            </w:r>
            <w:r w:rsidR="001B54DF" w:rsidRPr="006B0018">
              <w:rPr>
                <w:rFonts w:ascii="Times New Roman" w:hAnsi="Times New Roman" w:hint="eastAsia"/>
                <w:sz w:val="24"/>
                <w:szCs w:val="24"/>
              </w:rPr>
              <w:t>集团</w:t>
            </w:r>
            <w:proofErr w:type="gramEnd"/>
            <w:r w:rsidRPr="006B0018">
              <w:rPr>
                <w:rFonts w:ascii="Times New Roman" w:hAnsi="Times New Roman" w:hint="eastAsia"/>
                <w:sz w:val="24"/>
                <w:szCs w:val="24"/>
              </w:rPr>
              <w:t>在全球拥有办事处网络，</w:t>
            </w: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为璞米</w:t>
            </w:r>
            <w:proofErr w:type="gramEnd"/>
            <w:r w:rsidRPr="006B0018">
              <w:rPr>
                <w:rFonts w:ascii="Times New Roman" w:hAnsi="Times New Roman" w:hint="eastAsia"/>
                <w:sz w:val="24"/>
                <w:szCs w:val="24"/>
              </w:rPr>
              <w:t>基金、</w:t>
            </w: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璞米基金</w:t>
            </w:r>
            <w:proofErr w:type="gramEnd"/>
            <w:r w:rsidRPr="006B0018">
              <w:rPr>
                <w:rFonts w:ascii="Times New Roman" w:hAnsi="Times New Roman" w:hint="eastAsia"/>
                <w:sz w:val="24"/>
                <w:szCs w:val="24"/>
              </w:rPr>
              <w:t>的普通合伙人和管理人及其</w:t>
            </w: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他璞米投资</w:t>
            </w:r>
            <w:proofErr w:type="gramEnd"/>
            <w:r w:rsidRPr="006B0018">
              <w:rPr>
                <w:rFonts w:ascii="Times New Roman" w:hAnsi="Times New Roman" w:hint="eastAsia"/>
                <w:sz w:val="24"/>
                <w:szCs w:val="24"/>
              </w:rPr>
              <w:t>控股公司提供顾问和投资咨询服务。</w:t>
            </w:r>
          </w:p>
          <w:p w14:paraId="06C242FF" w14:textId="77777777" w:rsidR="00604F8D" w:rsidRPr="006B0018" w:rsidRDefault="00604F8D" w:rsidP="006B0018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08C55EB" w14:textId="47EF1D6C" w:rsidR="00604F8D" w:rsidRPr="00B400A3" w:rsidRDefault="00604F8D" w:rsidP="006B0018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璞米</w:t>
            </w:r>
            <w:r w:rsidR="001B54DF" w:rsidRPr="006B0018">
              <w:rPr>
                <w:rFonts w:ascii="Times New Roman" w:hAnsi="Times New Roman" w:hint="eastAsia"/>
                <w:sz w:val="24"/>
                <w:szCs w:val="24"/>
              </w:rPr>
              <w:t>咨询</w:t>
            </w:r>
            <w:proofErr w:type="gramEnd"/>
            <w:r w:rsidR="001B54DF" w:rsidRPr="006B0018">
              <w:rPr>
                <w:rFonts w:ascii="Times New Roman" w:hAnsi="Times New Roman" w:hint="eastAsia"/>
                <w:sz w:val="24"/>
                <w:szCs w:val="24"/>
              </w:rPr>
              <w:t>集团</w:t>
            </w:r>
            <w:r w:rsidRPr="006B0018">
              <w:rPr>
                <w:rFonts w:ascii="Times New Roman" w:hAnsi="Times New Roman" w:hint="eastAsia"/>
                <w:sz w:val="24"/>
                <w:szCs w:val="24"/>
              </w:rPr>
              <w:t>的最终控制</w:t>
            </w: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人为璞米控股</w:t>
            </w:r>
            <w:proofErr w:type="gramEnd"/>
            <w:r w:rsidRPr="006B0018">
              <w:rPr>
                <w:rFonts w:ascii="Times New Roman" w:hAnsi="Times New Roman" w:hint="eastAsia"/>
                <w:sz w:val="24"/>
                <w:szCs w:val="24"/>
              </w:rPr>
              <w:t>有限公司，</w:t>
            </w: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璞米控股</w:t>
            </w:r>
            <w:proofErr w:type="gramEnd"/>
            <w:r w:rsidRPr="006B0018">
              <w:rPr>
                <w:rFonts w:ascii="Times New Roman" w:hAnsi="Times New Roman" w:hint="eastAsia"/>
                <w:sz w:val="24"/>
                <w:szCs w:val="24"/>
              </w:rPr>
              <w:t>有限公司是</w:t>
            </w:r>
            <w:r w:rsidR="001B54DF" w:rsidRPr="006B0018">
              <w:rPr>
                <w:rFonts w:ascii="Times New Roman" w:hAnsi="Times New Roman" w:hint="eastAsia"/>
                <w:sz w:val="24"/>
                <w:szCs w:val="24"/>
              </w:rPr>
              <w:t>整个</w:t>
            </w: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璞米集团</w:t>
            </w:r>
            <w:proofErr w:type="gramEnd"/>
            <w:r w:rsidRPr="006B0018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Pr="00B400A3">
              <w:rPr>
                <w:rFonts w:ascii="Times New Roman" w:hAnsi="Times New Roman"/>
                <w:sz w:val="24"/>
                <w:szCs w:val="24"/>
              </w:rPr>
              <w:t>最终母公司</w:t>
            </w:r>
            <w:r w:rsidRPr="006B0018">
              <w:rPr>
                <w:rFonts w:ascii="Times New Roman" w:hAnsi="Times New Roman" w:hint="eastAsia"/>
                <w:sz w:val="24"/>
                <w:szCs w:val="24"/>
              </w:rPr>
              <w:t>，负责管理及监督</w:t>
            </w:r>
            <w:proofErr w:type="gramStart"/>
            <w:r w:rsidRPr="006B0018">
              <w:rPr>
                <w:rFonts w:ascii="Times New Roman" w:hAnsi="Times New Roman" w:hint="eastAsia"/>
                <w:sz w:val="24"/>
                <w:szCs w:val="24"/>
              </w:rPr>
              <w:t>璞米集团</w:t>
            </w:r>
            <w:proofErr w:type="gramEnd"/>
            <w:r w:rsidRPr="006B0018">
              <w:rPr>
                <w:rFonts w:ascii="Times New Roman" w:hAnsi="Times New Roman" w:hint="eastAsia"/>
                <w:sz w:val="24"/>
                <w:szCs w:val="24"/>
              </w:rPr>
              <w:t>的运营。</w:t>
            </w:r>
          </w:p>
        </w:tc>
      </w:tr>
      <w:tr w:rsidR="00CB00DF" w:rsidRPr="00B400A3" w14:paraId="7BC4A34C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C8052A9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1EFE8D9" w14:textId="71228BB1" w:rsidR="00CB00DF" w:rsidRPr="00B400A3" w:rsidRDefault="00DB2550" w:rsidP="00C2598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400A3" w14:paraId="3E97A3B5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B98BFA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3BC8EB" w14:textId="77777777" w:rsidR="00CB00DF" w:rsidRPr="00B400A3" w:rsidRDefault="00CB00DF" w:rsidP="00C2598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400A3" w14:paraId="14CA1F7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702367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B0B1FA8" w14:textId="77777777" w:rsidR="00CB00DF" w:rsidRPr="00B400A3" w:rsidRDefault="00A63221" w:rsidP="00C2598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400A3" w14:paraId="53EA923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925CAE2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9E511DA" w14:textId="207B5D6F" w:rsidR="00CB00DF" w:rsidRPr="00B400A3" w:rsidRDefault="00FD78FE" w:rsidP="00C2598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B400A3" w14:paraId="0493979B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72BE7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5C2F68" w14:textId="2AD80AA4" w:rsidR="00CB00DF" w:rsidRPr="00B400A3" w:rsidRDefault="00FD78FE" w:rsidP="00C2598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</w:t>
            </w:r>
            <w:r w:rsidR="00CB00DF"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CB00DF" w:rsidRPr="00B400A3" w14:paraId="51E6235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2BBB4C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BD2FF9" w14:textId="77777777" w:rsidR="00CB00DF" w:rsidRPr="00B400A3" w:rsidRDefault="00CB00DF" w:rsidP="00C2598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B400A3" w14:paraId="634F4A97" w14:textId="77777777" w:rsidTr="00CB00DF">
        <w:tc>
          <w:tcPr>
            <w:tcW w:w="1809" w:type="dxa"/>
            <w:shd w:val="clear" w:color="auto" w:fill="D9D9D9"/>
            <w:vAlign w:val="center"/>
          </w:tcPr>
          <w:p w14:paraId="04E7CB09" w14:textId="77777777" w:rsidR="00CB00DF" w:rsidRPr="00B400A3" w:rsidRDefault="00CB00DF" w:rsidP="00C25985"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0302D86" w14:textId="4791A929" w:rsidR="002E33C9" w:rsidRPr="00B400A3" w:rsidRDefault="00FD78FE" w:rsidP="00C25985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00A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</w:t>
            </w:r>
          </w:p>
        </w:tc>
      </w:tr>
    </w:tbl>
    <w:p w14:paraId="73ED65AF" w14:textId="77777777" w:rsidR="00CB00DF" w:rsidRPr="0065168B" w:rsidRDefault="00CB00DF" w:rsidP="00CB00DF">
      <w:pPr>
        <w:snapToGrid w:val="0"/>
        <w:spacing w:line="240" w:lineRule="exact"/>
        <w:jc w:val="left"/>
        <w:rPr>
          <w:rFonts w:ascii="仿宋" w:eastAsia="仿宋" w:hAnsi="仿宋" w:hint="eastAsia"/>
          <w:sz w:val="22"/>
        </w:rPr>
      </w:pPr>
    </w:p>
    <w:p w14:paraId="7562DAD0" w14:textId="77777777" w:rsidR="00311FE2" w:rsidRPr="0065168B" w:rsidRDefault="00311FE2">
      <w:pPr>
        <w:rPr>
          <w:rFonts w:ascii="仿宋" w:eastAsia="仿宋" w:hAnsi="仿宋" w:hint="eastAsia"/>
          <w:sz w:val="22"/>
        </w:rPr>
      </w:pPr>
    </w:p>
    <w:sectPr w:rsidR="00311FE2" w:rsidRPr="0065168B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AD24CE" w14:textId="77777777" w:rsidR="00A31701" w:rsidRDefault="00A31701" w:rsidP="005D58EF">
      <w:r>
        <w:separator/>
      </w:r>
    </w:p>
  </w:endnote>
  <w:endnote w:type="continuationSeparator" w:id="0">
    <w:p w14:paraId="7DD1AD11" w14:textId="77777777" w:rsidR="00A31701" w:rsidRDefault="00A31701" w:rsidP="005D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CF35D" w14:textId="77777777" w:rsidR="00A31701" w:rsidRDefault="00A31701" w:rsidP="005D58EF">
      <w:r>
        <w:separator/>
      </w:r>
    </w:p>
  </w:footnote>
  <w:footnote w:type="continuationSeparator" w:id="0">
    <w:p w14:paraId="04C460A9" w14:textId="77777777" w:rsidR="00A31701" w:rsidRDefault="00A31701" w:rsidP="005D5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D597B"/>
    <w:multiLevelType w:val="hybridMultilevel"/>
    <w:tmpl w:val="16806BBA"/>
    <w:lvl w:ilvl="0" w:tplc="5284178E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580ABF"/>
    <w:multiLevelType w:val="hybridMultilevel"/>
    <w:tmpl w:val="4FCA8DA2"/>
    <w:lvl w:ilvl="0" w:tplc="0884EF0C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66356436">
    <w:abstractNumId w:val="1"/>
  </w:num>
  <w:num w:numId="2" w16cid:durableId="9929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37065"/>
    <w:rsid w:val="0005108B"/>
    <w:rsid w:val="00063F6B"/>
    <w:rsid w:val="00073539"/>
    <w:rsid w:val="000A319E"/>
    <w:rsid w:val="000B2201"/>
    <w:rsid w:val="000B2B29"/>
    <w:rsid w:val="000C2D55"/>
    <w:rsid w:val="000D7EBA"/>
    <w:rsid w:val="000F73E1"/>
    <w:rsid w:val="00103516"/>
    <w:rsid w:val="00110DA6"/>
    <w:rsid w:val="001164CD"/>
    <w:rsid w:val="001536A8"/>
    <w:rsid w:val="00155717"/>
    <w:rsid w:val="001837A3"/>
    <w:rsid w:val="001B33C7"/>
    <w:rsid w:val="001B54DF"/>
    <w:rsid w:val="00235C21"/>
    <w:rsid w:val="002449BB"/>
    <w:rsid w:val="00255584"/>
    <w:rsid w:val="002654D7"/>
    <w:rsid w:val="00266C22"/>
    <w:rsid w:val="00272976"/>
    <w:rsid w:val="00273259"/>
    <w:rsid w:val="002732F8"/>
    <w:rsid w:val="00275810"/>
    <w:rsid w:val="00277AB6"/>
    <w:rsid w:val="0028574E"/>
    <w:rsid w:val="00295290"/>
    <w:rsid w:val="002A36AE"/>
    <w:rsid w:val="002B2227"/>
    <w:rsid w:val="002B57D1"/>
    <w:rsid w:val="002B5F67"/>
    <w:rsid w:val="002B683A"/>
    <w:rsid w:val="002C5D96"/>
    <w:rsid w:val="002E18AC"/>
    <w:rsid w:val="002E1DAC"/>
    <w:rsid w:val="002E33C9"/>
    <w:rsid w:val="0030042A"/>
    <w:rsid w:val="003100B5"/>
    <w:rsid w:val="00311FE2"/>
    <w:rsid w:val="00330CB0"/>
    <w:rsid w:val="003350DC"/>
    <w:rsid w:val="003553FF"/>
    <w:rsid w:val="00375C13"/>
    <w:rsid w:val="003831DA"/>
    <w:rsid w:val="003A7257"/>
    <w:rsid w:val="003B6B0E"/>
    <w:rsid w:val="003C0AEB"/>
    <w:rsid w:val="003E5CFC"/>
    <w:rsid w:val="003F3223"/>
    <w:rsid w:val="004015A2"/>
    <w:rsid w:val="004105D5"/>
    <w:rsid w:val="00414C0A"/>
    <w:rsid w:val="004471FD"/>
    <w:rsid w:val="00481614"/>
    <w:rsid w:val="004A73CB"/>
    <w:rsid w:val="004F7688"/>
    <w:rsid w:val="00503865"/>
    <w:rsid w:val="005214E6"/>
    <w:rsid w:val="00523F38"/>
    <w:rsid w:val="005330FE"/>
    <w:rsid w:val="00537870"/>
    <w:rsid w:val="00560025"/>
    <w:rsid w:val="00562593"/>
    <w:rsid w:val="00564696"/>
    <w:rsid w:val="0057312C"/>
    <w:rsid w:val="00576E31"/>
    <w:rsid w:val="005A4F19"/>
    <w:rsid w:val="005B3468"/>
    <w:rsid w:val="005D58EF"/>
    <w:rsid w:val="005E13AC"/>
    <w:rsid w:val="00604F8D"/>
    <w:rsid w:val="006467D8"/>
    <w:rsid w:val="00650F8F"/>
    <w:rsid w:val="0065168B"/>
    <w:rsid w:val="0068378F"/>
    <w:rsid w:val="00684825"/>
    <w:rsid w:val="006944B1"/>
    <w:rsid w:val="006A531B"/>
    <w:rsid w:val="006B0018"/>
    <w:rsid w:val="006C3FE7"/>
    <w:rsid w:val="006E4CD7"/>
    <w:rsid w:val="006F2A8E"/>
    <w:rsid w:val="006F7693"/>
    <w:rsid w:val="00710140"/>
    <w:rsid w:val="00726E5D"/>
    <w:rsid w:val="00743EDC"/>
    <w:rsid w:val="007A4192"/>
    <w:rsid w:val="007B2EC9"/>
    <w:rsid w:val="007C4F9E"/>
    <w:rsid w:val="007F2275"/>
    <w:rsid w:val="007F789D"/>
    <w:rsid w:val="008247CB"/>
    <w:rsid w:val="00832C56"/>
    <w:rsid w:val="008809CF"/>
    <w:rsid w:val="00885236"/>
    <w:rsid w:val="008A54DA"/>
    <w:rsid w:val="008B61F7"/>
    <w:rsid w:val="008B65E9"/>
    <w:rsid w:val="008D4276"/>
    <w:rsid w:val="008F6C04"/>
    <w:rsid w:val="00915F0F"/>
    <w:rsid w:val="0092370F"/>
    <w:rsid w:val="00932924"/>
    <w:rsid w:val="009532DF"/>
    <w:rsid w:val="00956113"/>
    <w:rsid w:val="0098127F"/>
    <w:rsid w:val="00986DC2"/>
    <w:rsid w:val="00997019"/>
    <w:rsid w:val="009A5029"/>
    <w:rsid w:val="009B4582"/>
    <w:rsid w:val="009D38D5"/>
    <w:rsid w:val="009D42E3"/>
    <w:rsid w:val="00A058A6"/>
    <w:rsid w:val="00A11723"/>
    <w:rsid w:val="00A31701"/>
    <w:rsid w:val="00A35DE7"/>
    <w:rsid w:val="00A53F26"/>
    <w:rsid w:val="00A619F9"/>
    <w:rsid w:val="00A63221"/>
    <w:rsid w:val="00A7363A"/>
    <w:rsid w:val="00AA0CC5"/>
    <w:rsid w:val="00AE1A43"/>
    <w:rsid w:val="00AF0C15"/>
    <w:rsid w:val="00AF75CD"/>
    <w:rsid w:val="00B13917"/>
    <w:rsid w:val="00B16AFE"/>
    <w:rsid w:val="00B17D8D"/>
    <w:rsid w:val="00B400A3"/>
    <w:rsid w:val="00B50BA3"/>
    <w:rsid w:val="00B5126E"/>
    <w:rsid w:val="00B65DD5"/>
    <w:rsid w:val="00B76152"/>
    <w:rsid w:val="00B87731"/>
    <w:rsid w:val="00BA20D8"/>
    <w:rsid w:val="00BA482A"/>
    <w:rsid w:val="00BD10B6"/>
    <w:rsid w:val="00BE3DAC"/>
    <w:rsid w:val="00C07076"/>
    <w:rsid w:val="00C106C1"/>
    <w:rsid w:val="00C13588"/>
    <w:rsid w:val="00C25985"/>
    <w:rsid w:val="00C4578B"/>
    <w:rsid w:val="00C7117A"/>
    <w:rsid w:val="00C90639"/>
    <w:rsid w:val="00CB00DF"/>
    <w:rsid w:val="00CC3383"/>
    <w:rsid w:val="00CE7A3C"/>
    <w:rsid w:val="00D32C2E"/>
    <w:rsid w:val="00D36BD6"/>
    <w:rsid w:val="00D459A6"/>
    <w:rsid w:val="00D51FFC"/>
    <w:rsid w:val="00D5324F"/>
    <w:rsid w:val="00D66C3B"/>
    <w:rsid w:val="00D67DD5"/>
    <w:rsid w:val="00D73C72"/>
    <w:rsid w:val="00D75100"/>
    <w:rsid w:val="00D8320D"/>
    <w:rsid w:val="00D93BC6"/>
    <w:rsid w:val="00DA6756"/>
    <w:rsid w:val="00DB2550"/>
    <w:rsid w:val="00DB3909"/>
    <w:rsid w:val="00DE4C6C"/>
    <w:rsid w:val="00DE708D"/>
    <w:rsid w:val="00E0592B"/>
    <w:rsid w:val="00E07C28"/>
    <w:rsid w:val="00E31738"/>
    <w:rsid w:val="00E54870"/>
    <w:rsid w:val="00E54EA4"/>
    <w:rsid w:val="00E575B1"/>
    <w:rsid w:val="00E7566E"/>
    <w:rsid w:val="00E83764"/>
    <w:rsid w:val="00E86786"/>
    <w:rsid w:val="00EA2A57"/>
    <w:rsid w:val="00EB1662"/>
    <w:rsid w:val="00EB35C8"/>
    <w:rsid w:val="00EB6127"/>
    <w:rsid w:val="00ED1BCF"/>
    <w:rsid w:val="00ED2F37"/>
    <w:rsid w:val="00ED2F80"/>
    <w:rsid w:val="00EE75A2"/>
    <w:rsid w:val="00F1624E"/>
    <w:rsid w:val="00F17175"/>
    <w:rsid w:val="00F31D4E"/>
    <w:rsid w:val="00F32F8A"/>
    <w:rsid w:val="00F60070"/>
    <w:rsid w:val="00F810AA"/>
    <w:rsid w:val="00F847EF"/>
    <w:rsid w:val="00FB43EC"/>
    <w:rsid w:val="00FB6B40"/>
    <w:rsid w:val="00FC7B55"/>
    <w:rsid w:val="00FD78FE"/>
    <w:rsid w:val="00FE0CE9"/>
    <w:rsid w:val="00FE2280"/>
    <w:rsid w:val="00FE5BDB"/>
    <w:rsid w:val="00FF20BA"/>
    <w:rsid w:val="00FF3A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F6666"/>
  <w15:docId w15:val="{B6594CDA-27DE-4230-9A5F-6DCC4928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58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8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B57D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B57D1"/>
    <w:rPr>
      <w:rFonts w:ascii="Calibri" w:eastAsia="宋体" w:hAnsi="Calibri" w:cs="Times New Roman"/>
      <w:sz w:val="18"/>
      <w:szCs w:val="18"/>
    </w:rPr>
  </w:style>
  <w:style w:type="table" w:styleId="a9">
    <w:name w:val="Table Grid"/>
    <w:basedOn w:val="a1"/>
    <w:uiPriority w:val="59"/>
    <w:rsid w:val="008B65E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13917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B13917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B13917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13917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B13917"/>
    <w:rPr>
      <w:rFonts w:ascii="Calibri" w:eastAsia="宋体" w:hAnsi="Calibri" w:cs="Times New Roman"/>
      <w:b/>
      <w:bCs/>
    </w:rPr>
  </w:style>
  <w:style w:type="paragraph" w:styleId="af">
    <w:name w:val="Revision"/>
    <w:hidden/>
    <w:uiPriority w:val="99"/>
    <w:semiHidden/>
    <w:rsid w:val="008F6C04"/>
    <w:rPr>
      <w:rFonts w:ascii="Calibri" w:eastAsia="宋体" w:hAnsi="Calibri" w:cs="Times New Roman"/>
    </w:rPr>
  </w:style>
  <w:style w:type="paragraph" w:styleId="af0">
    <w:name w:val="List Paragraph"/>
    <w:basedOn w:val="a"/>
    <w:uiPriority w:val="34"/>
    <w:qFormat/>
    <w:rsid w:val="000A3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Fangda</dc:creator>
  <cp:lastModifiedBy>Keyimu, Kadria</cp:lastModifiedBy>
  <cp:revision>12</cp:revision>
  <dcterms:created xsi:type="dcterms:W3CDTF">2023-12-13T07:49:00Z</dcterms:created>
  <dcterms:modified xsi:type="dcterms:W3CDTF">2024-08-20T03:52:00Z</dcterms:modified>
</cp:coreProperties>
</file>