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B6A1C9" w14:textId="77777777" w:rsidR="00795897" w:rsidRPr="00365D90" w:rsidRDefault="00795897" w:rsidP="00E419C9">
      <w:pPr>
        <w:widowControl/>
        <w:adjustRightInd/>
        <w:snapToGrid/>
        <w:jc w:val="center"/>
        <w:rPr>
          <w:rFonts w:ascii="黑体" w:eastAsia="黑体" w:hAnsi="黑体" w:cs="Times New Roman"/>
          <w:kern w:val="0"/>
          <w:sz w:val="36"/>
          <w:szCs w:val="36"/>
          <w:lang w:val="en-GB" w:bidi="ar-AE"/>
        </w:rPr>
      </w:pPr>
      <w:r w:rsidRPr="00365D90">
        <w:rPr>
          <w:rFonts w:ascii="黑体" w:eastAsia="黑体" w:hAnsi="黑体" w:cs="Times New Roman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917"/>
        <w:gridCol w:w="5783"/>
      </w:tblGrid>
      <w:tr w:rsidR="00795897" w:rsidRPr="0025400D" w14:paraId="46BD580C" w14:textId="77777777" w:rsidTr="005C0C59">
        <w:trPr>
          <w:trHeight w:val="723"/>
        </w:trPr>
        <w:tc>
          <w:tcPr>
            <w:tcW w:w="1940" w:type="dxa"/>
            <w:shd w:val="clear" w:color="auto" w:fill="D9D9D9"/>
            <w:vAlign w:val="center"/>
          </w:tcPr>
          <w:p w14:paraId="70697D5A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19FAD4AB" w14:textId="25DC73F0" w:rsidR="00795897" w:rsidRPr="0025400D" w:rsidRDefault="00796D2A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河南交投新能源发展</w:t>
            </w:r>
            <w:r w:rsidR="00E419C9" w:rsidRP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有限公司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特来电新能源股份有限公司新设合营企业案</w:t>
            </w:r>
          </w:p>
        </w:tc>
      </w:tr>
      <w:tr w:rsidR="00795897" w:rsidRPr="0025400D" w14:paraId="4E8C6DD2" w14:textId="77777777" w:rsidTr="005C0C59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14:paraId="68E7997A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7F7C459" w14:textId="75DC4527" w:rsidR="00795897" w:rsidRPr="0025400D" w:rsidRDefault="00724DB5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河南交投新能源发展</w:t>
            </w:r>
            <w:r w:rsidR="00E419C9" w:rsidRP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有限公司</w:t>
            </w:r>
            <w:r w:rsidR="00890A2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（“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交投新能源</w:t>
            </w:r>
            <w:r w:rsidR="00890A2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”）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特来电新能源股份有限公司（“特来电”）签署协议，拟共同新设合营企业。合营企业将主要从事电动汽车充电服务业务。</w:t>
            </w:r>
          </w:p>
          <w:p w14:paraId="17345ACF" w14:textId="685BF543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交易后，</w:t>
            </w:r>
            <w:r w:rsidR="0091399C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交投新能源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将持有合营企业</w:t>
            </w:r>
            <w:r w:rsidR="00730932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6</w:t>
            </w:r>
            <w:r w:rsidR="0091399C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184814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%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的股权，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特来电将持有合营企业</w:t>
            </w:r>
            <w:r w:rsidR="00730932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3</w:t>
            </w:r>
            <w:r w:rsidR="0091399C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%的股权，双方将对合营企业实施共同控制。</w:t>
            </w:r>
          </w:p>
        </w:tc>
      </w:tr>
      <w:tr w:rsidR="00184814" w:rsidRPr="0025400D" w14:paraId="71552720" w14:textId="77777777" w:rsidTr="00BC1A0E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C5DFB16" w14:textId="77777777" w:rsidR="00184814" w:rsidRPr="0025400D" w:rsidRDefault="00184814" w:rsidP="005C0C59">
            <w:pPr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  <w:r w:rsidRPr="0025400D">
              <w:rPr>
                <w:rFonts w:ascii="宋体" w:eastAsia="宋体" w:hAnsi="宋体" w:cs="Times" w:hint="eastAsia"/>
                <w:kern w:val="0"/>
                <w:sz w:val="24"/>
                <w:szCs w:val="24"/>
                <w:lang w:val="x-none" w:bidi="ar-AE"/>
              </w:rPr>
              <w:t>参与集中的经营者简介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（每个限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）</w:t>
            </w:r>
          </w:p>
        </w:tc>
        <w:tc>
          <w:tcPr>
            <w:tcW w:w="1917" w:type="dxa"/>
            <w:shd w:val="clear" w:color="auto" w:fill="auto"/>
          </w:tcPr>
          <w:p w14:paraId="3C76671D" w14:textId="2ADD0B18" w:rsidR="00184814" w:rsidRPr="00365D90" w:rsidRDefault="00D14807" w:rsidP="00365D90">
            <w:pPr>
              <w:pStyle w:val="ad"/>
              <w:widowControl/>
              <w:numPr>
                <w:ilvl w:val="0"/>
                <w:numId w:val="23"/>
              </w:numPr>
              <w:adjustRightInd/>
              <w:snapToGrid/>
              <w:ind w:firstLineChars="0"/>
              <w:jc w:val="left"/>
              <w:rPr>
                <w:rFonts w:ascii="宋体" w:eastAsia="宋体" w:hAnsi="宋体" w:cs="Arial"/>
                <w:color w:val="000000"/>
                <w:kern w:val="0"/>
                <w:szCs w:val="24"/>
                <w:lang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Cs w:val="24"/>
                <w:lang w:bidi="ar-AE"/>
              </w:rPr>
              <w:t>交投新能源</w:t>
            </w:r>
          </w:p>
        </w:tc>
        <w:tc>
          <w:tcPr>
            <w:tcW w:w="5783" w:type="dxa"/>
            <w:shd w:val="clear" w:color="auto" w:fill="auto"/>
          </w:tcPr>
          <w:p w14:paraId="255EA192" w14:textId="7F144E7E" w:rsidR="00184814" w:rsidRDefault="00D14807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bookmarkStart w:id="0" w:name="_GoBack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交投新能源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于2</w:t>
            </w:r>
            <w:r w:rsidR="00E419C9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0</w:t>
            </w:r>
            <w:r w:rsidR="005C2EB8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23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="005C2EB8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12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="005C2EB8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22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日设立于</w:t>
            </w:r>
            <w:r w:rsidR="0073093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河南</w:t>
            </w:r>
            <w:r w:rsidR="00F45C4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省</w:t>
            </w:r>
            <w:r w:rsidR="005C2EB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郑州</w:t>
            </w:r>
            <w:r w:rsidR="00F45C4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市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</w:t>
            </w:r>
            <w:r w:rsidR="00DC04F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为</w:t>
            </w:r>
            <w:r w:rsidR="005C2EB8" w:rsidRPr="005C2EB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投资建设运营收费站、互通区和边坡等区域光伏、风电和储能项目，以及收费站充电站业务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14:paraId="3A69364E" w14:textId="6423AB45" w:rsidR="00184814" w:rsidRPr="0025400D" w:rsidRDefault="001874AA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交投新能源的最终控制人是河南交通投资集团有限公司，其主要业务为</w:t>
            </w:r>
            <w:r w:rsidRPr="001874AA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公路管理与养护、公路工程监理、路基路面养护作业、道路货物运输（网络货运）、建设工程施工、建设工程质量检测、电动汽车充电服务等业务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  <w:bookmarkEnd w:id="0"/>
          </w:p>
        </w:tc>
      </w:tr>
      <w:tr w:rsidR="00184814" w:rsidRPr="0025400D" w14:paraId="06F80ADF" w14:textId="77777777" w:rsidTr="00BC1A0E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14:paraId="6ACAD9D4" w14:textId="77777777" w:rsidR="00184814" w:rsidRPr="0025400D" w:rsidRDefault="00184814" w:rsidP="005C0C59">
            <w:pPr>
              <w:widowControl/>
              <w:adjustRightInd/>
              <w:snapToGrid/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</w:p>
        </w:tc>
        <w:tc>
          <w:tcPr>
            <w:tcW w:w="1917" w:type="dxa"/>
            <w:shd w:val="clear" w:color="auto" w:fill="auto"/>
          </w:tcPr>
          <w:p w14:paraId="031386BE" w14:textId="77777777" w:rsidR="00184814" w:rsidRPr="0025400D" w:rsidRDefault="00184814" w:rsidP="005C0C59">
            <w:pPr>
              <w:widowControl/>
              <w:adjustRightInd/>
              <w:snapToGrid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x-none" w:bidi="ar-AE"/>
              </w:rPr>
            </w:pP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proofErr w:type="spell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eastAsia="en-GB" w:bidi="ar-AE"/>
              </w:rPr>
              <w:t>特来电</w:t>
            </w:r>
            <w:proofErr w:type="spellEnd"/>
          </w:p>
        </w:tc>
        <w:tc>
          <w:tcPr>
            <w:tcW w:w="5783" w:type="dxa"/>
            <w:shd w:val="clear" w:color="auto" w:fill="auto"/>
          </w:tcPr>
          <w:p w14:paraId="1F24C9B8" w14:textId="77777777" w:rsidR="00184814" w:rsidRPr="0025400D" w:rsidRDefault="00184814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特来电于20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14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9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日成立于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山东省青岛市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，其主要业务为生产及销售电动汽车充电桩，以及基于充电</w:t>
            </w:r>
            <w:proofErr w:type="gram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桩网络</w:t>
            </w:r>
            <w:proofErr w:type="gramEnd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提供电动汽车充电服务。</w:t>
            </w:r>
          </w:p>
          <w:p w14:paraId="615B4F24" w14:textId="476E694E" w:rsidR="00184814" w:rsidRPr="0025400D" w:rsidRDefault="00184814" w:rsidP="00DA689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特来电是青岛特锐德电气股份有限公司的子公司，其最终控制人是自然人，主要业务为电力设备制造、汽车充电</w:t>
            </w:r>
            <w:proofErr w:type="gram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生态网</w:t>
            </w:r>
            <w:proofErr w:type="gramEnd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业务。</w:t>
            </w:r>
          </w:p>
        </w:tc>
      </w:tr>
      <w:tr w:rsidR="00795897" w:rsidRPr="0025400D" w14:paraId="60F9E0DC" w14:textId="77777777" w:rsidTr="005C0C5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4C5CAF9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6308BAF9" w14:textId="71CABD1C" w:rsidR="00795897" w:rsidRPr="0025400D" w:rsidRDefault="003013A4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="00795897" w:rsidRPr="0025400D">
              <w:rPr>
                <w:rFonts w:ascii="宋体" w:eastAsia="宋体" w:hAnsi="宋体" w:cs="Times New Roman"/>
                <w:color w:val="FF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</w:t>
            </w:r>
            <w:r w:rsidR="00795897"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14:paraId="62462C1C" w14:textId="77777777" w:rsidTr="005C0C5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D34422B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08DB5B31" w14:textId="09C5CAF8" w:rsidR="00795897" w:rsidRPr="0025400D" w:rsidRDefault="00293995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</w:t>
            </w:r>
            <w:r w:rsidR="00795897"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14:paraId="138AC740" w14:textId="77777777" w:rsidTr="005C0C5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91708B0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43B50B99" w14:textId="04083FE0" w:rsidR="00795897" w:rsidRPr="0025400D" w:rsidRDefault="003013A4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95897" w:rsidRPr="0025400D" w14:paraId="6232EDF0" w14:textId="77777777" w:rsidTr="005C0C59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14:paraId="4E0A8D7C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05E2A079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4、参与集中的经营者在中国境外设立合营企业，合营企业不在中国境内从事经济活动。</w:t>
            </w:r>
          </w:p>
        </w:tc>
      </w:tr>
      <w:tr w:rsidR="00795897" w:rsidRPr="0025400D" w14:paraId="45986A7E" w14:textId="77777777" w:rsidTr="005C0C5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6DF01ED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4459D6F6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5、参与集中的经营者收购境外企业股权或资产的，该境外企业不在中国境内从事经济活动。</w:t>
            </w:r>
          </w:p>
        </w:tc>
      </w:tr>
      <w:tr w:rsidR="00795897" w:rsidRPr="0025400D" w14:paraId="0CC720A5" w14:textId="77777777" w:rsidTr="005C0C5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33A366C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6B468E1F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6、由两个以上的经营者共同控制的合营企业，通过集中被其中一个或一个以上经营者控制。</w:t>
            </w:r>
          </w:p>
        </w:tc>
      </w:tr>
      <w:tr w:rsidR="00795897" w:rsidRPr="0025400D" w14:paraId="3FAB1E35" w14:textId="77777777" w:rsidTr="00BC1A0E">
        <w:trPr>
          <w:trHeight w:val="699"/>
        </w:trPr>
        <w:tc>
          <w:tcPr>
            <w:tcW w:w="1940" w:type="dxa"/>
            <w:shd w:val="clear" w:color="auto" w:fill="D9D9D9"/>
            <w:vAlign w:val="center"/>
          </w:tcPr>
          <w:p w14:paraId="4E3C1B34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72EC7BBF" w14:textId="4B871531" w:rsidR="00795897" w:rsidRPr="0025400D" w:rsidRDefault="00DA6899" w:rsidP="005C0C59">
            <w:pPr>
              <w:widowControl/>
              <w:adjustRightInd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横向重叠</w:t>
            </w:r>
            <w:r w:rsidR="00410FF5"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：</w:t>
            </w:r>
          </w:p>
          <w:p w14:paraId="755430C4" w14:textId="2687CA44" w:rsidR="00795897" w:rsidRPr="0025400D" w:rsidRDefault="00795897" w:rsidP="00795897">
            <w:pPr>
              <w:widowControl/>
              <w:numPr>
                <w:ilvl w:val="0"/>
                <w:numId w:val="21"/>
              </w:numPr>
              <w:adjustRightInd/>
              <w:ind w:left="0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202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</w:t>
            </w:r>
            <w:r w:rsidR="00C457FC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郑州</w:t>
            </w:r>
            <w:r w:rsidR="00730932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市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电动汽车充电服务市场</w:t>
            </w:r>
          </w:p>
          <w:p w14:paraId="41FBF67B" w14:textId="108312CC" w:rsidR="00BC1A0E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特来电（及其关联实体）：</w:t>
            </w:r>
            <w:r w:rsidR="00426D13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</w:t>
            </w:r>
            <w:r w:rsidR="00C457FC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0</w:t>
            </w:r>
            <w:r w:rsidR="00E419C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-</w:t>
            </w:r>
            <w:r w:rsidR="00C457FC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15</w:t>
            </w:r>
            <w:r w:rsidR="00E419C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%</w:t>
            </w:r>
            <w:r w:rsidR="00BC1A0E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，</w:t>
            </w:r>
            <w:r w:rsidR="00C457FC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交投新能源（及其关联实体）：0</w:t>
            </w:r>
            <w:r w:rsidR="00C457FC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-5%</w:t>
            </w:r>
            <w:r w:rsidR="00BC1A0E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，</w:t>
            </w:r>
            <w:r w:rsidR="00A872D2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各</w:t>
            </w:r>
            <w:r w:rsidR="00DA6899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方合计：1</w:t>
            </w:r>
            <w:r w:rsidR="00DA689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0-15%</w:t>
            </w:r>
          </w:p>
          <w:p w14:paraId="5361BE62" w14:textId="5CB3B891" w:rsidR="00DA6899" w:rsidRPr="00D045B2" w:rsidRDefault="00DA6899" w:rsidP="005C0C59">
            <w:pPr>
              <w:widowControl/>
              <w:adjustRightInd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 w:rsidRPr="00D045B2"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14:paraId="573EFBE5" w14:textId="0F74DE20" w:rsidR="00795897" w:rsidRPr="0025400D" w:rsidRDefault="00410FF5" w:rsidP="00795897">
            <w:pPr>
              <w:widowControl/>
              <w:numPr>
                <w:ilvl w:val="0"/>
                <w:numId w:val="22"/>
              </w:numPr>
              <w:adjustRightInd/>
              <w:ind w:left="0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上游：</w:t>
            </w:r>
            <w:r w:rsidR="00795897"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2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02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="00795897"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年中国境内电动汽车充电</w:t>
            </w:r>
            <w:proofErr w:type="gramStart"/>
            <w:r w:rsidR="00795897"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桩设备</w:t>
            </w:r>
            <w:proofErr w:type="gramEnd"/>
            <w:r w:rsidR="00795897"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市场</w:t>
            </w:r>
          </w:p>
          <w:p w14:paraId="71B94ACE" w14:textId="77777777" w:rsidR="00795897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特来电（及其关联实体）：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</w:t>
            </w:r>
            <w:r w:rsidR="00EB6D7A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5-20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%</w:t>
            </w:r>
          </w:p>
          <w:p w14:paraId="74B27C99" w14:textId="77777777" w:rsidR="00410FF5" w:rsidRDefault="00410FF5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下游：</w:t>
            </w: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202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郑州市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电动汽车充电服务市场</w:t>
            </w:r>
          </w:p>
          <w:p w14:paraId="2652559D" w14:textId="4F2DB0FD" w:rsidR="00410FF5" w:rsidRPr="0025400D" w:rsidRDefault="00410FF5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lastRenderedPageBreak/>
              <w:t>如上所述</w:t>
            </w:r>
          </w:p>
        </w:tc>
      </w:tr>
    </w:tbl>
    <w:p w14:paraId="22B2BD9C" w14:textId="77777777" w:rsidR="00185967" w:rsidRPr="00795897" w:rsidRDefault="00185967" w:rsidP="00BC3DC6">
      <w:pPr>
        <w:pStyle w:val="KWMCN-f0"/>
      </w:pPr>
    </w:p>
    <w:sectPr w:rsidR="00185967" w:rsidRPr="00795897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65118" w14:textId="77777777" w:rsidR="00BF4719" w:rsidRDefault="00BF4719">
      <w:pPr>
        <w:ind w:firstLine="480"/>
      </w:pPr>
      <w:r>
        <w:separator/>
      </w:r>
    </w:p>
  </w:endnote>
  <w:endnote w:type="continuationSeparator" w:id="0">
    <w:p w14:paraId="04B5F3C5" w14:textId="77777777" w:rsidR="00BF4719" w:rsidRDefault="00BF471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62995C" w14:textId="77777777"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14:paraId="4A8F2582" w14:textId="77777777" w:rsidTr="008A45CF">
      <w:tc>
        <w:tcPr>
          <w:tcW w:w="4114" w:type="pct"/>
        </w:tcPr>
        <w:p w14:paraId="5376AD79" w14:textId="77777777" w:rsidR="008A45CF" w:rsidRPr="00185967" w:rsidRDefault="00C175F0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 w:rsidR="00BC3DC6"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 w:rsidR="00BC3DC6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14:paraId="0AE9E8A8" w14:textId="352A0160" w:rsidR="008A45CF" w:rsidRPr="00185967" w:rsidRDefault="008A45C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C91E3F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709EDA12" w14:textId="77777777"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BE2FE" w14:textId="77777777"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502540" w14:textId="77777777" w:rsidR="00BF4719" w:rsidRDefault="00BF4719">
      <w:pPr>
        <w:ind w:firstLine="480"/>
      </w:pPr>
      <w:r>
        <w:separator/>
      </w:r>
    </w:p>
  </w:footnote>
  <w:footnote w:type="continuationSeparator" w:id="0">
    <w:p w14:paraId="63667C16" w14:textId="77777777" w:rsidR="00BF4719" w:rsidRDefault="00BF471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2CD85" w14:textId="77777777"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8935F" w14:textId="77777777"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D80E1B" w14:textId="77777777"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45DF"/>
    <w:multiLevelType w:val="hybridMultilevel"/>
    <w:tmpl w:val="347AA6A4"/>
    <w:lvl w:ilvl="0" w:tplc="8CC04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BF32AA"/>
    <w:multiLevelType w:val="hybridMultilevel"/>
    <w:tmpl w:val="C29EAE0C"/>
    <w:lvl w:ilvl="0" w:tplc="8A4604DC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6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9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0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586A34B3"/>
    <w:multiLevelType w:val="hybridMultilevel"/>
    <w:tmpl w:val="049E9724"/>
    <w:lvl w:ilvl="0" w:tplc="CBC49788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abstractNum w:abstractNumId="22" w15:restartNumberingAfterBreak="0">
    <w:nsid w:val="799D452D"/>
    <w:multiLevelType w:val="hybridMultilevel"/>
    <w:tmpl w:val="61380FBA"/>
    <w:lvl w:ilvl="0" w:tplc="A4ACD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20"/>
  </w:num>
  <w:num w:numId="6">
    <w:abstractNumId w:val="6"/>
  </w:num>
  <w:num w:numId="7">
    <w:abstractNumId w:val="3"/>
  </w:num>
  <w:num w:numId="8">
    <w:abstractNumId w:val="15"/>
  </w:num>
  <w:num w:numId="9">
    <w:abstractNumId w:val="7"/>
  </w:num>
  <w:num w:numId="10">
    <w:abstractNumId w:val="12"/>
  </w:num>
  <w:num w:numId="11">
    <w:abstractNumId w:val="5"/>
  </w:num>
  <w:num w:numId="12">
    <w:abstractNumId w:val="11"/>
  </w:num>
  <w:num w:numId="13">
    <w:abstractNumId w:val="19"/>
  </w:num>
  <w:num w:numId="14">
    <w:abstractNumId w:val="4"/>
  </w:num>
  <w:num w:numId="15">
    <w:abstractNumId w:val="8"/>
  </w:num>
  <w:num w:numId="16">
    <w:abstractNumId w:val="9"/>
  </w:num>
  <w:num w:numId="17">
    <w:abstractNumId w:val="21"/>
  </w:num>
  <w:num w:numId="18">
    <w:abstractNumId w:val="10"/>
  </w:num>
  <w:num w:numId="19">
    <w:abstractNumId w:val="1"/>
  </w:num>
  <w:num w:numId="20">
    <w:abstractNumId w:val="2"/>
  </w:num>
  <w:num w:numId="21">
    <w:abstractNumId w:val="0"/>
  </w:num>
  <w:num w:numId="22">
    <w:abstractNumId w:val="18"/>
  </w:num>
  <w:num w:numId="2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97"/>
    <w:rsid w:val="000074D6"/>
    <w:rsid w:val="000232B6"/>
    <w:rsid w:val="0002630D"/>
    <w:rsid w:val="00035C85"/>
    <w:rsid w:val="0004601F"/>
    <w:rsid w:val="00047C37"/>
    <w:rsid w:val="00060FF4"/>
    <w:rsid w:val="00061448"/>
    <w:rsid w:val="0006493F"/>
    <w:rsid w:val="00065232"/>
    <w:rsid w:val="00073FF0"/>
    <w:rsid w:val="00076E13"/>
    <w:rsid w:val="00077FC6"/>
    <w:rsid w:val="00080FF8"/>
    <w:rsid w:val="000A19FE"/>
    <w:rsid w:val="000A2606"/>
    <w:rsid w:val="000A63D6"/>
    <w:rsid w:val="000B326B"/>
    <w:rsid w:val="000C3E88"/>
    <w:rsid w:val="000C6614"/>
    <w:rsid w:val="000D4119"/>
    <w:rsid w:val="000D4457"/>
    <w:rsid w:val="000E1DE7"/>
    <w:rsid w:val="000E65EB"/>
    <w:rsid w:val="000F2A7F"/>
    <w:rsid w:val="000F6244"/>
    <w:rsid w:val="00100F24"/>
    <w:rsid w:val="00103CE6"/>
    <w:rsid w:val="001076B2"/>
    <w:rsid w:val="0011570E"/>
    <w:rsid w:val="00116C9C"/>
    <w:rsid w:val="00117108"/>
    <w:rsid w:val="001205C5"/>
    <w:rsid w:val="00123BD1"/>
    <w:rsid w:val="00132018"/>
    <w:rsid w:val="001339DC"/>
    <w:rsid w:val="001365F7"/>
    <w:rsid w:val="001420FD"/>
    <w:rsid w:val="00145990"/>
    <w:rsid w:val="00184814"/>
    <w:rsid w:val="00185967"/>
    <w:rsid w:val="001874AA"/>
    <w:rsid w:val="001920FA"/>
    <w:rsid w:val="0019713F"/>
    <w:rsid w:val="001A3D7C"/>
    <w:rsid w:val="001A58C4"/>
    <w:rsid w:val="001B03FE"/>
    <w:rsid w:val="001B75C3"/>
    <w:rsid w:val="001C166E"/>
    <w:rsid w:val="001C560F"/>
    <w:rsid w:val="001E0583"/>
    <w:rsid w:val="001E254B"/>
    <w:rsid w:val="001F344E"/>
    <w:rsid w:val="0021557D"/>
    <w:rsid w:val="002171BD"/>
    <w:rsid w:val="00217647"/>
    <w:rsid w:val="00220941"/>
    <w:rsid w:val="00220FEF"/>
    <w:rsid w:val="0022614A"/>
    <w:rsid w:val="00240481"/>
    <w:rsid w:val="00243B6F"/>
    <w:rsid w:val="00246349"/>
    <w:rsid w:val="002617A5"/>
    <w:rsid w:val="0026417D"/>
    <w:rsid w:val="00267643"/>
    <w:rsid w:val="00281F96"/>
    <w:rsid w:val="00293995"/>
    <w:rsid w:val="00294355"/>
    <w:rsid w:val="002A0A9D"/>
    <w:rsid w:val="002A6A9F"/>
    <w:rsid w:val="002B6E81"/>
    <w:rsid w:val="002C1783"/>
    <w:rsid w:val="002C7D84"/>
    <w:rsid w:val="002D2D0A"/>
    <w:rsid w:val="002D3F29"/>
    <w:rsid w:val="002E7F58"/>
    <w:rsid w:val="002F7F7A"/>
    <w:rsid w:val="003013A4"/>
    <w:rsid w:val="00303A74"/>
    <w:rsid w:val="00304B85"/>
    <w:rsid w:val="00304CED"/>
    <w:rsid w:val="00317C2C"/>
    <w:rsid w:val="00330A7A"/>
    <w:rsid w:val="0033284E"/>
    <w:rsid w:val="00332F1D"/>
    <w:rsid w:val="0033575C"/>
    <w:rsid w:val="00335FF9"/>
    <w:rsid w:val="00337398"/>
    <w:rsid w:val="0034634D"/>
    <w:rsid w:val="00346F0C"/>
    <w:rsid w:val="003534C5"/>
    <w:rsid w:val="00356D88"/>
    <w:rsid w:val="00365D90"/>
    <w:rsid w:val="00374CA0"/>
    <w:rsid w:val="00382836"/>
    <w:rsid w:val="003A0A50"/>
    <w:rsid w:val="003B46FF"/>
    <w:rsid w:val="003C0DCE"/>
    <w:rsid w:val="003C2831"/>
    <w:rsid w:val="003C429B"/>
    <w:rsid w:val="003D4118"/>
    <w:rsid w:val="003D6857"/>
    <w:rsid w:val="003E1337"/>
    <w:rsid w:val="003E72FD"/>
    <w:rsid w:val="003F7E2E"/>
    <w:rsid w:val="004027A6"/>
    <w:rsid w:val="00406544"/>
    <w:rsid w:val="0040663E"/>
    <w:rsid w:val="00410FF5"/>
    <w:rsid w:val="00411F7F"/>
    <w:rsid w:val="00422D81"/>
    <w:rsid w:val="00424345"/>
    <w:rsid w:val="00426D13"/>
    <w:rsid w:val="00427530"/>
    <w:rsid w:val="0043086F"/>
    <w:rsid w:val="004328E8"/>
    <w:rsid w:val="00454EDE"/>
    <w:rsid w:val="00457FE5"/>
    <w:rsid w:val="00472E6B"/>
    <w:rsid w:val="00474A76"/>
    <w:rsid w:val="00496C70"/>
    <w:rsid w:val="004A1A00"/>
    <w:rsid w:val="004A6241"/>
    <w:rsid w:val="004B0A5D"/>
    <w:rsid w:val="004B7844"/>
    <w:rsid w:val="004D5509"/>
    <w:rsid w:val="004D6353"/>
    <w:rsid w:val="004E0E7A"/>
    <w:rsid w:val="004F4BBC"/>
    <w:rsid w:val="004F673B"/>
    <w:rsid w:val="00517BBF"/>
    <w:rsid w:val="00522481"/>
    <w:rsid w:val="00523083"/>
    <w:rsid w:val="00542643"/>
    <w:rsid w:val="00556E19"/>
    <w:rsid w:val="00557D61"/>
    <w:rsid w:val="005670CF"/>
    <w:rsid w:val="005702C3"/>
    <w:rsid w:val="00596B44"/>
    <w:rsid w:val="005A6504"/>
    <w:rsid w:val="005C2EB8"/>
    <w:rsid w:val="005C594B"/>
    <w:rsid w:val="005D20D8"/>
    <w:rsid w:val="005D28BF"/>
    <w:rsid w:val="005D4113"/>
    <w:rsid w:val="005D76A3"/>
    <w:rsid w:val="005E0B75"/>
    <w:rsid w:val="005E0B80"/>
    <w:rsid w:val="005E2222"/>
    <w:rsid w:val="005E4498"/>
    <w:rsid w:val="005E5C12"/>
    <w:rsid w:val="005F2307"/>
    <w:rsid w:val="005F3065"/>
    <w:rsid w:val="005F3C9E"/>
    <w:rsid w:val="00613054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1D37"/>
    <w:rsid w:val="0066378A"/>
    <w:rsid w:val="0067075D"/>
    <w:rsid w:val="00671930"/>
    <w:rsid w:val="006759E9"/>
    <w:rsid w:val="00683DC6"/>
    <w:rsid w:val="006956D9"/>
    <w:rsid w:val="006A0613"/>
    <w:rsid w:val="006A3BAA"/>
    <w:rsid w:val="006A48BB"/>
    <w:rsid w:val="006B536A"/>
    <w:rsid w:val="006B7858"/>
    <w:rsid w:val="006C36A7"/>
    <w:rsid w:val="006D7CF5"/>
    <w:rsid w:val="006E0D56"/>
    <w:rsid w:val="007024A0"/>
    <w:rsid w:val="00705E29"/>
    <w:rsid w:val="00714AA1"/>
    <w:rsid w:val="00724DB5"/>
    <w:rsid w:val="00730932"/>
    <w:rsid w:val="00745B26"/>
    <w:rsid w:val="0076132B"/>
    <w:rsid w:val="00781A6D"/>
    <w:rsid w:val="007852FE"/>
    <w:rsid w:val="00795897"/>
    <w:rsid w:val="00795DB8"/>
    <w:rsid w:val="00796D2A"/>
    <w:rsid w:val="007A079A"/>
    <w:rsid w:val="007A518C"/>
    <w:rsid w:val="007B1590"/>
    <w:rsid w:val="007B5FE3"/>
    <w:rsid w:val="007C6641"/>
    <w:rsid w:val="007C6F0D"/>
    <w:rsid w:val="007D3992"/>
    <w:rsid w:val="007D69CB"/>
    <w:rsid w:val="007E244A"/>
    <w:rsid w:val="00812033"/>
    <w:rsid w:val="00817126"/>
    <w:rsid w:val="008324FA"/>
    <w:rsid w:val="00844A81"/>
    <w:rsid w:val="008541C1"/>
    <w:rsid w:val="008622E3"/>
    <w:rsid w:val="0087071F"/>
    <w:rsid w:val="00876707"/>
    <w:rsid w:val="008819A3"/>
    <w:rsid w:val="00886565"/>
    <w:rsid w:val="00890A24"/>
    <w:rsid w:val="00896E91"/>
    <w:rsid w:val="008A45CF"/>
    <w:rsid w:val="008C2F6B"/>
    <w:rsid w:val="008C5828"/>
    <w:rsid w:val="008C58F0"/>
    <w:rsid w:val="008C6BB1"/>
    <w:rsid w:val="008F0586"/>
    <w:rsid w:val="008F2B7E"/>
    <w:rsid w:val="008F52AE"/>
    <w:rsid w:val="008F52F2"/>
    <w:rsid w:val="008F7812"/>
    <w:rsid w:val="0091219C"/>
    <w:rsid w:val="0091399C"/>
    <w:rsid w:val="0091690D"/>
    <w:rsid w:val="00922FDD"/>
    <w:rsid w:val="009252A7"/>
    <w:rsid w:val="00934013"/>
    <w:rsid w:val="009419B7"/>
    <w:rsid w:val="00941C3F"/>
    <w:rsid w:val="00943698"/>
    <w:rsid w:val="00943A4E"/>
    <w:rsid w:val="0095472F"/>
    <w:rsid w:val="009560F7"/>
    <w:rsid w:val="009A68FE"/>
    <w:rsid w:val="009B06C2"/>
    <w:rsid w:val="009B48D9"/>
    <w:rsid w:val="009C0665"/>
    <w:rsid w:val="009C2CF0"/>
    <w:rsid w:val="009E3EDC"/>
    <w:rsid w:val="009E50CC"/>
    <w:rsid w:val="009E6860"/>
    <w:rsid w:val="009F3881"/>
    <w:rsid w:val="009F4EA0"/>
    <w:rsid w:val="009F5EF8"/>
    <w:rsid w:val="009F7C00"/>
    <w:rsid w:val="00A0028C"/>
    <w:rsid w:val="00A00550"/>
    <w:rsid w:val="00A0111E"/>
    <w:rsid w:val="00A06B7E"/>
    <w:rsid w:val="00A0721A"/>
    <w:rsid w:val="00A10D1C"/>
    <w:rsid w:val="00A3476D"/>
    <w:rsid w:val="00A4448E"/>
    <w:rsid w:val="00A46A40"/>
    <w:rsid w:val="00A479D7"/>
    <w:rsid w:val="00A61043"/>
    <w:rsid w:val="00A61945"/>
    <w:rsid w:val="00A75F3E"/>
    <w:rsid w:val="00A81C12"/>
    <w:rsid w:val="00A872D2"/>
    <w:rsid w:val="00A87F29"/>
    <w:rsid w:val="00A92B7F"/>
    <w:rsid w:val="00AB2C94"/>
    <w:rsid w:val="00AB74D5"/>
    <w:rsid w:val="00AC3677"/>
    <w:rsid w:val="00AC4B3E"/>
    <w:rsid w:val="00AC6280"/>
    <w:rsid w:val="00AC6704"/>
    <w:rsid w:val="00AD6352"/>
    <w:rsid w:val="00AF56AD"/>
    <w:rsid w:val="00B000C2"/>
    <w:rsid w:val="00B0724D"/>
    <w:rsid w:val="00B1403A"/>
    <w:rsid w:val="00B15AE5"/>
    <w:rsid w:val="00B16501"/>
    <w:rsid w:val="00B321F1"/>
    <w:rsid w:val="00B33956"/>
    <w:rsid w:val="00B36F87"/>
    <w:rsid w:val="00B42636"/>
    <w:rsid w:val="00B44E9A"/>
    <w:rsid w:val="00B51FF2"/>
    <w:rsid w:val="00B574CD"/>
    <w:rsid w:val="00B652F5"/>
    <w:rsid w:val="00B80CCE"/>
    <w:rsid w:val="00B82A6C"/>
    <w:rsid w:val="00B85251"/>
    <w:rsid w:val="00BB7B1E"/>
    <w:rsid w:val="00BC0693"/>
    <w:rsid w:val="00BC1A0E"/>
    <w:rsid w:val="00BC27FC"/>
    <w:rsid w:val="00BC3DC6"/>
    <w:rsid w:val="00BF3A06"/>
    <w:rsid w:val="00BF4719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457FC"/>
    <w:rsid w:val="00C5060F"/>
    <w:rsid w:val="00C52A9F"/>
    <w:rsid w:val="00C57D52"/>
    <w:rsid w:val="00C645F6"/>
    <w:rsid w:val="00C66480"/>
    <w:rsid w:val="00C87CE4"/>
    <w:rsid w:val="00C90164"/>
    <w:rsid w:val="00C91E3F"/>
    <w:rsid w:val="00CA247F"/>
    <w:rsid w:val="00CA50D6"/>
    <w:rsid w:val="00CB2C43"/>
    <w:rsid w:val="00CB3B76"/>
    <w:rsid w:val="00CC1235"/>
    <w:rsid w:val="00CD3273"/>
    <w:rsid w:val="00CE0670"/>
    <w:rsid w:val="00CF2F15"/>
    <w:rsid w:val="00D02B43"/>
    <w:rsid w:val="00D045B2"/>
    <w:rsid w:val="00D14807"/>
    <w:rsid w:val="00D2423F"/>
    <w:rsid w:val="00D26041"/>
    <w:rsid w:val="00D33C82"/>
    <w:rsid w:val="00D4017C"/>
    <w:rsid w:val="00D41BA2"/>
    <w:rsid w:val="00D468B0"/>
    <w:rsid w:val="00D54DCF"/>
    <w:rsid w:val="00D55381"/>
    <w:rsid w:val="00D567CB"/>
    <w:rsid w:val="00D62EAF"/>
    <w:rsid w:val="00D636C2"/>
    <w:rsid w:val="00D639FC"/>
    <w:rsid w:val="00D6798C"/>
    <w:rsid w:val="00D90ADE"/>
    <w:rsid w:val="00DA2847"/>
    <w:rsid w:val="00DA60DB"/>
    <w:rsid w:val="00DA6727"/>
    <w:rsid w:val="00DA6899"/>
    <w:rsid w:val="00DB2881"/>
    <w:rsid w:val="00DB6778"/>
    <w:rsid w:val="00DC04F8"/>
    <w:rsid w:val="00DC2A2C"/>
    <w:rsid w:val="00DD1D0B"/>
    <w:rsid w:val="00E05321"/>
    <w:rsid w:val="00E24CCA"/>
    <w:rsid w:val="00E3417C"/>
    <w:rsid w:val="00E419C9"/>
    <w:rsid w:val="00E4323F"/>
    <w:rsid w:val="00E51035"/>
    <w:rsid w:val="00E67791"/>
    <w:rsid w:val="00E90FCF"/>
    <w:rsid w:val="00E95BDB"/>
    <w:rsid w:val="00E968E0"/>
    <w:rsid w:val="00EA0045"/>
    <w:rsid w:val="00EA247B"/>
    <w:rsid w:val="00EB4F1B"/>
    <w:rsid w:val="00EB5949"/>
    <w:rsid w:val="00EB5960"/>
    <w:rsid w:val="00EB6D7A"/>
    <w:rsid w:val="00EC0165"/>
    <w:rsid w:val="00ED0DD9"/>
    <w:rsid w:val="00EF32C9"/>
    <w:rsid w:val="00EF61BA"/>
    <w:rsid w:val="00F0543D"/>
    <w:rsid w:val="00F07C7D"/>
    <w:rsid w:val="00F1219A"/>
    <w:rsid w:val="00F12784"/>
    <w:rsid w:val="00F148CE"/>
    <w:rsid w:val="00F247CA"/>
    <w:rsid w:val="00F266D8"/>
    <w:rsid w:val="00F45C42"/>
    <w:rsid w:val="00F4691D"/>
    <w:rsid w:val="00F5076C"/>
    <w:rsid w:val="00F5418B"/>
    <w:rsid w:val="00F60C76"/>
    <w:rsid w:val="00F623B7"/>
    <w:rsid w:val="00F65A63"/>
    <w:rsid w:val="00F731C7"/>
    <w:rsid w:val="00F73A5E"/>
    <w:rsid w:val="00F743F2"/>
    <w:rsid w:val="00F82B9A"/>
    <w:rsid w:val="00F84440"/>
    <w:rsid w:val="00F9062E"/>
    <w:rsid w:val="00F96C5A"/>
    <w:rsid w:val="00FA0389"/>
    <w:rsid w:val="00FB145A"/>
    <w:rsid w:val="00FB4424"/>
    <w:rsid w:val="00FB6783"/>
    <w:rsid w:val="00FC0DCC"/>
    <w:rsid w:val="00FC7737"/>
    <w:rsid w:val="00FC79E2"/>
    <w:rsid w:val="00FD1FE2"/>
    <w:rsid w:val="00FD3F9B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E5194B"/>
  <w15:chartTrackingRefBased/>
  <w15:docId w15:val="{F0D5C82F-2436-47D8-B6FE-518678B3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897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iPriority w:val="99"/>
    <w:semiHidden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184814"/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184814"/>
    <w:rPr>
      <w:rFonts w:ascii="等线" w:eastAsia="等线" w:hAnsi="等线"/>
      <w:sz w:val="18"/>
      <w:szCs w:val="18"/>
    </w:rPr>
  </w:style>
  <w:style w:type="character" w:styleId="af4">
    <w:name w:val="annotation reference"/>
    <w:basedOn w:val="a1"/>
    <w:semiHidden/>
    <w:unhideWhenUsed/>
    <w:rsid w:val="0026417D"/>
    <w:rPr>
      <w:sz w:val="21"/>
      <w:szCs w:val="21"/>
    </w:rPr>
  </w:style>
  <w:style w:type="paragraph" w:styleId="af5">
    <w:name w:val="annotation text"/>
    <w:basedOn w:val="a"/>
    <w:link w:val="af6"/>
    <w:semiHidden/>
    <w:unhideWhenUsed/>
    <w:rsid w:val="0026417D"/>
    <w:pPr>
      <w:jc w:val="left"/>
    </w:pPr>
  </w:style>
  <w:style w:type="character" w:customStyle="1" w:styleId="af6">
    <w:name w:val="批注文字 字符"/>
    <w:basedOn w:val="a1"/>
    <w:link w:val="af5"/>
    <w:semiHidden/>
    <w:rsid w:val="0026417D"/>
    <w:rPr>
      <w:rFonts w:ascii="等线" w:eastAsia="等线" w:hAnsi="等线"/>
      <w:szCs w:val="22"/>
    </w:rPr>
  </w:style>
  <w:style w:type="paragraph" w:styleId="af7">
    <w:name w:val="annotation subject"/>
    <w:basedOn w:val="af5"/>
    <w:next w:val="af5"/>
    <w:link w:val="af8"/>
    <w:semiHidden/>
    <w:unhideWhenUsed/>
    <w:rsid w:val="0026417D"/>
    <w:rPr>
      <w:b/>
      <w:bCs/>
    </w:rPr>
  </w:style>
  <w:style w:type="character" w:customStyle="1" w:styleId="af8">
    <w:name w:val="批注主题 字符"/>
    <w:basedOn w:val="af6"/>
    <w:link w:val="af7"/>
    <w:semiHidden/>
    <w:rsid w:val="0026417D"/>
    <w:rPr>
      <w:rFonts w:ascii="等线" w:eastAsia="等线" w:hAnsi="等线"/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470AAA-B16D-4788-B9FA-13ADD3665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Jiang, Hanxue</dc:creator>
  <cp:keywords>blank</cp:keywords>
  <dc:description/>
  <cp:lastModifiedBy>KWM</cp:lastModifiedBy>
  <cp:revision>3</cp:revision>
  <cp:lastPrinted>1996-04-16T03:47:00Z</cp:lastPrinted>
  <dcterms:created xsi:type="dcterms:W3CDTF">2024-12-12T09:28:00Z</dcterms:created>
  <dcterms:modified xsi:type="dcterms:W3CDTF">2024-12-25T01:47:00Z</dcterms:modified>
</cp:coreProperties>
</file>