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70896" w14:textId="77777777" w:rsidR="00C024AA" w:rsidRDefault="00AB4A19">
      <w:pPr>
        <w:spacing w:line="440" w:lineRule="exact"/>
        <w:jc w:val="center"/>
        <w:rPr>
          <w:rFonts w:ascii="Times New Roman" w:eastAsia="黑体" w:hAnsi="Times New Roman"/>
          <w:sz w:val="36"/>
          <w:szCs w:val="36"/>
        </w:rPr>
      </w:pPr>
      <w:r>
        <w:rPr>
          <w:rFonts w:ascii="Times New Roman" w:eastAsia="黑体" w:hAnsi="Times New Roman" w:hint="eastAsia"/>
          <w:sz w:val="36"/>
          <w:szCs w:val="36"/>
        </w:rPr>
        <w:t>经营者集中简易案件公示表</w:t>
      </w:r>
    </w:p>
    <w:p w14:paraId="3ED121A8" w14:textId="77777777" w:rsidR="00C024AA" w:rsidRDefault="00C024AA">
      <w:pPr>
        <w:spacing w:line="440" w:lineRule="exact"/>
        <w:rPr>
          <w:rFonts w:ascii="Times New Roman" w:eastAsia="仿宋_GB2312" w:hAnsi="Times New Roman"/>
          <w:sz w:val="24"/>
          <w:szCs w:val="24"/>
        </w:rPr>
      </w:pP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024AA" w14:paraId="27554927" w14:textId="77777777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78050896" w14:textId="77777777" w:rsidR="00C024AA" w:rsidRDefault="00AB4A19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74276B88" w14:textId="77777777" w:rsidR="00C024AA" w:rsidRDefault="00AB4A19">
            <w:pPr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祥源控股集团有限责任公司收购海昌海洋公园控股有限公司股权案</w:t>
            </w:r>
          </w:p>
        </w:tc>
      </w:tr>
      <w:tr w:rsidR="00C024AA" w14:paraId="4054EBFF" w14:textId="77777777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0DE423AE" w14:textId="77777777" w:rsidR="00C024AA" w:rsidRDefault="00AB4A19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交易概况</w:t>
            </w:r>
          </w:p>
          <w:p w14:paraId="2C277FA8" w14:textId="77777777" w:rsidR="00C024AA" w:rsidRDefault="00AB4A19">
            <w:pPr>
              <w:ind w:leftChars="-51" w:left="-107" w:rightChars="-66" w:right="-139"/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（限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200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394482C1" w14:textId="77351BE0" w:rsidR="00C024AA" w:rsidRDefault="00AB4A19">
            <w:pPr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祥源控股集团有限责任公司（“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祥源集团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”）与海昌海洋公园控股有限公司（“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海昌海洋公园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”）等签署协议，祥源集团通过其控股子公司认购海昌海洋公园新发股份，新发股份约占海昌海洋公园</w:t>
            </w:r>
            <w:r w:rsidR="000A2E44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经增发扩大后股本</w:t>
            </w:r>
            <w:r>
              <w:rPr>
                <w:rFonts w:ascii="Times New Roman" w:hAnsi="Times New Roman"/>
                <w:bCs/>
                <w:kern w:val="0"/>
                <w:sz w:val="24"/>
                <w:szCs w:val="24"/>
              </w:rPr>
              <w:t>38.60%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。海昌海洋公园主要从事主题公园运营业务。交易前，自然人曲程先生</w:t>
            </w:r>
            <w:r w:rsidR="004A21ED"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直接及间接合计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持有海昌海洋公园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47.59%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的股份，单独控制目标公司。交易后，祥源集团的控股子公司将持股海昌海洋公园约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38.60%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的股份，单独控制目标公司。</w:t>
            </w:r>
          </w:p>
          <w:p w14:paraId="2CEDF822" w14:textId="77777777" w:rsidR="00C024AA" w:rsidRDefault="00C024AA">
            <w:pPr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</w:p>
        </w:tc>
      </w:tr>
      <w:tr w:rsidR="00C024AA" w14:paraId="74D5950F" w14:textId="77777777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4EE7699" w14:textId="77777777" w:rsidR="00C024AA" w:rsidRDefault="00AB4A19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参与集中的</w:t>
            </w:r>
          </w:p>
          <w:p w14:paraId="1B4880B5" w14:textId="77777777" w:rsidR="00C024AA" w:rsidRDefault="00AB4A19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经营者简介（每个限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kern w:val="0"/>
                <w:sz w:val="24"/>
                <w:szCs w:val="24"/>
              </w:rPr>
              <w:t>00</w:t>
            </w: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1796" w:type="dxa"/>
          </w:tcPr>
          <w:p w14:paraId="477E7147" w14:textId="77777777" w:rsidR="00C024AA" w:rsidRDefault="00AB4A19">
            <w:pPr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1.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祥源集团</w:t>
            </w:r>
          </w:p>
        </w:tc>
        <w:tc>
          <w:tcPr>
            <w:tcW w:w="5153" w:type="dxa"/>
          </w:tcPr>
          <w:p w14:paraId="3C98CA14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祥源集团于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2002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4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29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日成立于浙江省绍兴市，主要业务为文旅投资建设运营等。</w:t>
            </w:r>
          </w:p>
          <w:p w14:paraId="37C7535B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祥源集团最终控制人为自然人，主要业务与祥源集团一致。</w:t>
            </w:r>
          </w:p>
        </w:tc>
      </w:tr>
      <w:tr w:rsidR="00C024AA" w14:paraId="664C4B1F" w14:textId="77777777">
        <w:trPr>
          <w:trHeight w:val="1586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0C459D5" w14:textId="77777777" w:rsidR="00C024AA" w:rsidRDefault="00C024AA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 w14:paraId="57F116F2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 xml:space="preserve">2. 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海昌海洋公园</w:t>
            </w:r>
          </w:p>
        </w:tc>
        <w:tc>
          <w:tcPr>
            <w:tcW w:w="5153" w:type="dxa"/>
          </w:tcPr>
          <w:p w14:paraId="0DA0C99B" w14:textId="77777777" w:rsidR="00C024AA" w:rsidRDefault="00AB4A19">
            <w:pPr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海昌海洋公园于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2011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11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21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日成立于开曼群岛，为香港联交所上市公司，主要业务为</w:t>
            </w:r>
            <w:r>
              <w:rPr>
                <w:rFonts w:ascii="Times New Roman" w:hAnsi="Times New Roman" w:hint="eastAsia"/>
                <w:bCs/>
                <w:kern w:val="0"/>
                <w:sz w:val="24"/>
                <w:szCs w:val="24"/>
              </w:rPr>
              <w:t>主题公园运营等。</w:t>
            </w:r>
          </w:p>
          <w:p w14:paraId="38BDD976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海昌海洋公园最终控制人为自然人，主要业务与海昌海洋公园一致。</w:t>
            </w:r>
          </w:p>
        </w:tc>
      </w:tr>
      <w:tr w:rsidR="00C024AA" w14:paraId="7BAFFEF4" w14:textId="77777777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7EADA80" w14:textId="77777777" w:rsidR="00C024AA" w:rsidRDefault="00AB4A19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简易案件理由（可以单选，也可以多选）</w:t>
            </w:r>
          </w:p>
          <w:p w14:paraId="27CD2C1B" w14:textId="77777777" w:rsidR="00C024AA" w:rsidRDefault="00C024AA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0521C5DA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C024AA" w14:paraId="6F74F310" w14:textId="77777777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29D4D0C7" w14:textId="77777777" w:rsidR="00C024AA" w:rsidRDefault="00C024AA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645A18C4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C024AA" w14:paraId="68E6DE3C" w14:textId="77777777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749DA12C" w14:textId="77777777" w:rsidR="00C024AA" w:rsidRDefault="00C024AA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5E3D18A2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3.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C024AA" w14:paraId="15EBEE24" w14:textId="77777777">
        <w:trPr>
          <w:trHeight w:val="577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7BE88666" w14:textId="77777777" w:rsidR="00C024AA" w:rsidRDefault="00C024AA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2278F8C2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4.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C024AA" w14:paraId="31AEDD2A" w14:textId="77777777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71B8F62" w14:textId="77777777" w:rsidR="00C024AA" w:rsidRDefault="00C024AA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17584DD7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5.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C024AA" w14:paraId="0D781671" w14:textId="77777777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C67669B" w14:textId="77777777" w:rsidR="00C024AA" w:rsidRDefault="00C024AA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 w14:paraId="45D813B0" w14:textId="77777777" w:rsidR="00C024AA" w:rsidRDefault="00AB4A19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□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6.</w:t>
            </w:r>
            <w:r>
              <w:rPr>
                <w:rFonts w:ascii="Times New Roman" w:hAnsi="Times New Roman" w:hint="eastAsia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C024AA" w14:paraId="04031B82" w14:textId="77777777">
        <w:trPr>
          <w:trHeight w:val="485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530195D0" w14:textId="77777777" w:rsidR="00C024AA" w:rsidRDefault="00AB4A19">
            <w:pPr>
              <w:jc w:val="center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  <w:vAlign w:val="center"/>
          </w:tcPr>
          <w:p w14:paraId="00E15C7D" w14:textId="77777777" w:rsidR="00C024AA" w:rsidRDefault="00AB4A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bCs/>
                <w:sz w:val="24"/>
                <w:szCs w:val="24"/>
              </w:rPr>
              <w:t>混合集中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  <w:p w14:paraId="552FCF1F" w14:textId="77777777" w:rsidR="00C024AA" w:rsidRDefault="00AB4A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2024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年中国境内中小型主题公园市场：</w:t>
            </w:r>
          </w:p>
          <w:p w14:paraId="2923BB4D" w14:textId="54FE9910" w:rsidR="00C024AA" w:rsidRDefault="00AB4A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海昌海洋公园：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5-10%</w:t>
            </w:r>
          </w:p>
          <w:p w14:paraId="5AD5325E" w14:textId="77777777" w:rsidR="00C024AA" w:rsidRDefault="00C024AA">
            <w:pPr>
              <w:rPr>
                <w:rFonts w:ascii="Times New Roman" w:hAnsi="Times New Roman"/>
                <w:sz w:val="24"/>
                <w:szCs w:val="24"/>
              </w:rPr>
            </w:pPr>
          </w:p>
          <w:p w14:paraId="3FFA1F3C" w14:textId="77777777" w:rsidR="00C024AA" w:rsidRDefault="00AB4A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2024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年中国境内大型主题公园市场：</w:t>
            </w:r>
          </w:p>
          <w:p w14:paraId="0B3097AF" w14:textId="0FD8DA55" w:rsidR="00C024AA" w:rsidRDefault="00AB4A19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海昌海洋公园：</w:t>
            </w:r>
            <w:r>
              <w:rPr>
                <w:rFonts w:ascii="Times New Roman" w:hAnsi="Times New Roman" w:hint="eastAsia"/>
                <w:sz w:val="24"/>
                <w:szCs w:val="24"/>
              </w:rPr>
              <w:t>5-10%</w:t>
            </w:r>
          </w:p>
          <w:p w14:paraId="7EDD1F34" w14:textId="77777777" w:rsidR="00C024AA" w:rsidRDefault="00C024A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006529" w14:textId="77777777" w:rsidR="00C024AA" w:rsidRDefault="00C024AA">
      <w:pPr>
        <w:rPr>
          <w:rFonts w:ascii="Times New Roman" w:eastAsia="仿宋_GB2312" w:hAnsi="Times New Roman"/>
          <w:sz w:val="24"/>
          <w:szCs w:val="24"/>
        </w:rPr>
      </w:pPr>
    </w:p>
    <w:sectPr w:rsidR="00C024AA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61F18" w14:textId="77777777" w:rsidR="00D519EC" w:rsidRDefault="00D519EC">
      <w:r>
        <w:separator/>
      </w:r>
    </w:p>
  </w:endnote>
  <w:endnote w:type="continuationSeparator" w:id="0">
    <w:p w14:paraId="01AB345B" w14:textId="77777777" w:rsidR="00D519EC" w:rsidRDefault="00D51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34765672"/>
    </w:sdtPr>
    <w:sdtEndPr>
      <w:rPr>
        <w:rFonts w:ascii="Times New Roman" w:hAnsi="Times New Roman"/>
      </w:rPr>
    </w:sdtEndPr>
    <w:sdtContent>
      <w:p w14:paraId="1F23AFCF" w14:textId="77777777" w:rsidR="00C024AA" w:rsidRDefault="00AB4A19">
        <w:pPr>
          <w:pStyle w:val="a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4A21ED" w:rsidRPr="004A21ED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AF3BD" w14:textId="77777777" w:rsidR="00D519EC" w:rsidRDefault="00D519EC">
      <w:r>
        <w:separator/>
      </w:r>
    </w:p>
  </w:footnote>
  <w:footnote w:type="continuationSeparator" w:id="0">
    <w:p w14:paraId="0E135A51" w14:textId="77777777" w:rsidR="00D519EC" w:rsidRDefault="00D519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Q0NTY2MrY0MDM3N7RU0lEKTi0uzszPAykwrAUAOXePsywAAAA="/>
  </w:docVars>
  <w:rsids>
    <w:rsidRoot w:val="00CB00DF"/>
    <w:rsid w:val="00030087"/>
    <w:rsid w:val="00033895"/>
    <w:rsid w:val="00036CAE"/>
    <w:rsid w:val="00037065"/>
    <w:rsid w:val="000402C5"/>
    <w:rsid w:val="000403E7"/>
    <w:rsid w:val="000466E0"/>
    <w:rsid w:val="000573A0"/>
    <w:rsid w:val="00066D65"/>
    <w:rsid w:val="00071BFC"/>
    <w:rsid w:val="000731E0"/>
    <w:rsid w:val="00075107"/>
    <w:rsid w:val="00075415"/>
    <w:rsid w:val="00076F3F"/>
    <w:rsid w:val="00090E61"/>
    <w:rsid w:val="00091EAA"/>
    <w:rsid w:val="00092322"/>
    <w:rsid w:val="0009269A"/>
    <w:rsid w:val="00093129"/>
    <w:rsid w:val="00095339"/>
    <w:rsid w:val="000A2E44"/>
    <w:rsid w:val="000A4AFE"/>
    <w:rsid w:val="000C375C"/>
    <w:rsid w:val="000C6931"/>
    <w:rsid w:val="000C6C2B"/>
    <w:rsid w:val="000D35F3"/>
    <w:rsid w:val="000D7086"/>
    <w:rsid w:val="000D7EBA"/>
    <w:rsid w:val="000E5392"/>
    <w:rsid w:val="000F322A"/>
    <w:rsid w:val="000F3F38"/>
    <w:rsid w:val="00100A6A"/>
    <w:rsid w:val="00102AE7"/>
    <w:rsid w:val="0010373F"/>
    <w:rsid w:val="001057CA"/>
    <w:rsid w:val="00106130"/>
    <w:rsid w:val="00106F60"/>
    <w:rsid w:val="001164CD"/>
    <w:rsid w:val="00116C71"/>
    <w:rsid w:val="00122063"/>
    <w:rsid w:val="0013327A"/>
    <w:rsid w:val="001369F7"/>
    <w:rsid w:val="001378E9"/>
    <w:rsid w:val="001432DA"/>
    <w:rsid w:val="00143EBB"/>
    <w:rsid w:val="00144559"/>
    <w:rsid w:val="00146747"/>
    <w:rsid w:val="00147A27"/>
    <w:rsid w:val="00155717"/>
    <w:rsid w:val="001629F1"/>
    <w:rsid w:val="00167B0D"/>
    <w:rsid w:val="001837A3"/>
    <w:rsid w:val="00197A2E"/>
    <w:rsid w:val="001A2243"/>
    <w:rsid w:val="001A3B16"/>
    <w:rsid w:val="001B083F"/>
    <w:rsid w:val="001B3497"/>
    <w:rsid w:val="001B5FAB"/>
    <w:rsid w:val="001D3A8B"/>
    <w:rsid w:val="001D59B7"/>
    <w:rsid w:val="001E032B"/>
    <w:rsid w:val="001E3778"/>
    <w:rsid w:val="001F485A"/>
    <w:rsid w:val="002103C6"/>
    <w:rsid w:val="00213584"/>
    <w:rsid w:val="00213BCA"/>
    <w:rsid w:val="0021516F"/>
    <w:rsid w:val="002360E4"/>
    <w:rsid w:val="0024052A"/>
    <w:rsid w:val="00242C6D"/>
    <w:rsid w:val="00243380"/>
    <w:rsid w:val="00244086"/>
    <w:rsid w:val="00245C4A"/>
    <w:rsid w:val="00256AD5"/>
    <w:rsid w:val="002653C3"/>
    <w:rsid w:val="0026613A"/>
    <w:rsid w:val="00272B91"/>
    <w:rsid w:val="00280C9D"/>
    <w:rsid w:val="00284AB6"/>
    <w:rsid w:val="00291B72"/>
    <w:rsid w:val="00296284"/>
    <w:rsid w:val="002B0204"/>
    <w:rsid w:val="002B0401"/>
    <w:rsid w:val="002B1946"/>
    <w:rsid w:val="002C0912"/>
    <w:rsid w:val="002C1B06"/>
    <w:rsid w:val="002C68F9"/>
    <w:rsid w:val="002D3682"/>
    <w:rsid w:val="002D6381"/>
    <w:rsid w:val="002E6287"/>
    <w:rsid w:val="002E7063"/>
    <w:rsid w:val="002F1CEA"/>
    <w:rsid w:val="002F5FB6"/>
    <w:rsid w:val="00300479"/>
    <w:rsid w:val="00301CA5"/>
    <w:rsid w:val="00304FC9"/>
    <w:rsid w:val="003057C5"/>
    <w:rsid w:val="003166E5"/>
    <w:rsid w:val="00333559"/>
    <w:rsid w:val="00334943"/>
    <w:rsid w:val="003437DF"/>
    <w:rsid w:val="0034397F"/>
    <w:rsid w:val="00347293"/>
    <w:rsid w:val="00347647"/>
    <w:rsid w:val="00356A86"/>
    <w:rsid w:val="00356ED8"/>
    <w:rsid w:val="003578D8"/>
    <w:rsid w:val="0036010C"/>
    <w:rsid w:val="003602C9"/>
    <w:rsid w:val="00360FEE"/>
    <w:rsid w:val="003802E6"/>
    <w:rsid w:val="003822EA"/>
    <w:rsid w:val="003842C8"/>
    <w:rsid w:val="00385038"/>
    <w:rsid w:val="0039664F"/>
    <w:rsid w:val="00397794"/>
    <w:rsid w:val="003A1C89"/>
    <w:rsid w:val="003A43ED"/>
    <w:rsid w:val="003A6439"/>
    <w:rsid w:val="003B7536"/>
    <w:rsid w:val="003C0AEB"/>
    <w:rsid w:val="003D0FFE"/>
    <w:rsid w:val="003D1482"/>
    <w:rsid w:val="003D3899"/>
    <w:rsid w:val="003E03E0"/>
    <w:rsid w:val="003E258D"/>
    <w:rsid w:val="003E625A"/>
    <w:rsid w:val="003F00E8"/>
    <w:rsid w:val="003F5589"/>
    <w:rsid w:val="003F6AF9"/>
    <w:rsid w:val="00401449"/>
    <w:rsid w:val="0040581F"/>
    <w:rsid w:val="00406639"/>
    <w:rsid w:val="0040692E"/>
    <w:rsid w:val="00412831"/>
    <w:rsid w:val="004134FC"/>
    <w:rsid w:val="004341AC"/>
    <w:rsid w:val="00444F82"/>
    <w:rsid w:val="00445B23"/>
    <w:rsid w:val="004535C9"/>
    <w:rsid w:val="00470BB7"/>
    <w:rsid w:val="00471606"/>
    <w:rsid w:val="00473E77"/>
    <w:rsid w:val="00473FFB"/>
    <w:rsid w:val="004A21ED"/>
    <w:rsid w:val="004B163E"/>
    <w:rsid w:val="004D113C"/>
    <w:rsid w:val="004F02BA"/>
    <w:rsid w:val="004F2124"/>
    <w:rsid w:val="004F431A"/>
    <w:rsid w:val="004F4ACD"/>
    <w:rsid w:val="004F7688"/>
    <w:rsid w:val="00516F69"/>
    <w:rsid w:val="00516F7A"/>
    <w:rsid w:val="00520FB8"/>
    <w:rsid w:val="00521578"/>
    <w:rsid w:val="00533330"/>
    <w:rsid w:val="00536F63"/>
    <w:rsid w:val="00540581"/>
    <w:rsid w:val="00543AB8"/>
    <w:rsid w:val="00543E6D"/>
    <w:rsid w:val="005443EC"/>
    <w:rsid w:val="00544AE7"/>
    <w:rsid w:val="00544B57"/>
    <w:rsid w:val="00554FE3"/>
    <w:rsid w:val="00555E7D"/>
    <w:rsid w:val="00561070"/>
    <w:rsid w:val="00562F54"/>
    <w:rsid w:val="00565E0E"/>
    <w:rsid w:val="00570C12"/>
    <w:rsid w:val="005805C6"/>
    <w:rsid w:val="00590ABB"/>
    <w:rsid w:val="00592EE3"/>
    <w:rsid w:val="005A6113"/>
    <w:rsid w:val="005B72DC"/>
    <w:rsid w:val="005C1EC7"/>
    <w:rsid w:val="005D5037"/>
    <w:rsid w:val="005D71A2"/>
    <w:rsid w:val="005E5151"/>
    <w:rsid w:val="005E5808"/>
    <w:rsid w:val="00600EC6"/>
    <w:rsid w:val="006024A4"/>
    <w:rsid w:val="0060287F"/>
    <w:rsid w:val="00605106"/>
    <w:rsid w:val="0060614B"/>
    <w:rsid w:val="00606F3B"/>
    <w:rsid w:val="00617CE0"/>
    <w:rsid w:val="006216D1"/>
    <w:rsid w:val="00622B78"/>
    <w:rsid w:val="00623B27"/>
    <w:rsid w:val="00625804"/>
    <w:rsid w:val="00627A0A"/>
    <w:rsid w:val="0064165E"/>
    <w:rsid w:val="006467D8"/>
    <w:rsid w:val="00663C0D"/>
    <w:rsid w:val="00664166"/>
    <w:rsid w:val="00666E66"/>
    <w:rsid w:val="006737E4"/>
    <w:rsid w:val="00682905"/>
    <w:rsid w:val="006833DD"/>
    <w:rsid w:val="00686F45"/>
    <w:rsid w:val="00692C2C"/>
    <w:rsid w:val="006946D9"/>
    <w:rsid w:val="006960CC"/>
    <w:rsid w:val="00696D3C"/>
    <w:rsid w:val="006A0D33"/>
    <w:rsid w:val="006A531B"/>
    <w:rsid w:val="006A708C"/>
    <w:rsid w:val="006B75D5"/>
    <w:rsid w:val="006D0CC6"/>
    <w:rsid w:val="006D2AB9"/>
    <w:rsid w:val="006D3412"/>
    <w:rsid w:val="006D3DBE"/>
    <w:rsid w:val="006D5559"/>
    <w:rsid w:val="006D5BEE"/>
    <w:rsid w:val="006E2CCB"/>
    <w:rsid w:val="006E36E1"/>
    <w:rsid w:val="006F32F2"/>
    <w:rsid w:val="006F54B0"/>
    <w:rsid w:val="006F7114"/>
    <w:rsid w:val="006F7693"/>
    <w:rsid w:val="00707503"/>
    <w:rsid w:val="007100F0"/>
    <w:rsid w:val="00710140"/>
    <w:rsid w:val="00725292"/>
    <w:rsid w:val="00727BF4"/>
    <w:rsid w:val="007320E1"/>
    <w:rsid w:val="007327A7"/>
    <w:rsid w:val="00734DD3"/>
    <w:rsid w:val="00736249"/>
    <w:rsid w:val="007377B8"/>
    <w:rsid w:val="00742A25"/>
    <w:rsid w:val="0074493D"/>
    <w:rsid w:val="00745A11"/>
    <w:rsid w:val="00751BCC"/>
    <w:rsid w:val="007612AC"/>
    <w:rsid w:val="00767D21"/>
    <w:rsid w:val="007703E0"/>
    <w:rsid w:val="00773E9E"/>
    <w:rsid w:val="007922FF"/>
    <w:rsid w:val="007A79D2"/>
    <w:rsid w:val="007B03A0"/>
    <w:rsid w:val="007B5BF3"/>
    <w:rsid w:val="007B6176"/>
    <w:rsid w:val="007B67FD"/>
    <w:rsid w:val="007B6BCF"/>
    <w:rsid w:val="007B7C77"/>
    <w:rsid w:val="007D5094"/>
    <w:rsid w:val="007F019B"/>
    <w:rsid w:val="007F2275"/>
    <w:rsid w:val="007F33A5"/>
    <w:rsid w:val="007F6EE9"/>
    <w:rsid w:val="00800C3E"/>
    <w:rsid w:val="00801DA7"/>
    <w:rsid w:val="0080318B"/>
    <w:rsid w:val="008036BA"/>
    <w:rsid w:val="00805297"/>
    <w:rsid w:val="00805438"/>
    <w:rsid w:val="00816C9C"/>
    <w:rsid w:val="00821005"/>
    <w:rsid w:val="008253A4"/>
    <w:rsid w:val="008350F4"/>
    <w:rsid w:val="00837B65"/>
    <w:rsid w:val="00841FFB"/>
    <w:rsid w:val="00847180"/>
    <w:rsid w:val="00847AF1"/>
    <w:rsid w:val="00850C7B"/>
    <w:rsid w:val="0085555F"/>
    <w:rsid w:val="00861207"/>
    <w:rsid w:val="0087075C"/>
    <w:rsid w:val="00870763"/>
    <w:rsid w:val="0087475A"/>
    <w:rsid w:val="00874DAC"/>
    <w:rsid w:val="0088767E"/>
    <w:rsid w:val="00890C40"/>
    <w:rsid w:val="00895C59"/>
    <w:rsid w:val="008A1512"/>
    <w:rsid w:val="008A2A7D"/>
    <w:rsid w:val="008A4111"/>
    <w:rsid w:val="008C0CA0"/>
    <w:rsid w:val="008C7529"/>
    <w:rsid w:val="008D0431"/>
    <w:rsid w:val="008D542A"/>
    <w:rsid w:val="008D6E20"/>
    <w:rsid w:val="008E0DD1"/>
    <w:rsid w:val="008E1474"/>
    <w:rsid w:val="008E1CBA"/>
    <w:rsid w:val="008E1DBF"/>
    <w:rsid w:val="008F5D79"/>
    <w:rsid w:val="009010DC"/>
    <w:rsid w:val="00905EBE"/>
    <w:rsid w:val="0090697E"/>
    <w:rsid w:val="009135C8"/>
    <w:rsid w:val="00915F0F"/>
    <w:rsid w:val="00917746"/>
    <w:rsid w:val="00920546"/>
    <w:rsid w:val="009216CE"/>
    <w:rsid w:val="009221E2"/>
    <w:rsid w:val="009271A0"/>
    <w:rsid w:val="00927FC5"/>
    <w:rsid w:val="009425C7"/>
    <w:rsid w:val="00942700"/>
    <w:rsid w:val="009532DF"/>
    <w:rsid w:val="00960AF3"/>
    <w:rsid w:val="009708BB"/>
    <w:rsid w:val="009727D9"/>
    <w:rsid w:val="00975C84"/>
    <w:rsid w:val="0098648E"/>
    <w:rsid w:val="00986D0F"/>
    <w:rsid w:val="00993C94"/>
    <w:rsid w:val="00997019"/>
    <w:rsid w:val="009A2B47"/>
    <w:rsid w:val="009A5029"/>
    <w:rsid w:val="009A7F5D"/>
    <w:rsid w:val="009B0331"/>
    <w:rsid w:val="009C4191"/>
    <w:rsid w:val="009C68E7"/>
    <w:rsid w:val="009D38D5"/>
    <w:rsid w:val="009D5152"/>
    <w:rsid w:val="009E5C96"/>
    <w:rsid w:val="009E6C10"/>
    <w:rsid w:val="009F5E8E"/>
    <w:rsid w:val="00A03A07"/>
    <w:rsid w:val="00A03DA3"/>
    <w:rsid w:val="00A040C7"/>
    <w:rsid w:val="00A10D25"/>
    <w:rsid w:val="00A128C6"/>
    <w:rsid w:val="00A36A7F"/>
    <w:rsid w:val="00A51759"/>
    <w:rsid w:val="00A53F26"/>
    <w:rsid w:val="00A602BC"/>
    <w:rsid w:val="00A62A20"/>
    <w:rsid w:val="00A6506C"/>
    <w:rsid w:val="00A67796"/>
    <w:rsid w:val="00A7156E"/>
    <w:rsid w:val="00A720B5"/>
    <w:rsid w:val="00A773E8"/>
    <w:rsid w:val="00A82F7A"/>
    <w:rsid w:val="00A8399C"/>
    <w:rsid w:val="00A84987"/>
    <w:rsid w:val="00A85887"/>
    <w:rsid w:val="00A9065D"/>
    <w:rsid w:val="00AA0CC5"/>
    <w:rsid w:val="00AA3C86"/>
    <w:rsid w:val="00AB4A19"/>
    <w:rsid w:val="00AC1307"/>
    <w:rsid w:val="00AC62BC"/>
    <w:rsid w:val="00AE365F"/>
    <w:rsid w:val="00AE7EFA"/>
    <w:rsid w:val="00AF289E"/>
    <w:rsid w:val="00AF7BA4"/>
    <w:rsid w:val="00B03E0C"/>
    <w:rsid w:val="00B13093"/>
    <w:rsid w:val="00B16AFE"/>
    <w:rsid w:val="00B223BE"/>
    <w:rsid w:val="00B25529"/>
    <w:rsid w:val="00B27110"/>
    <w:rsid w:val="00B30D35"/>
    <w:rsid w:val="00B400B2"/>
    <w:rsid w:val="00B404C4"/>
    <w:rsid w:val="00B40AC9"/>
    <w:rsid w:val="00B412AC"/>
    <w:rsid w:val="00B42B96"/>
    <w:rsid w:val="00B45442"/>
    <w:rsid w:val="00B515B5"/>
    <w:rsid w:val="00B56B5A"/>
    <w:rsid w:val="00B574F9"/>
    <w:rsid w:val="00B61887"/>
    <w:rsid w:val="00B65DD5"/>
    <w:rsid w:val="00B67D4A"/>
    <w:rsid w:val="00B76F1E"/>
    <w:rsid w:val="00B777AC"/>
    <w:rsid w:val="00B83378"/>
    <w:rsid w:val="00B95BFC"/>
    <w:rsid w:val="00B9761E"/>
    <w:rsid w:val="00BA341B"/>
    <w:rsid w:val="00BA4625"/>
    <w:rsid w:val="00BA4778"/>
    <w:rsid w:val="00BA555B"/>
    <w:rsid w:val="00BB240D"/>
    <w:rsid w:val="00BB2EF8"/>
    <w:rsid w:val="00BB355F"/>
    <w:rsid w:val="00BB5B8B"/>
    <w:rsid w:val="00BB63C0"/>
    <w:rsid w:val="00BB7527"/>
    <w:rsid w:val="00BC01F3"/>
    <w:rsid w:val="00BC4CE2"/>
    <w:rsid w:val="00BC6983"/>
    <w:rsid w:val="00BC7FE7"/>
    <w:rsid w:val="00BD10B6"/>
    <w:rsid w:val="00BD6DBA"/>
    <w:rsid w:val="00BE64CC"/>
    <w:rsid w:val="00BF093D"/>
    <w:rsid w:val="00BF5123"/>
    <w:rsid w:val="00C024AA"/>
    <w:rsid w:val="00C04F6B"/>
    <w:rsid w:val="00C07076"/>
    <w:rsid w:val="00C10B05"/>
    <w:rsid w:val="00C13ED6"/>
    <w:rsid w:val="00C2164F"/>
    <w:rsid w:val="00C22233"/>
    <w:rsid w:val="00C30252"/>
    <w:rsid w:val="00C318A2"/>
    <w:rsid w:val="00C34AE2"/>
    <w:rsid w:val="00C45BAE"/>
    <w:rsid w:val="00C500A5"/>
    <w:rsid w:val="00C50BB0"/>
    <w:rsid w:val="00C62B39"/>
    <w:rsid w:val="00C71FD0"/>
    <w:rsid w:val="00C868B8"/>
    <w:rsid w:val="00C91D88"/>
    <w:rsid w:val="00C93DF7"/>
    <w:rsid w:val="00CA1391"/>
    <w:rsid w:val="00CA7A84"/>
    <w:rsid w:val="00CB00DF"/>
    <w:rsid w:val="00CB206D"/>
    <w:rsid w:val="00CB2271"/>
    <w:rsid w:val="00CB4CC8"/>
    <w:rsid w:val="00CC248B"/>
    <w:rsid w:val="00CD65C9"/>
    <w:rsid w:val="00CE0D42"/>
    <w:rsid w:val="00CF0E8E"/>
    <w:rsid w:val="00D0075D"/>
    <w:rsid w:val="00D206EA"/>
    <w:rsid w:val="00D334AC"/>
    <w:rsid w:val="00D36895"/>
    <w:rsid w:val="00D36A88"/>
    <w:rsid w:val="00D41900"/>
    <w:rsid w:val="00D434CD"/>
    <w:rsid w:val="00D518B4"/>
    <w:rsid w:val="00D519EC"/>
    <w:rsid w:val="00D53BCF"/>
    <w:rsid w:val="00D56F4A"/>
    <w:rsid w:val="00D72C0D"/>
    <w:rsid w:val="00D73C72"/>
    <w:rsid w:val="00D9228E"/>
    <w:rsid w:val="00D9442A"/>
    <w:rsid w:val="00D95DD0"/>
    <w:rsid w:val="00DA124F"/>
    <w:rsid w:val="00DA3919"/>
    <w:rsid w:val="00DC77C9"/>
    <w:rsid w:val="00E00ACB"/>
    <w:rsid w:val="00E0592B"/>
    <w:rsid w:val="00E05A7D"/>
    <w:rsid w:val="00E10A2F"/>
    <w:rsid w:val="00E119BA"/>
    <w:rsid w:val="00E123A6"/>
    <w:rsid w:val="00E135B7"/>
    <w:rsid w:val="00E13653"/>
    <w:rsid w:val="00E14009"/>
    <w:rsid w:val="00E21D54"/>
    <w:rsid w:val="00E25010"/>
    <w:rsid w:val="00E3098D"/>
    <w:rsid w:val="00E31738"/>
    <w:rsid w:val="00E319D0"/>
    <w:rsid w:val="00E32A8C"/>
    <w:rsid w:val="00E33332"/>
    <w:rsid w:val="00E41D1B"/>
    <w:rsid w:val="00E60CE9"/>
    <w:rsid w:val="00E62A46"/>
    <w:rsid w:val="00E6571D"/>
    <w:rsid w:val="00E66B04"/>
    <w:rsid w:val="00E70C23"/>
    <w:rsid w:val="00E8096E"/>
    <w:rsid w:val="00E817BF"/>
    <w:rsid w:val="00E8568D"/>
    <w:rsid w:val="00E86786"/>
    <w:rsid w:val="00E910DD"/>
    <w:rsid w:val="00E948D0"/>
    <w:rsid w:val="00E95FB7"/>
    <w:rsid w:val="00EA4AE8"/>
    <w:rsid w:val="00EB047A"/>
    <w:rsid w:val="00EB1512"/>
    <w:rsid w:val="00EB55B5"/>
    <w:rsid w:val="00EB6C86"/>
    <w:rsid w:val="00EB7835"/>
    <w:rsid w:val="00EC0D3E"/>
    <w:rsid w:val="00EC0FDB"/>
    <w:rsid w:val="00EC1743"/>
    <w:rsid w:val="00ED0F1A"/>
    <w:rsid w:val="00ED2F80"/>
    <w:rsid w:val="00ED3706"/>
    <w:rsid w:val="00ED4C27"/>
    <w:rsid w:val="00EE0A39"/>
    <w:rsid w:val="00EE0B1B"/>
    <w:rsid w:val="00EE189C"/>
    <w:rsid w:val="00EE1A15"/>
    <w:rsid w:val="00EE28C8"/>
    <w:rsid w:val="00EE32CF"/>
    <w:rsid w:val="00EE428A"/>
    <w:rsid w:val="00F01FBB"/>
    <w:rsid w:val="00F05ECF"/>
    <w:rsid w:val="00F1624E"/>
    <w:rsid w:val="00F17425"/>
    <w:rsid w:val="00F237C1"/>
    <w:rsid w:val="00F2761C"/>
    <w:rsid w:val="00F32CE2"/>
    <w:rsid w:val="00F32F8A"/>
    <w:rsid w:val="00F356C1"/>
    <w:rsid w:val="00F36097"/>
    <w:rsid w:val="00F361CD"/>
    <w:rsid w:val="00F37E98"/>
    <w:rsid w:val="00F45BE6"/>
    <w:rsid w:val="00F53397"/>
    <w:rsid w:val="00F57454"/>
    <w:rsid w:val="00F61F5A"/>
    <w:rsid w:val="00F62F8A"/>
    <w:rsid w:val="00F65982"/>
    <w:rsid w:val="00F70069"/>
    <w:rsid w:val="00F7442C"/>
    <w:rsid w:val="00F74EE5"/>
    <w:rsid w:val="00F810AA"/>
    <w:rsid w:val="00F9051C"/>
    <w:rsid w:val="00F94926"/>
    <w:rsid w:val="00F954EE"/>
    <w:rsid w:val="00F965EF"/>
    <w:rsid w:val="00FA0A65"/>
    <w:rsid w:val="00FA341E"/>
    <w:rsid w:val="00FB0EED"/>
    <w:rsid w:val="00FB15E7"/>
    <w:rsid w:val="00FB43EC"/>
    <w:rsid w:val="00FB6B40"/>
    <w:rsid w:val="00FB73F7"/>
    <w:rsid w:val="00FC0363"/>
    <w:rsid w:val="00FC78EF"/>
    <w:rsid w:val="00FD4E6D"/>
    <w:rsid w:val="00FF5BAA"/>
    <w:rsid w:val="00FF6161"/>
    <w:rsid w:val="134A6100"/>
    <w:rsid w:val="3EDB8953"/>
    <w:rsid w:val="604464FC"/>
    <w:rsid w:val="6DED76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7166"/>
  <w15:docId w15:val="{C0AB00BC-639A-4533-8BCA-AF556184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iPriority="0" w:qFormat="1"/>
    <w:lsdException w:name="annotation text" w:uiPriority="0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unhideWhenUsed="1" w:qFormat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footnote text"/>
    <w:basedOn w:val="a"/>
    <w:link w:val="ae"/>
    <w:qFormat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af">
    <w:name w:val="annotation subject"/>
    <w:basedOn w:val="a3"/>
    <w:next w:val="a3"/>
    <w:link w:val="af0"/>
    <w:uiPriority w:val="99"/>
    <w:semiHidden/>
    <w:unhideWhenUsed/>
    <w:qFormat/>
    <w:rPr>
      <w:b/>
      <w:bCs/>
    </w:rPr>
  </w:style>
  <w:style w:type="character" w:styleId="af1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f2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3">
    <w:name w:val="annotation reference"/>
    <w:basedOn w:val="a0"/>
    <w:unhideWhenUsed/>
    <w:qFormat/>
    <w:rPr>
      <w:sz w:val="21"/>
      <w:szCs w:val="21"/>
    </w:rPr>
  </w:style>
  <w:style w:type="character" w:styleId="af4">
    <w:name w:val="footnote reference"/>
    <w:basedOn w:val="a0"/>
    <w:unhideWhenUsed/>
    <w:qFormat/>
    <w:rPr>
      <w:vertAlign w:val="superscript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5">
    <w:name w:val="List Paragraph"/>
    <w:basedOn w:val="a"/>
    <w:link w:val="af6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f6">
    <w:name w:val="列表段落 字符"/>
    <w:link w:val="af5"/>
    <w:uiPriority w:val="34"/>
    <w:qFormat/>
    <w:locked/>
    <w:rPr>
      <w:rFonts w:ascii="Calibri" w:eastAsia="宋体" w:hAnsi="Calibri" w:cs="Times New Roman"/>
      <w:kern w:val="2"/>
      <w:sz w:val="21"/>
      <w:szCs w:val="22"/>
    </w:rPr>
  </w:style>
  <w:style w:type="character" w:customStyle="1" w:styleId="ae">
    <w:name w:val="脚注文本 字符"/>
    <w:basedOn w:val="a0"/>
    <w:link w:val="ad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批注文字 字符"/>
    <w:basedOn w:val="a0"/>
    <w:link w:val="a3"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af0">
    <w:name w:val="批注主题 字符"/>
    <w:basedOn w:val="a4"/>
    <w:link w:val="af"/>
    <w:uiPriority w:val="99"/>
    <w:semiHidden/>
    <w:qFormat/>
    <w:rPr>
      <w:rFonts w:ascii="Calibri" w:eastAsia="宋体" w:hAnsi="Calibri" w:cs="Times New Roman"/>
      <w:b/>
      <w:bCs/>
      <w:kern w:val="2"/>
      <w:sz w:val="21"/>
      <w:szCs w:val="22"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10">
    <w:name w:val="批注文字 字符1"/>
    <w:semiHidden/>
    <w:qFormat/>
    <w:rPr>
      <w:kern w:val="2"/>
      <w:sz w:val="21"/>
      <w:szCs w:val="24"/>
    </w:rPr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paragraph" w:customStyle="1" w:styleId="2">
    <w:name w:val="修订2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character" w:customStyle="1" w:styleId="UnresolvedMention1">
    <w:name w:val="Unresolved Mention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f7">
    <w:name w:val="Revision"/>
    <w:hidden/>
    <w:uiPriority w:val="99"/>
    <w:semiHidden/>
    <w:rsid w:val="00243380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T&amp;D Associates</cp:lastModifiedBy>
  <cp:revision>3</cp:revision>
  <cp:lastPrinted>2019-12-18T11:32:00Z</cp:lastPrinted>
  <dcterms:created xsi:type="dcterms:W3CDTF">2025-06-08T15:24:00Z</dcterms:created>
  <dcterms:modified xsi:type="dcterms:W3CDTF">2025-06-09T02:40:00Z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eyJoZGlkIjoiYzE5MjlmNzEwMjRlMDUxOGRiZjI0Y2NmN2I1MGEyMTciLCJ1c2VySWQiOiI0MDUxNjk3ODQifQ==</vt:lpwstr>
  </property>
  <property fmtid="{D5CDD505-2E9C-101B-9397-08002B2CF9AE}" pid="4" name="ICV">
    <vt:lpwstr>469B8213711A409E9756F31B8925AB2F_13</vt:lpwstr>
  </property>
</Properties>
</file>