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32933" w14:textId="77777777" w:rsidR="004F6529" w:rsidRDefault="00B460D2">
      <w:pPr>
        <w:widowControl/>
        <w:spacing w:after="240"/>
        <w:jc w:val="center"/>
        <w:rPr>
          <w:b/>
          <w:bCs/>
          <w:kern w:val="0"/>
          <w:sz w:val="36"/>
          <w:szCs w:val="36"/>
          <w:lang w:val="en-GB" w:bidi="ar-AE"/>
        </w:rPr>
      </w:pPr>
      <w:r>
        <w:rPr>
          <w:b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7"/>
        <w:gridCol w:w="6093"/>
      </w:tblGrid>
      <w:tr w:rsidR="004F6529" w14:paraId="0E032936" w14:textId="77777777">
        <w:trPr>
          <w:trHeight w:val="926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0E032934" w14:textId="77777777" w:rsidR="004F6529" w:rsidRDefault="00B460D2">
            <w:pPr>
              <w:pStyle w:val="a4"/>
              <w:adjustRightInd w:val="0"/>
              <w:snapToGrid w:val="0"/>
              <w:spacing w:after="0" w:line="264" w:lineRule="auto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0E032935" w14:textId="4D294C87" w:rsidR="004F6529" w:rsidRDefault="00F56DBC">
            <w:pPr>
              <w:adjustRightInd w:val="0"/>
              <w:snapToGrid w:val="0"/>
              <w:spacing w:line="264" w:lineRule="auto"/>
              <w:rPr>
                <w:bCs/>
                <w:color w:val="000000"/>
                <w:sz w:val="24"/>
              </w:rPr>
            </w:pPr>
            <w:r w:rsidRPr="00F56DBC">
              <w:rPr>
                <w:bCs/>
                <w:color w:val="000000"/>
                <w:sz w:val="24"/>
              </w:rPr>
              <w:t>华润文化体育发展有限公司与</w:t>
            </w:r>
            <w:bookmarkStart w:id="0" w:name="OLE_LINK1"/>
            <w:r w:rsidRPr="00F56DBC">
              <w:rPr>
                <w:bCs/>
                <w:color w:val="000000"/>
                <w:sz w:val="24"/>
              </w:rPr>
              <w:t>西安世园国际会展管理集团有限公司</w:t>
            </w:r>
            <w:bookmarkEnd w:id="0"/>
            <w:r w:rsidRPr="00F56DBC">
              <w:rPr>
                <w:bCs/>
                <w:color w:val="000000"/>
                <w:sz w:val="24"/>
              </w:rPr>
              <w:t>新设合营企业案</w:t>
            </w:r>
          </w:p>
        </w:tc>
      </w:tr>
      <w:tr w:rsidR="004F6529" w14:paraId="0E032939" w14:textId="77777777">
        <w:trPr>
          <w:trHeight w:val="1391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0E032937" w14:textId="77777777" w:rsidR="004F6529" w:rsidRDefault="00B460D2">
            <w:pPr>
              <w:pStyle w:val="a4"/>
              <w:adjustRightInd w:val="0"/>
              <w:snapToGrid w:val="0"/>
              <w:spacing w:after="0" w:line="264" w:lineRule="auto"/>
              <w:rPr>
                <w:rFonts w:ascii="Times New Roman" w:hAnsi="Times New Roman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  <w:t>交易概况（限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  <w:t>200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0E032938" w14:textId="303639A6" w:rsidR="004F6529" w:rsidRDefault="00B460D2">
            <w:pPr>
              <w:pStyle w:val="a0"/>
              <w:adjustRightInd w:val="0"/>
              <w:snapToGrid w:val="0"/>
              <w:spacing w:after="0" w:line="264" w:lineRule="auto"/>
              <w:ind w:firstLineChars="0" w:firstLine="0"/>
              <w:rPr>
                <w:rFonts w:ascii="Times New Roman" w:hAnsi="Times New Roman"/>
                <w:bCs/>
                <w:color w:val="000000"/>
                <w:sz w:val="24"/>
                <w:lang w:eastAsia="zh-CN"/>
              </w:rPr>
            </w:pPr>
            <w:r>
              <w:rPr>
                <w:rFonts w:hint="eastAsia"/>
                <w:bCs/>
                <w:color w:val="000000"/>
                <w:sz w:val="24"/>
                <w:lang w:eastAsia="zh-CN"/>
              </w:rPr>
              <w:t>华润文化体育发展有限公司</w:t>
            </w:r>
            <w:r>
              <w:rPr>
                <w:rFonts w:ascii="Times New Roman" w:hAnsi="Times New Roman" w:hint="eastAsia"/>
                <w:bCs/>
                <w:color w:val="000000"/>
                <w:sz w:val="24"/>
                <w:lang w:eastAsia="zh-CN"/>
              </w:rPr>
              <w:t>（“华润文体”）</w:t>
            </w:r>
            <w:r w:rsidR="00F56DBC">
              <w:rPr>
                <w:rFonts w:ascii="Times New Roman" w:hAnsi="Times New Roman" w:hint="eastAsia"/>
                <w:bCs/>
                <w:color w:val="000000"/>
                <w:sz w:val="24"/>
                <w:lang w:eastAsia="zh-CN"/>
              </w:rPr>
              <w:t>与</w:t>
            </w:r>
            <w:r w:rsidR="00F56DBC" w:rsidRPr="00F56DBC">
              <w:rPr>
                <w:bCs/>
                <w:color w:val="000000"/>
                <w:sz w:val="24"/>
                <w:lang w:eastAsia="zh-CN"/>
              </w:rPr>
              <w:t>西安世园国际会展管理集团有限公司</w:t>
            </w:r>
            <w:r>
              <w:rPr>
                <w:rFonts w:ascii="Times New Roman" w:hAnsi="Times New Roman" w:hint="eastAsia"/>
                <w:bCs/>
                <w:color w:val="000000"/>
                <w:sz w:val="24"/>
                <w:lang w:eastAsia="zh-CN"/>
              </w:rPr>
              <w:t>（“</w:t>
            </w:r>
            <w:r w:rsidR="00F56DBC">
              <w:rPr>
                <w:rFonts w:ascii="Times New Roman" w:hAnsi="Times New Roman" w:hint="eastAsia"/>
                <w:bCs/>
                <w:color w:val="000000"/>
                <w:sz w:val="24"/>
                <w:lang w:eastAsia="zh-CN"/>
              </w:rPr>
              <w:t>世园会展</w:t>
            </w:r>
            <w:r>
              <w:rPr>
                <w:rFonts w:ascii="Times New Roman" w:hAnsi="Times New Roman" w:hint="eastAsia"/>
                <w:bCs/>
                <w:color w:val="000000"/>
                <w:sz w:val="24"/>
                <w:lang w:eastAsia="zh-CN"/>
              </w:rPr>
              <w:t>”）签署协议，拟共同新设合营企业。合营企业主要从事</w:t>
            </w:r>
            <w:r w:rsidR="002D5CE7">
              <w:rPr>
                <w:rFonts w:ascii="Times New Roman" w:hAnsi="Times New Roman" w:hint="eastAsia"/>
                <w:bCs/>
                <w:color w:val="000000"/>
                <w:sz w:val="24"/>
                <w:lang w:eastAsia="zh-CN"/>
              </w:rPr>
              <w:t>会展</w:t>
            </w:r>
            <w:r>
              <w:rPr>
                <w:rFonts w:ascii="Times New Roman" w:hAnsi="Times New Roman" w:hint="eastAsia"/>
                <w:bCs/>
                <w:color w:val="000000"/>
                <w:sz w:val="24"/>
                <w:lang w:eastAsia="zh-CN"/>
              </w:rPr>
              <w:t>场馆运营管理业务。交易后，华润文体和</w:t>
            </w:r>
            <w:r w:rsidR="00176CE5">
              <w:rPr>
                <w:rFonts w:ascii="Times New Roman" w:hAnsi="Times New Roman" w:hint="eastAsia"/>
                <w:bCs/>
                <w:color w:val="000000"/>
                <w:sz w:val="24"/>
                <w:lang w:eastAsia="zh-CN"/>
              </w:rPr>
              <w:t>世园会展</w:t>
            </w:r>
            <w:r>
              <w:rPr>
                <w:rFonts w:ascii="Times New Roman" w:hAnsi="Times New Roman" w:hint="eastAsia"/>
                <w:bCs/>
                <w:color w:val="000000"/>
                <w:sz w:val="24"/>
                <w:lang w:eastAsia="zh-CN"/>
              </w:rPr>
              <w:t>将分别持有合营企</w:t>
            </w:r>
            <w:r w:rsidR="006B16F4">
              <w:rPr>
                <w:rFonts w:ascii="Times New Roman" w:hAnsi="Times New Roman" w:hint="eastAsia"/>
                <w:bCs/>
                <w:color w:val="000000"/>
                <w:sz w:val="24"/>
                <w:lang w:eastAsia="zh-CN"/>
              </w:rPr>
              <w:t>业</w:t>
            </w:r>
            <w:r w:rsidR="002D5CE7">
              <w:rPr>
                <w:rFonts w:ascii="Times New Roman" w:hAnsi="Times New Roman" w:hint="eastAsia"/>
                <w:bCs/>
                <w:color w:val="000000"/>
                <w:sz w:val="24"/>
                <w:lang w:eastAsia="zh-CN"/>
              </w:rPr>
              <w:t>51</w:t>
            </w:r>
            <w:r>
              <w:rPr>
                <w:rFonts w:ascii="Times New Roman" w:hAnsi="Times New Roman" w:hint="eastAsia"/>
                <w:bCs/>
                <w:color w:val="000000"/>
                <w:sz w:val="24"/>
                <w:lang w:eastAsia="zh-CN"/>
              </w:rPr>
              <w:t>%</w:t>
            </w:r>
            <w:r>
              <w:rPr>
                <w:rFonts w:ascii="Times New Roman" w:hAnsi="Times New Roman" w:hint="eastAsia"/>
                <w:bCs/>
                <w:color w:val="000000"/>
                <w:sz w:val="24"/>
                <w:lang w:eastAsia="zh-CN"/>
              </w:rPr>
              <w:t>和</w:t>
            </w:r>
            <w:r>
              <w:rPr>
                <w:rFonts w:ascii="Times New Roman" w:hAnsi="Times New Roman" w:hint="eastAsia"/>
                <w:bCs/>
                <w:color w:val="000000"/>
                <w:sz w:val="24"/>
                <w:lang w:eastAsia="zh-CN"/>
              </w:rPr>
              <w:t>4</w:t>
            </w:r>
            <w:r w:rsidR="002D5CE7">
              <w:rPr>
                <w:rFonts w:ascii="Times New Roman" w:hAnsi="Times New Roman" w:hint="eastAsia"/>
                <w:bCs/>
                <w:color w:val="000000"/>
                <w:sz w:val="24"/>
                <w:lang w:eastAsia="zh-CN"/>
              </w:rPr>
              <w:t>9</w:t>
            </w:r>
            <w:r>
              <w:rPr>
                <w:rFonts w:ascii="Times New Roman" w:hAnsi="Times New Roman" w:hint="eastAsia"/>
                <w:bCs/>
                <w:color w:val="000000"/>
                <w:sz w:val="24"/>
                <w:lang w:eastAsia="zh-CN"/>
              </w:rPr>
              <w:t>%</w:t>
            </w:r>
            <w:r>
              <w:rPr>
                <w:rFonts w:ascii="Times New Roman" w:hAnsi="Times New Roman" w:hint="eastAsia"/>
                <w:bCs/>
                <w:color w:val="000000"/>
                <w:sz w:val="24"/>
                <w:lang w:eastAsia="zh-CN"/>
              </w:rPr>
              <w:t>的股权，共同控制合营企业。</w:t>
            </w:r>
          </w:p>
        </w:tc>
      </w:tr>
      <w:tr w:rsidR="004F6529" w14:paraId="0E03293E" w14:textId="77777777">
        <w:trPr>
          <w:trHeight w:val="942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E03293A" w14:textId="77777777" w:rsidR="004F6529" w:rsidRDefault="00B460D2">
            <w:pPr>
              <w:pStyle w:val="a4"/>
              <w:adjustRightInd w:val="0"/>
              <w:snapToGrid w:val="0"/>
              <w:spacing w:after="0" w:line="264" w:lineRule="auto"/>
              <w:rPr>
                <w:rFonts w:ascii="Times New Roman" w:hAnsi="Times New Roman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  <w:t>参与集中的经营者简介（每个限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eastAsia="zh-CN"/>
              </w:rPr>
              <w:t>100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eastAsia="zh-CN"/>
              </w:rPr>
              <w:t>字以内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0E03293B" w14:textId="77777777" w:rsidR="004F6529" w:rsidRDefault="00B460D2">
            <w:pPr>
              <w:pStyle w:val="a4"/>
              <w:adjustRightInd w:val="0"/>
              <w:snapToGrid w:val="0"/>
              <w:spacing w:after="0" w:line="264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</w:pPr>
            <w:r>
              <w:rPr>
                <w:rFonts w:ascii="Times New Roman" w:hAnsi="Times New Roman" w:hint="eastAsia"/>
                <w:bCs/>
                <w:color w:val="000000"/>
                <w:sz w:val="24"/>
                <w:lang w:eastAsia="zh-CN"/>
              </w:rPr>
              <w:t>1.</w:t>
            </w:r>
            <w:r>
              <w:rPr>
                <w:rFonts w:ascii="Times New Roman" w:hAnsi="Times New Roman" w:hint="eastAsia"/>
                <w:bCs/>
                <w:color w:val="000000"/>
                <w:sz w:val="24"/>
                <w:lang w:eastAsia="zh-CN"/>
              </w:rPr>
              <w:t>华润文体</w:t>
            </w:r>
          </w:p>
        </w:tc>
        <w:tc>
          <w:tcPr>
            <w:tcW w:w="6093" w:type="dxa"/>
            <w:vAlign w:val="center"/>
          </w:tcPr>
          <w:p w14:paraId="0E03293C" w14:textId="77777777" w:rsidR="004F6529" w:rsidRDefault="00B460D2">
            <w:pPr>
              <w:adjustRightInd w:val="0"/>
              <w:snapToGrid w:val="0"/>
              <w:spacing w:line="264" w:lineRule="auto"/>
              <w:rPr>
                <w:bCs/>
                <w:color w:val="000000"/>
                <w:sz w:val="24"/>
                <w:lang w:val="en-GB" w:bidi="ar-AE"/>
              </w:rPr>
            </w:pPr>
            <w:r>
              <w:rPr>
                <w:rFonts w:hint="eastAsia"/>
                <w:bCs/>
                <w:color w:val="000000"/>
                <w:sz w:val="24"/>
                <w:lang w:val="en-GB" w:bidi="ar-AE"/>
              </w:rPr>
              <w:t>华润文体于</w:t>
            </w:r>
            <w:r>
              <w:rPr>
                <w:rFonts w:hint="eastAsia"/>
                <w:bCs/>
                <w:color w:val="000000"/>
                <w:sz w:val="24"/>
                <w:lang w:val="en-GB" w:bidi="ar-AE"/>
              </w:rPr>
              <w:t>2017</w:t>
            </w:r>
            <w:r>
              <w:rPr>
                <w:rFonts w:hint="eastAsia"/>
                <w:bCs/>
                <w:color w:val="000000"/>
                <w:sz w:val="24"/>
                <w:lang w:val="en-GB" w:bidi="ar-AE"/>
              </w:rPr>
              <w:t>年</w:t>
            </w:r>
            <w:r>
              <w:rPr>
                <w:rFonts w:hint="eastAsia"/>
                <w:bCs/>
                <w:color w:val="000000"/>
                <w:sz w:val="24"/>
                <w:lang w:val="en-GB" w:bidi="ar-AE"/>
              </w:rPr>
              <w:t>8</w:t>
            </w:r>
            <w:r>
              <w:rPr>
                <w:rFonts w:hint="eastAsia"/>
                <w:bCs/>
                <w:color w:val="000000"/>
                <w:sz w:val="24"/>
                <w:lang w:val="en-GB" w:bidi="ar-AE"/>
              </w:rPr>
              <w:t>月</w:t>
            </w:r>
            <w:r>
              <w:rPr>
                <w:rFonts w:hint="eastAsia"/>
                <w:bCs/>
                <w:color w:val="000000"/>
                <w:sz w:val="24"/>
                <w:lang w:val="en-GB" w:bidi="ar-AE"/>
              </w:rPr>
              <w:t>10</w:t>
            </w:r>
            <w:r>
              <w:rPr>
                <w:rFonts w:hint="eastAsia"/>
                <w:bCs/>
                <w:color w:val="000000"/>
                <w:sz w:val="24"/>
                <w:lang w:val="en-GB" w:bidi="ar-AE"/>
              </w:rPr>
              <w:t>日成立于广东省深圳市，主要业务为体育场馆运营管理、体育赛事运营。</w:t>
            </w:r>
          </w:p>
          <w:p w14:paraId="0E03293D" w14:textId="77777777" w:rsidR="004F6529" w:rsidRDefault="00B460D2">
            <w:pPr>
              <w:pStyle w:val="a0"/>
              <w:spacing w:after="0"/>
              <w:ind w:firstLineChars="0" w:firstLine="0"/>
              <w:rPr>
                <w:rFonts w:hint="eastAsia"/>
                <w:lang w:val="en-GB" w:eastAsia="zh-CN" w:bidi="ar-AE"/>
              </w:rPr>
            </w:pPr>
            <w:r>
              <w:rPr>
                <w:rFonts w:hint="eastAsia"/>
                <w:bCs/>
                <w:color w:val="000000"/>
                <w:sz w:val="24"/>
                <w:lang w:val="en-GB" w:eastAsia="zh-CN" w:bidi="ar-AE"/>
              </w:rPr>
              <w:t>华润文体最终控制人为中国华润有限公司，主要业务涉及大消费、综合能源、城市建设与运营、大健康、产业金融、科技及新兴产业领域。</w:t>
            </w:r>
          </w:p>
        </w:tc>
      </w:tr>
      <w:tr w:rsidR="004F6529" w14:paraId="0E032943" w14:textId="77777777">
        <w:trPr>
          <w:trHeight w:val="984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0E03293F" w14:textId="77777777" w:rsidR="004F6529" w:rsidRDefault="004F6529">
            <w:pPr>
              <w:pStyle w:val="a4"/>
              <w:adjustRightInd w:val="0"/>
              <w:snapToGrid w:val="0"/>
              <w:spacing w:after="0" w:line="264" w:lineRule="auto"/>
              <w:rPr>
                <w:rFonts w:ascii="Times New Roman" w:hAnsi="Times New Roman"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607" w:type="dxa"/>
            <w:vAlign w:val="center"/>
          </w:tcPr>
          <w:p w14:paraId="0E032940" w14:textId="7C41DEE7" w:rsidR="004F6529" w:rsidRDefault="00B460D2">
            <w:pPr>
              <w:pStyle w:val="a4"/>
              <w:adjustRightInd w:val="0"/>
              <w:snapToGrid w:val="0"/>
              <w:spacing w:after="0" w:line="264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</w:pPr>
            <w:r>
              <w:rPr>
                <w:rFonts w:ascii="Times New Roman" w:hAnsi="Times New Roman" w:hint="eastAsia"/>
                <w:bCs/>
                <w:color w:val="000000"/>
                <w:sz w:val="24"/>
                <w:szCs w:val="24"/>
                <w:lang w:eastAsia="zh-CN"/>
              </w:rPr>
              <w:t>2.</w:t>
            </w:r>
            <w:r w:rsidR="00604428">
              <w:rPr>
                <w:rFonts w:ascii="Times New Roman" w:hAnsi="Times New Roman" w:hint="eastAsia"/>
                <w:bCs/>
                <w:color w:val="000000"/>
                <w:sz w:val="24"/>
                <w:szCs w:val="24"/>
                <w:lang w:eastAsia="zh-CN"/>
              </w:rPr>
              <w:t>世园会展</w:t>
            </w:r>
          </w:p>
        </w:tc>
        <w:tc>
          <w:tcPr>
            <w:tcW w:w="6093" w:type="dxa"/>
            <w:vAlign w:val="center"/>
          </w:tcPr>
          <w:p w14:paraId="0E032941" w14:textId="28056060" w:rsidR="004F6529" w:rsidRDefault="004144CD">
            <w:pPr>
              <w:adjustRightInd w:val="0"/>
              <w:snapToGrid w:val="0"/>
              <w:spacing w:line="264" w:lineRule="auto"/>
              <w:rPr>
                <w:bCs/>
                <w:color w:val="000000"/>
                <w:sz w:val="24"/>
                <w:lang w:val="en-GB" w:bidi="ar-AE"/>
              </w:rPr>
            </w:pPr>
            <w:r>
              <w:rPr>
                <w:rFonts w:hint="eastAsia"/>
                <w:bCs/>
                <w:color w:val="000000"/>
                <w:sz w:val="24"/>
                <w:lang w:val="en-GB" w:bidi="ar-AE"/>
              </w:rPr>
              <w:t>世园会展</w:t>
            </w:r>
            <w:r w:rsidR="00B460D2">
              <w:rPr>
                <w:rFonts w:hint="eastAsia"/>
                <w:bCs/>
                <w:color w:val="000000"/>
                <w:sz w:val="24"/>
                <w:lang w:val="en-GB" w:bidi="ar-AE"/>
              </w:rPr>
              <w:t>于</w:t>
            </w:r>
            <w:r w:rsidR="00B460D2">
              <w:rPr>
                <w:rFonts w:hint="eastAsia"/>
                <w:bCs/>
                <w:color w:val="000000"/>
                <w:sz w:val="24"/>
                <w:lang w:val="en-GB" w:bidi="ar-AE"/>
              </w:rPr>
              <w:t>202</w:t>
            </w:r>
            <w:r>
              <w:rPr>
                <w:rFonts w:hint="eastAsia"/>
                <w:bCs/>
                <w:color w:val="000000"/>
                <w:sz w:val="24"/>
                <w:lang w:val="en-GB" w:bidi="ar-AE"/>
              </w:rPr>
              <w:t>0</w:t>
            </w:r>
            <w:r w:rsidR="00B460D2">
              <w:rPr>
                <w:rFonts w:hint="eastAsia"/>
                <w:bCs/>
                <w:color w:val="000000"/>
                <w:sz w:val="24"/>
                <w:lang w:val="en-GB" w:bidi="ar-AE"/>
              </w:rPr>
              <w:t>年</w:t>
            </w:r>
            <w:r>
              <w:rPr>
                <w:rFonts w:hint="eastAsia"/>
                <w:bCs/>
                <w:color w:val="000000"/>
                <w:sz w:val="24"/>
                <w:lang w:val="en-GB" w:bidi="ar-AE"/>
              </w:rPr>
              <w:t>7</w:t>
            </w:r>
            <w:r w:rsidR="00B460D2">
              <w:rPr>
                <w:rFonts w:hint="eastAsia"/>
                <w:bCs/>
                <w:color w:val="000000"/>
                <w:sz w:val="24"/>
                <w:lang w:val="en-GB" w:bidi="ar-AE"/>
              </w:rPr>
              <w:t>月</w:t>
            </w:r>
            <w:r>
              <w:rPr>
                <w:rFonts w:hint="eastAsia"/>
                <w:bCs/>
                <w:color w:val="000000"/>
                <w:sz w:val="24"/>
                <w:lang w:val="en-GB" w:bidi="ar-AE"/>
              </w:rPr>
              <w:t>27</w:t>
            </w:r>
            <w:r w:rsidR="00B460D2">
              <w:rPr>
                <w:rFonts w:hint="eastAsia"/>
                <w:bCs/>
                <w:color w:val="000000"/>
                <w:sz w:val="24"/>
                <w:lang w:val="en-GB" w:bidi="ar-AE"/>
              </w:rPr>
              <w:t>日成立于</w:t>
            </w:r>
            <w:r w:rsidR="00900CEC">
              <w:rPr>
                <w:rFonts w:hint="eastAsia"/>
                <w:bCs/>
                <w:color w:val="000000"/>
                <w:sz w:val="24"/>
                <w:lang w:val="en-GB" w:bidi="ar-AE"/>
              </w:rPr>
              <w:t>陕西</w:t>
            </w:r>
            <w:r w:rsidR="00B460D2">
              <w:rPr>
                <w:rFonts w:hint="eastAsia"/>
                <w:bCs/>
                <w:color w:val="000000"/>
                <w:sz w:val="24"/>
                <w:lang w:val="en-GB" w:bidi="ar-AE"/>
              </w:rPr>
              <w:t>省</w:t>
            </w:r>
            <w:r w:rsidR="00900CEC">
              <w:rPr>
                <w:rFonts w:hint="eastAsia"/>
                <w:bCs/>
                <w:color w:val="000000"/>
                <w:sz w:val="24"/>
                <w:lang w:val="en-GB" w:bidi="ar-AE"/>
              </w:rPr>
              <w:t>西安</w:t>
            </w:r>
            <w:r w:rsidR="00B460D2">
              <w:rPr>
                <w:rFonts w:hint="eastAsia"/>
                <w:bCs/>
                <w:color w:val="000000"/>
                <w:sz w:val="24"/>
                <w:lang w:val="en-GB" w:bidi="ar-AE"/>
              </w:rPr>
              <w:t>市，主要业务为</w:t>
            </w:r>
            <w:r w:rsidR="00871AC9">
              <w:rPr>
                <w:rFonts w:hint="eastAsia"/>
                <w:bCs/>
                <w:color w:val="000000"/>
                <w:sz w:val="24"/>
                <w:lang w:val="en-GB" w:bidi="ar-AE"/>
              </w:rPr>
              <w:t>会展</w:t>
            </w:r>
            <w:r w:rsidR="00B460D2">
              <w:rPr>
                <w:rFonts w:hint="eastAsia"/>
                <w:bCs/>
                <w:color w:val="000000"/>
                <w:sz w:val="24"/>
                <w:lang w:val="en-GB" w:bidi="ar-AE"/>
              </w:rPr>
              <w:t>配套</w:t>
            </w:r>
            <w:r w:rsidR="00871AC9">
              <w:rPr>
                <w:rFonts w:hint="eastAsia"/>
                <w:bCs/>
                <w:color w:val="000000"/>
                <w:sz w:val="24"/>
                <w:lang w:val="en-GB" w:bidi="ar-AE"/>
              </w:rPr>
              <w:t>服务</w:t>
            </w:r>
            <w:r w:rsidR="00B460D2">
              <w:rPr>
                <w:rFonts w:hint="eastAsia"/>
                <w:bCs/>
                <w:color w:val="000000"/>
                <w:sz w:val="24"/>
                <w:lang w:val="en-GB" w:bidi="ar-AE"/>
              </w:rPr>
              <w:t>。</w:t>
            </w:r>
          </w:p>
          <w:p w14:paraId="0E032942" w14:textId="083A0444" w:rsidR="004F6529" w:rsidRDefault="00992C52">
            <w:pPr>
              <w:pStyle w:val="a0"/>
              <w:adjustRightInd w:val="0"/>
              <w:snapToGrid w:val="0"/>
              <w:spacing w:after="0" w:line="264" w:lineRule="auto"/>
              <w:ind w:firstLineChars="0" w:firstLine="0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lang w:eastAsia="zh-CN"/>
              </w:rPr>
              <w:t>世园会展</w:t>
            </w:r>
            <w:r w:rsidR="00B460D2">
              <w:rPr>
                <w:rFonts w:ascii="宋体" w:hAnsi="宋体" w:hint="eastAsia"/>
                <w:sz w:val="24"/>
                <w:lang w:eastAsia="zh-CN"/>
              </w:rPr>
              <w:t>的最终控制人为</w:t>
            </w:r>
            <w:r>
              <w:rPr>
                <w:rFonts w:ascii="宋体" w:hAnsi="宋体" w:hint="eastAsia"/>
                <w:sz w:val="24"/>
                <w:lang w:eastAsia="zh-CN"/>
              </w:rPr>
              <w:t>西安世园投资（集团）</w:t>
            </w:r>
            <w:r w:rsidR="00B460D2">
              <w:rPr>
                <w:rFonts w:ascii="宋体" w:hAnsi="宋体" w:hint="eastAsia"/>
                <w:sz w:val="24"/>
                <w:lang w:eastAsia="zh-CN"/>
              </w:rPr>
              <w:t>有限公司，</w:t>
            </w:r>
            <w:r w:rsidR="00B741E0" w:rsidRPr="00B741E0">
              <w:rPr>
                <w:rFonts w:ascii="宋体" w:hAnsi="宋体"/>
                <w:sz w:val="24"/>
                <w:lang w:eastAsia="zh-CN"/>
              </w:rPr>
              <w:t>主营业务涉及城市基础设施建设、房地产开发、物业管理、会议会展、文化旅游、交通服务等领域产业。</w:t>
            </w:r>
          </w:p>
        </w:tc>
      </w:tr>
      <w:tr w:rsidR="004F6529" w14:paraId="0E032946" w14:textId="77777777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E032944" w14:textId="77777777" w:rsidR="004F6529" w:rsidRDefault="00B460D2">
            <w:pPr>
              <w:pStyle w:val="a4"/>
              <w:adjustRightInd w:val="0"/>
              <w:snapToGrid w:val="0"/>
              <w:spacing w:after="0" w:line="264" w:lineRule="auto"/>
              <w:rPr>
                <w:rFonts w:ascii="Times New Roman" w:hAnsi="Times New Roman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0E032945" w14:textId="2B1951CB" w:rsidR="004F6529" w:rsidRDefault="00B741E0">
            <w:pPr>
              <w:pStyle w:val="a4"/>
              <w:adjustRightInd w:val="0"/>
              <w:snapToGrid w:val="0"/>
              <w:spacing w:after="0" w:line="264" w:lineRule="auto"/>
              <w:rPr>
                <w:rFonts w:ascii="Times New Roman" w:hAnsi="Times New Roman"/>
                <w:bCs/>
                <w:color w:val="000000"/>
                <w:sz w:val="24"/>
                <w:szCs w:val="24"/>
                <w:lang w:eastAsia="zh-CN"/>
              </w:rPr>
            </w:pPr>
            <w:r w:rsidRPr="00B741E0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  <w:sym w:font="Wingdings" w:char="F0A8"/>
            </w:r>
            <w:r w:rsidR="00B460D2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  <w:t>1</w:t>
            </w:r>
            <w:r w:rsidR="00B460D2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  <w:t>、在同一相关市场，所有参与集中的经营者所占市场份额之和小于</w:t>
            </w:r>
            <w:r w:rsidR="00B460D2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  <w:t>15%</w:t>
            </w:r>
            <w:r w:rsidR="00B460D2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  <w:t>。</w:t>
            </w:r>
          </w:p>
        </w:tc>
      </w:tr>
      <w:tr w:rsidR="004F6529" w14:paraId="0E032949" w14:textId="77777777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0E032947" w14:textId="77777777" w:rsidR="004F6529" w:rsidRDefault="004F6529">
            <w:pPr>
              <w:pStyle w:val="a4"/>
              <w:adjustRightInd w:val="0"/>
              <w:snapToGrid w:val="0"/>
              <w:spacing w:after="0" w:line="264" w:lineRule="auto"/>
              <w:rPr>
                <w:rFonts w:ascii="Times New Roman" w:hAnsi="Times New Roman"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E032948" w14:textId="6E900F6F" w:rsidR="004F6529" w:rsidRDefault="00B741E0">
            <w:pPr>
              <w:pStyle w:val="a4"/>
              <w:adjustRightInd w:val="0"/>
              <w:snapToGrid w:val="0"/>
              <w:spacing w:after="0" w:line="264" w:lineRule="auto"/>
              <w:rPr>
                <w:rFonts w:ascii="Times New Roman" w:hAnsi="Times New Roman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  <w:sym w:font="Wingdings" w:char="00A8"/>
            </w:r>
            <w:r w:rsidR="00B460D2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  <w:t>2</w:t>
            </w:r>
            <w:r w:rsidR="00B460D2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  <w:t>、存在上下游关系的参与集中的经营者，在上下游市场所占的市场份额均小于</w:t>
            </w:r>
            <w:r w:rsidR="00B460D2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  <w:t>25%</w:t>
            </w:r>
            <w:r w:rsidR="00B460D2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  <w:t>。</w:t>
            </w:r>
          </w:p>
        </w:tc>
      </w:tr>
      <w:tr w:rsidR="004F6529" w14:paraId="0E03294C" w14:textId="77777777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0E03294A" w14:textId="77777777" w:rsidR="004F6529" w:rsidRDefault="004F6529">
            <w:pPr>
              <w:pStyle w:val="a4"/>
              <w:adjustRightInd w:val="0"/>
              <w:snapToGrid w:val="0"/>
              <w:spacing w:after="0" w:line="264" w:lineRule="auto"/>
              <w:rPr>
                <w:rFonts w:ascii="Times New Roman" w:hAnsi="Times New Roman"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E03294B" w14:textId="7F001E3F" w:rsidR="004F6529" w:rsidRDefault="00B741E0">
            <w:pPr>
              <w:pStyle w:val="a4"/>
              <w:adjustRightInd w:val="0"/>
              <w:snapToGrid w:val="0"/>
              <w:spacing w:after="0" w:line="264" w:lineRule="auto"/>
              <w:rPr>
                <w:rFonts w:ascii="Times New Roman" w:hAnsi="Times New Roman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  <w:sym w:font="Wingdings" w:char="F0FE"/>
            </w:r>
            <w:r w:rsidR="00B460D2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  <w:t xml:space="preserve"> 3</w:t>
            </w:r>
            <w:r w:rsidR="00B460D2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 w:rsidR="00B460D2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  <w:t>25%</w:t>
            </w:r>
            <w:r w:rsidR="00B460D2"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  <w:t>。</w:t>
            </w:r>
          </w:p>
        </w:tc>
      </w:tr>
      <w:tr w:rsidR="004F6529" w14:paraId="0E03294F" w14:textId="77777777">
        <w:trPr>
          <w:trHeight w:val="870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0E03294D" w14:textId="77777777" w:rsidR="004F6529" w:rsidRDefault="004F6529">
            <w:pPr>
              <w:pStyle w:val="a4"/>
              <w:adjustRightInd w:val="0"/>
              <w:snapToGrid w:val="0"/>
              <w:spacing w:after="0" w:line="264" w:lineRule="auto"/>
              <w:rPr>
                <w:rFonts w:ascii="Times New Roman" w:hAnsi="Times New Roman"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E03294E" w14:textId="77777777" w:rsidR="004F6529" w:rsidRDefault="00B460D2">
            <w:pPr>
              <w:pStyle w:val="a4"/>
              <w:adjustRightInd w:val="0"/>
              <w:snapToGrid w:val="0"/>
              <w:spacing w:after="0" w:line="264" w:lineRule="auto"/>
              <w:rPr>
                <w:rFonts w:ascii="Times New Roman" w:hAnsi="Times New Roman"/>
                <w:bCs/>
                <w:color w:val="000000"/>
                <w:sz w:val="24"/>
                <w:szCs w:val="24"/>
                <w:lang w:eastAsia="zh-CN"/>
              </w:rPr>
            </w:pPr>
            <w:bookmarkStart w:id="1" w:name="OLE_LINK6"/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  <w:sym w:font="Wingdings" w:char="00A8"/>
            </w:r>
            <w:bookmarkEnd w:id="1"/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  <w:t xml:space="preserve"> 4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4F6529" w14:paraId="0E032952" w14:textId="77777777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0E032950" w14:textId="77777777" w:rsidR="004F6529" w:rsidRDefault="004F6529">
            <w:pPr>
              <w:pStyle w:val="a4"/>
              <w:adjustRightInd w:val="0"/>
              <w:snapToGrid w:val="0"/>
              <w:spacing w:after="0" w:line="264" w:lineRule="auto"/>
              <w:rPr>
                <w:rFonts w:ascii="Times New Roman" w:hAnsi="Times New Roman"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E032951" w14:textId="77777777" w:rsidR="004F6529" w:rsidRDefault="00B460D2">
            <w:pPr>
              <w:pStyle w:val="a4"/>
              <w:adjustRightInd w:val="0"/>
              <w:snapToGrid w:val="0"/>
              <w:spacing w:after="0" w:line="264" w:lineRule="auto"/>
              <w:rPr>
                <w:rFonts w:ascii="Times New Roman" w:hAnsi="Times New Roman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  <w:sym w:font="Wingdings" w:char="00A8"/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  <w:t xml:space="preserve"> 5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4F6529" w14:paraId="0E032955" w14:textId="77777777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0E032953" w14:textId="77777777" w:rsidR="004F6529" w:rsidRDefault="004F6529">
            <w:pPr>
              <w:pStyle w:val="a4"/>
              <w:adjustRightInd w:val="0"/>
              <w:snapToGrid w:val="0"/>
              <w:spacing w:after="0" w:line="264" w:lineRule="auto"/>
              <w:rPr>
                <w:rFonts w:ascii="Times New Roman" w:hAnsi="Times New Roman"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E032954" w14:textId="77777777" w:rsidR="004F6529" w:rsidRDefault="00B460D2">
            <w:pPr>
              <w:pStyle w:val="a4"/>
              <w:adjustRightInd w:val="0"/>
              <w:snapToGrid w:val="0"/>
              <w:spacing w:after="0" w:line="264" w:lineRule="auto"/>
              <w:rPr>
                <w:rFonts w:ascii="Times New Roman" w:hAnsi="Times New Roman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  <w:sym w:font="Wingdings" w:char="00A8"/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  <w:t xml:space="preserve"> 6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4F6529" w14:paraId="0E03297A" w14:textId="77777777">
        <w:trPr>
          <w:trHeight w:val="345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0E032956" w14:textId="77777777" w:rsidR="004F6529" w:rsidRDefault="00B460D2">
            <w:pPr>
              <w:pStyle w:val="a4"/>
              <w:adjustRightInd w:val="0"/>
              <w:snapToGrid w:val="0"/>
              <w:spacing w:after="0" w:line="264" w:lineRule="auto"/>
              <w:rPr>
                <w:rFonts w:ascii="Times New Roman" w:hAnsi="Times New Roman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0EFEA583" w14:textId="77777777" w:rsidR="004F6529" w:rsidRDefault="007E20CD">
            <w:pPr>
              <w:pStyle w:val="a4"/>
              <w:adjustRightInd w:val="0"/>
              <w:snapToGrid w:val="0"/>
              <w:spacing w:after="0" w:line="264" w:lineRule="auto"/>
              <w:rPr>
                <w:rFonts w:ascii="Times New Roman" w:hAnsi="Times New Roman"/>
                <w:b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hint="eastAsia"/>
                <w:b/>
                <w:color w:val="000000"/>
                <w:sz w:val="24"/>
                <w:szCs w:val="24"/>
                <w:lang w:eastAsia="zh-CN"/>
              </w:rPr>
              <w:t>混合集中：</w:t>
            </w:r>
          </w:p>
          <w:p w14:paraId="34C65D1F" w14:textId="77777777" w:rsidR="007E20CD" w:rsidRDefault="007E20CD">
            <w:pPr>
              <w:pStyle w:val="a4"/>
              <w:adjustRightInd w:val="0"/>
              <w:snapToGrid w:val="0"/>
              <w:spacing w:after="0" w:line="264" w:lineRule="auto"/>
              <w:rPr>
                <w:rFonts w:ascii="Times New Roman" w:hAnsi="Times New Roman"/>
                <w:b/>
                <w:color w:val="000000"/>
                <w:sz w:val="24"/>
                <w:szCs w:val="24"/>
                <w:lang w:eastAsia="zh-CN"/>
              </w:rPr>
            </w:pPr>
          </w:p>
          <w:p w14:paraId="33CE1BB0" w14:textId="0660E273" w:rsidR="009C7463" w:rsidRDefault="009C7463">
            <w:pPr>
              <w:pStyle w:val="a4"/>
              <w:adjustRightInd w:val="0"/>
              <w:snapToGrid w:val="0"/>
              <w:spacing w:after="0" w:line="264" w:lineRule="auto"/>
              <w:rPr>
                <w:rFonts w:ascii="Times New Roman" w:hAnsi="Times New Roman"/>
                <w:bCs/>
                <w:color w:val="000000"/>
                <w:sz w:val="24"/>
                <w:szCs w:val="24"/>
                <w:lang w:eastAsia="zh-CN"/>
              </w:rPr>
            </w:pPr>
            <w:r w:rsidRPr="009C7463">
              <w:rPr>
                <w:rFonts w:ascii="Times New Roman" w:hAnsi="Times New Roman" w:hint="eastAsia"/>
                <w:bCs/>
                <w:color w:val="000000"/>
                <w:sz w:val="24"/>
                <w:szCs w:val="24"/>
                <w:lang w:eastAsia="zh-CN"/>
              </w:rPr>
              <w:t>2025</w:t>
            </w:r>
            <w:r w:rsidRPr="009C7463">
              <w:rPr>
                <w:rFonts w:ascii="Times New Roman" w:hAnsi="Times New Roman" w:hint="eastAsia"/>
                <w:bCs/>
                <w:color w:val="000000"/>
                <w:sz w:val="24"/>
                <w:szCs w:val="24"/>
                <w:lang w:eastAsia="zh-CN"/>
              </w:rPr>
              <w:t>年</w:t>
            </w:r>
            <w:r w:rsidR="000D5098">
              <w:rPr>
                <w:rFonts w:ascii="Times New Roman" w:hAnsi="Times New Roman" w:hint="eastAsia"/>
                <w:bCs/>
                <w:color w:val="000000"/>
                <w:sz w:val="24"/>
                <w:szCs w:val="24"/>
                <w:lang w:eastAsia="zh-CN"/>
              </w:rPr>
              <w:t>中国境内</w:t>
            </w:r>
            <w:r>
              <w:rPr>
                <w:rFonts w:ascii="Times New Roman" w:hAnsi="Times New Roman" w:hint="eastAsia"/>
                <w:bCs/>
                <w:color w:val="000000"/>
                <w:sz w:val="24"/>
                <w:szCs w:val="24"/>
                <w:lang w:eastAsia="zh-CN"/>
              </w:rPr>
              <w:t>会展场馆运营管理市场：</w:t>
            </w:r>
          </w:p>
          <w:p w14:paraId="0E032979" w14:textId="195D00E2" w:rsidR="009C7463" w:rsidRPr="009C7463" w:rsidRDefault="009C7463">
            <w:pPr>
              <w:pStyle w:val="a4"/>
              <w:adjustRightInd w:val="0"/>
              <w:snapToGrid w:val="0"/>
              <w:spacing w:after="0" w:line="264" w:lineRule="auto"/>
              <w:rPr>
                <w:rFonts w:ascii="Times New Roman" w:hAnsi="Times New Roman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hint="eastAsia"/>
                <w:bCs/>
                <w:color w:val="000000"/>
                <w:sz w:val="24"/>
                <w:szCs w:val="24"/>
                <w:lang w:eastAsia="zh-CN"/>
              </w:rPr>
              <w:t>华润文体：</w:t>
            </w:r>
            <w:r>
              <w:rPr>
                <w:rFonts w:ascii="Times New Roman" w:hAnsi="Times New Roman" w:hint="eastAsia"/>
                <w:bCs/>
                <w:color w:val="000000"/>
                <w:sz w:val="24"/>
                <w:szCs w:val="24"/>
                <w:lang w:eastAsia="zh-CN"/>
              </w:rPr>
              <w:t>0-5%</w:t>
            </w:r>
          </w:p>
        </w:tc>
      </w:tr>
    </w:tbl>
    <w:p w14:paraId="0E03297B" w14:textId="77777777" w:rsidR="004F6529" w:rsidRDefault="004F6529"/>
    <w:sectPr w:rsidR="004F652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4DE31" w14:textId="77777777" w:rsidR="005120EB" w:rsidRDefault="005120EB" w:rsidP="00E613D0">
      <w:r>
        <w:separator/>
      </w:r>
    </w:p>
  </w:endnote>
  <w:endnote w:type="continuationSeparator" w:id="0">
    <w:p w14:paraId="46311CB4" w14:textId="77777777" w:rsidR="005120EB" w:rsidRDefault="005120EB" w:rsidP="00E61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997C0" w14:textId="77777777" w:rsidR="005120EB" w:rsidRDefault="005120EB" w:rsidP="00E613D0">
      <w:r>
        <w:separator/>
      </w:r>
    </w:p>
  </w:footnote>
  <w:footnote w:type="continuationSeparator" w:id="0">
    <w:p w14:paraId="06291558" w14:textId="77777777" w:rsidR="005120EB" w:rsidRDefault="005120EB" w:rsidP="00E613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VhNGJiMWVmZTg4ZjFhYWZhYWFiMzBkODkwYWRkZmUifQ=="/>
  </w:docVars>
  <w:rsids>
    <w:rsidRoot w:val="17704F92"/>
    <w:rsid w:val="000036C7"/>
    <w:rsid w:val="00026E6A"/>
    <w:rsid w:val="00031138"/>
    <w:rsid w:val="0006228B"/>
    <w:rsid w:val="000630AC"/>
    <w:rsid w:val="000946D7"/>
    <w:rsid w:val="000B73AD"/>
    <w:rsid w:val="000C34E1"/>
    <w:rsid w:val="000D5098"/>
    <w:rsid w:val="000E2D89"/>
    <w:rsid w:val="000E3289"/>
    <w:rsid w:val="000E34F0"/>
    <w:rsid w:val="000E43D6"/>
    <w:rsid w:val="000F4136"/>
    <w:rsid w:val="000F4FB1"/>
    <w:rsid w:val="00107CA0"/>
    <w:rsid w:val="00117245"/>
    <w:rsid w:val="00131626"/>
    <w:rsid w:val="00135904"/>
    <w:rsid w:val="00152B75"/>
    <w:rsid w:val="00176CE5"/>
    <w:rsid w:val="00194756"/>
    <w:rsid w:val="00196F95"/>
    <w:rsid w:val="001A4661"/>
    <w:rsid w:val="001A641C"/>
    <w:rsid w:val="001A7828"/>
    <w:rsid w:val="001B2564"/>
    <w:rsid w:val="001B38C5"/>
    <w:rsid w:val="001B3C27"/>
    <w:rsid w:val="001B72EA"/>
    <w:rsid w:val="001C014D"/>
    <w:rsid w:val="001E0C21"/>
    <w:rsid w:val="001E1708"/>
    <w:rsid w:val="001E22C8"/>
    <w:rsid w:val="001F3359"/>
    <w:rsid w:val="001F593B"/>
    <w:rsid w:val="00206231"/>
    <w:rsid w:val="002148B5"/>
    <w:rsid w:val="00263858"/>
    <w:rsid w:val="002754C4"/>
    <w:rsid w:val="002863B5"/>
    <w:rsid w:val="002B78FC"/>
    <w:rsid w:val="002D5CE7"/>
    <w:rsid w:val="002F0832"/>
    <w:rsid w:val="003248BC"/>
    <w:rsid w:val="003E524B"/>
    <w:rsid w:val="003F6276"/>
    <w:rsid w:val="00402F5D"/>
    <w:rsid w:val="004144CD"/>
    <w:rsid w:val="00433839"/>
    <w:rsid w:val="00434DFA"/>
    <w:rsid w:val="00457388"/>
    <w:rsid w:val="00460FC4"/>
    <w:rsid w:val="0046329B"/>
    <w:rsid w:val="00476768"/>
    <w:rsid w:val="00483306"/>
    <w:rsid w:val="00486568"/>
    <w:rsid w:val="00496DAB"/>
    <w:rsid w:val="004B4D15"/>
    <w:rsid w:val="004E5BAE"/>
    <w:rsid w:val="004F226A"/>
    <w:rsid w:val="004F2D8C"/>
    <w:rsid w:val="004F6529"/>
    <w:rsid w:val="005120EB"/>
    <w:rsid w:val="00532DD7"/>
    <w:rsid w:val="00533D7E"/>
    <w:rsid w:val="005559B8"/>
    <w:rsid w:val="0057746E"/>
    <w:rsid w:val="00583A4E"/>
    <w:rsid w:val="00594EE4"/>
    <w:rsid w:val="005A0FA7"/>
    <w:rsid w:val="005B0B80"/>
    <w:rsid w:val="005D50F7"/>
    <w:rsid w:val="005D58E7"/>
    <w:rsid w:val="005E3805"/>
    <w:rsid w:val="005E4519"/>
    <w:rsid w:val="005F1C25"/>
    <w:rsid w:val="00604428"/>
    <w:rsid w:val="00616946"/>
    <w:rsid w:val="00622B07"/>
    <w:rsid w:val="0062610F"/>
    <w:rsid w:val="00630580"/>
    <w:rsid w:val="00634898"/>
    <w:rsid w:val="00645DEB"/>
    <w:rsid w:val="00666E5D"/>
    <w:rsid w:val="006A2E12"/>
    <w:rsid w:val="006A4B59"/>
    <w:rsid w:val="006B16F4"/>
    <w:rsid w:val="006D1B26"/>
    <w:rsid w:val="00715BDE"/>
    <w:rsid w:val="0073666B"/>
    <w:rsid w:val="00736FF6"/>
    <w:rsid w:val="007438AC"/>
    <w:rsid w:val="00744976"/>
    <w:rsid w:val="007A5C5B"/>
    <w:rsid w:val="007B689F"/>
    <w:rsid w:val="007C7074"/>
    <w:rsid w:val="007D7C2B"/>
    <w:rsid w:val="007E1B3A"/>
    <w:rsid w:val="007E20CD"/>
    <w:rsid w:val="007E7B07"/>
    <w:rsid w:val="007F0EC0"/>
    <w:rsid w:val="00816987"/>
    <w:rsid w:val="008279B2"/>
    <w:rsid w:val="00841CAE"/>
    <w:rsid w:val="008508B3"/>
    <w:rsid w:val="0085182B"/>
    <w:rsid w:val="00855132"/>
    <w:rsid w:val="008555A8"/>
    <w:rsid w:val="008576AA"/>
    <w:rsid w:val="00871AC9"/>
    <w:rsid w:val="008760CD"/>
    <w:rsid w:val="00882542"/>
    <w:rsid w:val="008A3684"/>
    <w:rsid w:val="008A78DA"/>
    <w:rsid w:val="008C64A7"/>
    <w:rsid w:val="008F6307"/>
    <w:rsid w:val="00900CEC"/>
    <w:rsid w:val="009050AD"/>
    <w:rsid w:val="00941FF9"/>
    <w:rsid w:val="0095195F"/>
    <w:rsid w:val="00991926"/>
    <w:rsid w:val="00991D4F"/>
    <w:rsid w:val="00992C52"/>
    <w:rsid w:val="00995CAC"/>
    <w:rsid w:val="009B707E"/>
    <w:rsid w:val="009C7463"/>
    <w:rsid w:val="009D3A0F"/>
    <w:rsid w:val="00A03D8F"/>
    <w:rsid w:val="00A10AF5"/>
    <w:rsid w:val="00A17A2C"/>
    <w:rsid w:val="00A27CAE"/>
    <w:rsid w:val="00A52930"/>
    <w:rsid w:val="00A67105"/>
    <w:rsid w:val="00A81655"/>
    <w:rsid w:val="00A85CF5"/>
    <w:rsid w:val="00AA0568"/>
    <w:rsid w:val="00B13E75"/>
    <w:rsid w:val="00B400DF"/>
    <w:rsid w:val="00B460D2"/>
    <w:rsid w:val="00B66F74"/>
    <w:rsid w:val="00B738B0"/>
    <w:rsid w:val="00B741E0"/>
    <w:rsid w:val="00B96C32"/>
    <w:rsid w:val="00BB5EAB"/>
    <w:rsid w:val="00BD0033"/>
    <w:rsid w:val="00BF19C4"/>
    <w:rsid w:val="00BF7AB4"/>
    <w:rsid w:val="00C15B40"/>
    <w:rsid w:val="00C41247"/>
    <w:rsid w:val="00C53102"/>
    <w:rsid w:val="00C708C9"/>
    <w:rsid w:val="00C947B8"/>
    <w:rsid w:val="00CA04EC"/>
    <w:rsid w:val="00CA0EDB"/>
    <w:rsid w:val="00CB482C"/>
    <w:rsid w:val="00CB5467"/>
    <w:rsid w:val="00CE4CF1"/>
    <w:rsid w:val="00CF6654"/>
    <w:rsid w:val="00D02FE3"/>
    <w:rsid w:val="00D078E1"/>
    <w:rsid w:val="00D401F7"/>
    <w:rsid w:val="00D5136B"/>
    <w:rsid w:val="00D7351D"/>
    <w:rsid w:val="00D82B9E"/>
    <w:rsid w:val="00D94578"/>
    <w:rsid w:val="00DB1F21"/>
    <w:rsid w:val="00DB7F9D"/>
    <w:rsid w:val="00DC706D"/>
    <w:rsid w:val="00DD4B99"/>
    <w:rsid w:val="00DD6B67"/>
    <w:rsid w:val="00DE6E96"/>
    <w:rsid w:val="00DF020B"/>
    <w:rsid w:val="00E136A1"/>
    <w:rsid w:val="00E14D21"/>
    <w:rsid w:val="00E1589A"/>
    <w:rsid w:val="00E20BE6"/>
    <w:rsid w:val="00E225B5"/>
    <w:rsid w:val="00E31474"/>
    <w:rsid w:val="00E57C88"/>
    <w:rsid w:val="00E613D0"/>
    <w:rsid w:val="00E879BC"/>
    <w:rsid w:val="00E971AC"/>
    <w:rsid w:val="00E9768D"/>
    <w:rsid w:val="00EA14F1"/>
    <w:rsid w:val="00ED27D8"/>
    <w:rsid w:val="00EF100D"/>
    <w:rsid w:val="00EF5CD0"/>
    <w:rsid w:val="00F0629A"/>
    <w:rsid w:val="00F22EB3"/>
    <w:rsid w:val="00F5593F"/>
    <w:rsid w:val="00F563C5"/>
    <w:rsid w:val="00F56DBC"/>
    <w:rsid w:val="00F60396"/>
    <w:rsid w:val="00F746D6"/>
    <w:rsid w:val="00F8087E"/>
    <w:rsid w:val="00FA6C19"/>
    <w:rsid w:val="00FC2FC1"/>
    <w:rsid w:val="00FC6D2C"/>
    <w:rsid w:val="00FD467A"/>
    <w:rsid w:val="00FD4A0F"/>
    <w:rsid w:val="00FF381C"/>
    <w:rsid w:val="17704F92"/>
    <w:rsid w:val="22F348E3"/>
    <w:rsid w:val="27AB665D"/>
    <w:rsid w:val="7927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032933"/>
  <w15:docId w15:val="{AC604AB9-C225-4F93-9D10-1A8F0D62E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Body Text First Indent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 First Indent"/>
    <w:basedOn w:val="a4"/>
    <w:qFormat/>
    <w:pPr>
      <w:ind w:firstLineChars="100" w:firstLine="420"/>
    </w:pPr>
  </w:style>
  <w:style w:type="paragraph" w:styleId="a4">
    <w:name w:val="Body Text"/>
    <w:basedOn w:val="a"/>
    <w:link w:val="a5"/>
    <w:qFormat/>
    <w:pPr>
      <w:widowControl/>
      <w:spacing w:after="240" w:line="288" w:lineRule="auto"/>
    </w:pPr>
    <w:rPr>
      <w:rFonts w:ascii="CG Times" w:hAnsi="CG Times"/>
      <w:kern w:val="0"/>
      <w:sz w:val="22"/>
      <w:szCs w:val="20"/>
      <w:lang w:eastAsia="en-US"/>
    </w:rPr>
  </w:style>
  <w:style w:type="paragraph" w:styleId="a6">
    <w:name w:val="annotation text"/>
    <w:basedOn w:val="a"/>
    <w:link w:val="a7"/>
    <w:qFormat/>
    <w:pPr>
      <w:jc w:val="left"/>
    </w:pPr>
  </w:style>
  <w:style w:type="paragraph" w:styleId="a8">
    <w:name w:val="footer"/>
    <w:basedOn w:val="a"/>
    <w:link w:val="a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annotation subject"/>
    <w:basedOn w:val="a6"/>
    <w:next w:val="a6"/>
    <w:link w:val="ad"/>
    <w:qFormat/>
    <w:rPr>
      <w:b/>
      <w:bCs/>
    </w:rPr>
  </w:style>
  <w:style w:type="table" w:styleId="ae">
    <w:name w:val="Table Grid"/>
    <w:basedOn w:val="a2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">
    <w:name w:val="annotation reference"/>
    <w:basedOn w:val="a1"/>
    <w:qFormat/>
    <w:rPr>
      <w:sz w:val="21"/>
      <w:szCs w:val="21"/>
    </w:rPr>
  </w:style>
  <w:style w:type="character" w:customStyle="1" w:styleId="a5">
    <w:name w:val="正文文本 字符"/>
    <w:link w:val="a4"/>
    <w:qFormat/>
    <w:rPr>
      <w:rFonts w:ascii="CG Times" w:hAnsi="CG Times"/>
      <w:sz w:val="22"/>
      <w:lang w:eastAsia="en-US"/>
    </w:rPr>
  </w:style>
  <w:style w:type="character" w:customStyle="1" w:styleId="ab">
    <w:name w:val="页眉 字符"/>
    <w:link w:val="aa"/>
    <w:qFormat/>
    <w:rPr>
      <w:rFonts w:ascii="Times New Roman" w:hAnsi="Times New Roman"/>
      <w:kern w:val="2"/>
      <w:sz w:val="18"/>
      <w:szCs w:val="18"/>
    </w:rPr>
  </w:style>
  <w:style w:type="character" w:customStyle="1" w:styleId="a9">
    <w:name w:val="页脚 字符"/>
    <w:link w:val="a8"/>
    <w:qFormat/>
    <w:rPr>
      <w:rFonts w:ascii="Times New Roman" w:hAnsi="Times New Roman"/>
      <w:kern w:val="2"/>
      <w:sz w:val="18"/>
      <w:szCs w:val="18"/>
    </w:rPr>
  </w:style>
  <w:style w:type="paragraph" w:customStyle="1" w:styleId="1">
    <w:name w:val="修订1"/>
    <w:hidden/>
    <w:uiPriority w:val="99"/>
    <w:unhideWhenUsed/>
    <w:qFormat/>
    <w:rPr>
      <w:rFonts w:ascii="Times New Roman" w:hAnsi="Times New Roman"/>
      <w:kern w:val="2"/>
      <w:sz w:val="21"/>
      <w:szCs w:val="24"/>
    </w:rPr>
  </w:style>
  <w:style w:type="character" w:customStyle="1" w:styleId="a7">
    <w:name w:val="批注文字 字符"/>
    <w:basedOn w:val="a1"/>
    <w:link w:val="a6"/>
    <w:qFormat/>
    <w:rPr>
      <w:rFonts w:ascii="Times New Roman" w:hAnsi="Times New Roman"/>
      <w:kern w:val="2"/>
      <w:sz w:val="21"/>
      <w:szCs w:val="24"/>
    </w:rPr>
  </w:style>
  <w:style w:type="character" w:customStyle="1" w:styleId="ad">
    <w:name w:val="批注主题 字符"/>
    <w:basedOn w:val="a7"/>
    <w:link w:val="ac"/>
    <w:qFormat/>
    <w:rPr>
      <w:rFonts w:ascii="Times New Roman" w:hAnsi="Times New Roman"/>
      <w:b/>
      <w:bCs/>
      <w:kern w:val="2"/>
      <w:sz w:val="21"/>
      <w:szCs w:val="24"/>
    </w:rPr>
  </w:style>
  <w:style w:type="paragraph" w:styleId="af0">
    <w:name w:val="Revision"/>
    <w:hidden/>
    <w:uiPriority w:val="99"/>
    <w:unhideWhenUsed/>
    <w:rsid w:val="00E613D0"/>
    <w:rPr>
      <w:rFonts w:ascii="Times New Roman" w:hAnsi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6A2BEFD371A2D43AF26B316195BAA8F" ma:contentTypeVersion="2" ma:contentTypeDescription="新建文档。" ma:contentTypeScope="" ma:versionID="cd93175b5e2e30f3ba5d5d22101a8dae">
  <xsd:schema xmlns:xsd="http://www.w3.org/2001/XMLSchema" xmlns:xs="http://www.w3.org/2001/XMLSchema" xmlns:p="http://schemas.microsoft.com/office/2006/metadata/properties" xmlns:ns2="d0400def-d59b-43ac-9ce1-d8ee2e82e940" targetNamespace="http://schemas.microsoft.com/office/2006/metadata/properties" ma:root="true" ma:fieldsID="d116d143cce9d65f7ebb710e04601f84" ns2:_="">
    <xsd:import namespace="d0400def-d59b-43ac-9ce1-d8ee2e82e94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00def-d59b-43ac-9ce1-d8ee2e82e9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A236B5-5E7F-42F9-856F-82C9DBB612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FDA086-F547-4F9A-BB1E-F5CCC4E593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8F79C5-6A29-47AA-A669-A8B7D7E154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9ACA293-5E33-4758-A265-C6EBF72F97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400def-d59b-43ac-9ce1-d8ee2e82e9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117</Words>
  <Characters>670</Characters>
  <Application>Microsoft Office Word</Application>
  <DocSecurity>0</DocSecurity>
  <Lines>5</Lines>
  <Paragraphs>1</Paragraphs>
  <ScaleCrop>false</ScaleCrop>
  <Company>Zhonglun Law Firm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/ZL</dc:creator>
  <cp:lastModifiedBy>Zhong Lun</cp:lastModifiedBy>
  <cp:revision>98</cp:revision>
  <dcterms:created xsi:type="dcterms:W3CDTF">2024-11-29T09:26:00Z</dcterms:created>
  <dcterms:modified xsi:type="dcterms:W3CDTF">2026-09-18T06:45:00Z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401295FA1B0A4B8093173A919C0DA85C_13</vt:lpwstr>
  </property>
  <property fmtid="{D5CDD505-2E9C-101B-9397-08002B2CF9AE}" pid="4" name="ContentTypeId">
    <vt:lpwstr>0x01010026A2BEFD371A2D43AF26B316195BAA8F</vt:lpwstr>
  </property>
  <property fmtid="{D5CDD505-2E9C-101B-9397-08002B2CF9AE}" pid="5" name="KSOTemplateDocerSaveRecord">
    <vt:lpwstr>eyJoZGlkIjoiNDQzMGY5ZWI0OWM3ZDY2ZDVhMWJmNzNkNjA0OTkyOWYiLCJ1c2VySWQiOiIzNzgxNDI0MDcifQ==</vt:lpwstr>
  </property>
</Properties>
</file>