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B67B3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094095" w:rsidRPr="002F2D60" w:rsidTr="009F5E23">
        <w:trPr>
          <w:jc w:val="center"/>
        </w:trPr>
        <w:tc>
          <w:tcPr>
            <w:tcW w:w="1809" w:type="dxa"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040F0" w:rsidRDefault="002F7BA7" w:rsidP="004A54D6">
            <w:pPr>
              <w:spacing w:line="500" w:lineRule="exact"/>
              <w:rPr>
                <w:rFonts w:ascii="宋体" w:eastAsia="仿宋_GB2312" w:hAnsi="宋体"/>
                <w:sz w:val="24"/>
                <w:szCs w:val="24"/>
              </w:rPr>
            </w:pPr>
            <w:r w:rsidRPr="007040F0">
              <w:rPr>
                <w:rFonts w:ascii="宋体" w:eastAsia="仿宋_GB2312" w:hAnsi="宋体" w:hint="eastAsia"/>
                <w:sz w:val="24"/>
                <w:szCs w:val="24"/>
              </w:rPr>
              <w:t>东旭光电科技股份有限公司收购上海申龙客车有限公司股权案</w:t>
            </w:r>
          </w:p>
        </w:tc>
      </w:tr>
      <w:tr w:rsidR="00094095" w:rsidRPr="002F2D60" w:rsidTr="009F5E23">
        <w:trPr>
          <w:trHeight w:val="993"/>
          <w:jc w:val="center"/>
        </w:trPr>
        <w:tc>
          <w:tcPr>
            <w:tcW w:w="1809" w:type="dxa"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72416E" w:rsidRPr="007040F0" w:rsidRDefault="0072416E" w:rsidP="004A54D6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东旭光电科技股份有限公司（“东旭光电”）以发行股份及现金支付的方式收购上海申龙客车有限公司（“申龙客车”）</w:t>
            </w: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100%</w:t>
            </w: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的股份。</w:t>
            </w:r>
          </w:p>
        </w:tc>
        <w:bookmarkStart w:id="0" w:name="_GoBack"/>
        <w:bookmarkEnd w:id="0"/>
      </w:tr>
      <w:tr w:rsidR="00094095" w:rsidRPr="002F2D60" w:rsidTr="009F5E23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588" w:type="dxa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1、</w:t>
            </w:r>
            <w:r w:rsidR="0072416E"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东旭光电</w:t>
            </w:r>
          </w:p>
        </w:tc>
        <w:tc>
          <w:tcPr>
            <w:tcW w:w="5361" w:type="dxa"/>
          </w:tcPr>
          <w:p w:rsidR="00094095" w:rsidRPr="007040F0" w:rsidRDefault="009274F9" w:rsidP="005213C8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040F0"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东旭光电是一家在深圳证券交易所上市的公司，主营业务为平板显示玻璃基板及其装备的研发、生产与销售，电真空玻璃器件及其配套电子元器件的生产与销售，建筑安装工程、蓝宝石业务等，主要产品和服务为</w:t>
            </w:r>
            <w:r w:rsidRPr="007040F0"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TFT-LCD</w:t>
            </w:r>
            <w:r w:rsidRPr="007040F0">
              <w:rPr>
                <w:rFonts w:ascii="Times New Roman" w:eastAsia="仿宋_GB2312" w:hAnsi="Times New Roman" w:hint="eastAsia"/>
                <w:kern w:val="0"/>
                <w:sz w:val="24"/>
                <w:szCs w:val="24"/>
                <w:lang w:val="zh-CN"/>
              </w:rPr>
              <w:t>玻璃基板、成套装备、建筑安装工程服务、蓝宝石材料等。</w:t>
            </w:r>
          </w:p>
        </w:tc>
      </w:tr>
      <w:tr w:rsidR="00094095" w:rsidRPr="002F2D60" w:rsidTr="009F5E23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2、</w:t>
            </w:r>
            <w:r w:rsidR="006C5FE1"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申龙客车</w:t>
            </w:r>
          </w:p>
        </w:tc>
        <w:tc>
          <w:tcPr>
            <w:tcW w:w="5361" w:type="dxa"/>
          </w:tcPr>
          <w:p w:rsidR="00094095" w:rsidRPr="007040F0" w:rsidRDefault="009274F9" w:rsidP="005213C8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申龙客车，主营业务为客车整车研发、制造和销售，主要产品为大型新能源客车。</w:t>
            </w:r>
          </w:p>
        </w:tc>
      </w:tr>
      <w:tr w:rsidR="00094095" w:rsidRPr="002F2D60" w:rsidTr="009F5E23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094095" w:rsidRPr="007040F0" w:rsidRDefault="00094095" w:rsidP="00BB2377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简易案件理由（</w:t>
            </w:r>
            <w:r w:rsidR="005F167B"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可以单选，也可以多选</w:t>
            </w: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040F0" w:rsidRDefault="00F30E8C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</w:t>
            </w:r>
            <w:r w:rsidR="00094095"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094095" w:rsidRPr="002F2D60" w:rsidTr="009F5E23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 w:rsidR="00094095" w:rsidRPr="002F2D60" w:rsidTr="009F5E23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7040F0" w:rsidRDefault="00F30E8C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黑体" w:eastAsia="黑体" w:hint="eastAsia"/>
                <w:sz w:val="24"/>
                <w:szCs w:val="24"/>
              </w:rPr>
              <w:sym w:font="Wingdings" w:char="F0FE"/>
            </w:r>
            <w:r w:rsidR="00094095"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F2D60" w:rsidTr="009F5E23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F2D60" w:rsidTr="009F5E23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2D60" w:rsidTr="009F5E23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2D60" w:rsidTr="009F5E23">
        <w:trPr>
          <w:jc w:val="center"/>
        </w:trPr>
        <w:tc>
          <w:tcPr>
            <w:tcW w:w="1809" w:type="dxa"/>
            <w:shd w:val="clear" w:color="auto" w:fill="D9D9D9"/>
          </w:tcPr>
          <w:p w:rsidR="00094095" w:rsidRPr="007040F0" w:rsidRDefault="00094095" w:rsidP="002F2D60">
            <w:pPr>
              <w:spacing w:line="500" w:lineRule="exact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 w:rsidRPr="007040F0"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BE6676" w:rsidRPr="007040F0" w:rsidRDefault="005F20FB" w:rsidP="004B6207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7040F0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相关</w:t>
            </w:r>
            <w:r w:rsidR="00C96C1A" w:rsidRPr="007040F0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市场</w:t>
            </w: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2439"/>
              <w:gridCol w:w="1843"/>
            </w:tblGrid>
            <w:tr w:rsidR="00BE6676" w:rsidRPr="007040F0" w:rsidTr="00217EBD">
              <w:trPr>
                <w:trHeight w:val="161"/>
              </w:trPr>
              <w:tc>
                <w:tcPr>
                  <w:tcW w:w="454" w:type="dxa"/>
                  <w:shd w:val="clear" w:color="auto" w:fill="E5DFEC" w:themeFill="accent4" w:themeFillTint="33"/>
                  <w:vAlign w:val="center"/>
                </w:tcPr>
                <w:p w:rsidR="00BE6676" w:rsidRPr="007040F0" w:rsidRDefault="00BE6676" w:rsidP="00A27370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439" w:type="dxa"/>
                  <w:shd w:val="clear" w:color="auto" w:fill="E5DFEC" w:themeFill="accent4" w:themeFillTint="33"/>
                  <w:vAlign w:val="center"/>
                </w:tcPr>
                <w:p w:rsidR="00BE6676" w:rsidRPr="007040F0" w:rsidRDefault="00BE6676" w:rsidP="00217EBD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843" w:type="dxa"/>
                  <w:shd w:val="clear" w:color="auto" w:fill="E5DFEC" w:themeFill="accent4" w:themeFillTint="33"/>
                  <w:vAlign w:val="center"/>
                </w:tcPr>
                <w:p w:rsidR="00BE6676" w:rsidRPr="007040F0" w:rsidRDefault="00BE6676" w:rsidP="00217EBD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</w:tr>
            <w:tr w:rsidR="00BE6676" w:rsidRPr="007040F0" w:rsidTr="00217EBD">
              <w:tc>
                <w:tcPr>
                  <w:tcW w:w="454" w:type="dxa"/>
                </w:tcPr>
                <w:p w:rsidR="00BE6676" w:rsidRPr="007040F0" w:rsidRDefault="00BE6676" w:rsidP="00A27370">
                  <w:pPr>
                    <w:spacing w:line="500" w:lineRule="exac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lastRenderedPageBreak/>
                    <w:t>1</w:t>
                  </w:r>
                </w:p>
              </w:tc>
              <w:tc>
                <w:tcPr>
                  <w:tcW w:w="2439" w:type="dxa"/>
                  <w:shd w:val="clear" w:color="auto" w:fill="auto"/>
                </w:tcPr>
                <w:p w:rsidR="00BE6676" w:rsidRPr="007040F0" w:rsidRDefault="00A27370" w:rsidP="00217EBD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大型新能源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座位客车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BE6676" w:rsidRPr="007040F0" w:rsidRDefault="00A27370" w:rsidP="00217EBD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  <w:tr w:rsidR="00BE6676" w:rsidRPr="007040F0" w:rsidTr="00217EBD">
              <w:tc>
                <w:tcPr>
                  <w:tcW w:w="454" w:type="dxa"/>
                </w:tcPr>
                <w:p w:rsidR="00BE6676" w:rsidRPr="007040F0" w:rsidRDefault="00BE6676" w:rsidP="00A27370">
                  <w:pPr>
                    <w:spacing w:line="500" w:lineRule="exac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39" w:type="dxa"/>
                  <w:shd w:val="clear" w:color="auto" w:fill="auto"/>
                </w:tcPr>
                <w:p w:rsidR="00BE6676" w:rsidRPr="007040F0" w:rsidRDefault="00A27370" w:rsidP="00217EBD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大型新能源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公交客车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BE6676" w:rsidRPr="007040F0" w:rsidRDefault="00A27370" w:rsidP="00217EBD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</w:tbl>
          <w:p w:rsidR="00BE6676" w:rsidRPr="007040F0" w:rsidRDefault="00BE6676" w:rsidP="004B6207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4B6207" w:rsidRPr="007040F0" w:rsidRDefault="004B6207" w:rsidP="004B6207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7040F0"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市场份额</w:t>
            </w:r>
            <w:r w:rsidRPr="007040F0"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05"/>
              <w:gridCol w:w="2013"/>
              <w:gridCol w:w="2098"/>
            </w:tblGrid>
            <w:tr w:rsidR="00067F67" w:rsidRPr="007040F0" w:rsidTr="00B66158">
              <w:trPr>
                <w:trHeight w:val="253"/>
              </w:trPr>
              <w:tc>
                <w:tcPr>
                  <w:tcW w:w="1305" w:type="dxa"/>
                  <w:vMerge w:val="restart"/>
                  <w:shd w:val="clear" w:color="auto" w:fill="E5DFEC" w:themeFill="accent4" w:themeFillTint="33"/>
                  <w:vAlign w:val="center"/>
                </w:tcPr>
                <w:p w:rsidR="00067F67" w:rsidRPr="007040F0" w:rsidRDefault="00067F67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经营者</w:t>
                  </w:r>
                </w:p>
              </w:tc>
              <w:tc>
                <w:tcPr>
                  <w:tcW w:w="4111" w:type="dxa"/>
                  <w:gridSpan w:val="2"/>
                  <w:shd w:val="clear" w:color="auto" w:fill="E5DFEC" w:themeFill="accent4" w:themeFillTint="33"/>
                </w:tcPr>
                <w:p w:rsidR="00067F67" w:rsidRPr="007040F0" w:rsidRDefault="00067F67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市场份额</w:t>
                  </w:r>
                </w:p>
              </w:tc>
            </w:tr>
            <w:tr w:rsidR="00A27370" w:rsidRPr="007040F0" w:rsidTr="00A27370">
              <w:trPr>
                <w:trHeight w:val="161"/>
              </w:trPr>
              <w:tc>
                <w:tcPr>
                  <w:tcW w:w="1305" w:type="dxa"/>
                  <w:vMerge/>
                  <w:shd w:val="clear" w:color="auto" w:fill="E5DFEC" w:themeFill="accent4" w:themeFillTint="33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13" w:type="dxa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中国大型新能源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座位客车</w:t>
                  </w: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2098" w:type="dxa"/>
                  <w:shd w:val="clear" w:color="auto" w:fill="auto"/>
                  <w:vAlign w:val="center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中国大型新能源公交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客车</w:t>
                  </w: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市场</w:t>
                  </w:r>
                </w:p>
              </w:tc>
            </w:tr>
            <w:tr w:rsidR="00A27370" w:rsidRPr="007040F0" w:rsidTr="00A27370">
              <w:tc>
                <w:tcPr>
                  <w:tcW w:w="1305" w:type="dxa"/>
                  <w:shd w:val="clear" w:color="auto" w:fill="auto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申龙客车</w:t>
                  </w:r>
                </w:p>
              </w:tc>
              <w:tc>
                <w:tcPr>
                  <w:tcW w:w="2013" w:type="dxa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</w:t>
                  </w: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-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10</w:t>
                  </w:r>
                  <w:r w:rsidRPr="007040F0">
                    <w:rPr>
                      <w:rFonts w:ascii="Times New Roman" w:eastAsia="仿宋_GB2312" w:hAnsi="Times New Roman" w:cs="Calibri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-5%</w:t>
                  </w:r>
                </w:p>
              </w:tc>
            </w:tr>
            <w:tr w:rsidR="00A27370" w:rsidRPr="007040F0" w:rsidTr="00A27370">
              <w:tc>
                <w:tcPr>
                  <w:tcW w:w="1305" w:type="dxa"/>
                  <w:shd w:val="clear" w:color="auto" w:fill="auto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东旭光电</w:t>
                  </w:r>
                </w:p>
              </w:tc>
              <w:tc>
                <w:tcPr>
                  <w:tcW w:w="2013" w:type="dxa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</w:p>
              </w:tc>
            </w:tr>
            <w:tr w:rsidR="00A27370" w:rsidRPr="007040F0" w:rsidTr="00A27370">
              <w:tc>
                <w:tcPr>
                  <w:tcW w:w="1305" w:type="dxa"/>
                  <w:shd w:val="clear" w:color="auto" w:fill="auto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合计</w:t>
                  </w:r>
                </w:p>
              </w:tc>
              <w:tc>
                <w:tcPr>
                  <w:tcW w:w="2013" w:type="dxa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5</w:t>
                  </w: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-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10</w:t>
                  </w:r>
                  <w:r w:rsidRPr="007040F0">
                    <w:rPr>
                      <w:rFonts w:ascii="Times New Roman" w:eastAsia="仿宋_GB2312" w:hAnsi="Times New Roman" w:cs="Calibri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2098" w:type="dxa"/>
                  <w:shd w:val="clear" w:color="auto" w:fill="auto"/>
                </w:tcPr>
                <w:p w:rsidR="00A27370" w:rsidRPr="007040F0" w:rsidRDefault="00A27370" w:rsidP="000054A3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040F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</w:t>
                  </w:r>
                  <w:r w:rsidRPr="007040F0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-5%</w:t>
                  </w:r>
                </w:p>
              </w:tc>
            </w:tr>
          </w:tbl>
          <w:p w:rsidR="004B6207" w:rsidRPr="007040F0" w:rsidRDefault="004B6207" w:rsidP="004B6207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</w:p>
        </w:tc>
      </w:tr>
    </w:tbl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0062" w:rsidRDefault="00ED0062" w:rsidP="00094095">
      <w:r>
        <w:separator/>
      </w:r>
    </w:p>
  </w:endnote>
  <w:endnote w:type="continuationSeparator" w:id="0">
    <w:p w:rsidR="00ED0062" w:rsidRDefault="00ED006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0062" w:rsidRDefault="00ED0062" w:rsidP="00094095">
      <w:r>
        <w:separator/>
      </w:r>
    </w:p>
  </w:footnote>
  <w:footnote w:type="continuationSeparator" w:id="0">
    <w:p w:rsidR="00ED0062" w:rsidRDefault="00ED006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4A3"/>
    <w:rsid w:val="00067F67"/>
    <w:rsid w:val="00094095"/>
    <w:rsid w:val="000B67B3"/>
    <w:rsid w:val="00152115"/>
    <w:rsid w:val="001923B5"/>
    <w:rsid w:val="00194AEE"/>
    <w:rsid w:val="00217EBD"/>
    <w:rsid w:val="00245776"/>
    <w:rsid w:val="002F2D60"/>
    <w:rsid w:val="002F7BA7"/>
    <w:rsid w:val="00307976"/>
    <w:rsid w:val="00317FE8"/>
    <w:rsid w:val="00462174"/>
    <w:rsid w:val="00471947"/>
    <w:rsid w:val="004A54D6"/>
    <w:rsid w:val="004B6207"/>
    <w:rsid w:val="0050570A"/>
    <w:rsid w:val="005213C8"/>
    <w:rsid w:val="005F167B"/>
    <w:rsid w:val="005F20FB"/>
    <w:rsid w:val="00602990"/>
    <w:rsid w:val="00637E35"/>
    <w:rsid w:val="006C5FE1"/>
    <w:rsid w:val="007040F0"/>
    <w:rsid w:val="0072416E"/>
    <w:rsid w:val="0089061F"/>
    <w:rsid w:val="009274F9"/>
    <w:rsid w:val="0098185D"/>
    <w:rsid w:val="009F5E23"/>
    <w:rsid w:val="00A27370"/>
    <w:rsid w:val="00A63F38"/>
    <w:rsid w:val="00AB19F1"/>
    <w:rsid w:val="00AB36C8"/>
    <w:rsid w:val="00AC4CF8"/>
    <w:rsid w:val="00B45225"/>
    <w:rsid w:val="00B66158"/>
    <w:rsid w:val="00BA0750"/>
    <w:rsid w:val="00BB2377"/>
    <w:rsid w:val="00BC0E0A"/>
    <w:rsid w:val="00BE6676"/>
    <w:rsid w:val="00C9068E"/>
    <w:rsid w:val="00C90B1C"/>
    <w:rsid w:val="00C96C1A"/>
    <w:rsid w:val="00CD29CD"/>
    <w:rsid w:val="00CE5AEE"/>
    <w:rsid w:val="00D21777"/>
    <w:rsid w:val="00D24547"/>
    <w:rsid w:val="00D2678C"/>
    <w:rsid w:val="00D35FF5"/>
    <w:rsid w:val="00DD0C40"/>
    <w:rsid w:val="00E45764"/>
    <w:rsid w:val="00EC26AA"/>
    <w:rsid w:val="00ED0062"/>
    <w:rsid w:val="00ED21B1"/>
    <w:rsid w:val="00F27938"/>
    <w:rsid w:val="00F30E8C"/>
    <w:rsid w:val="00F87C1F"/>
    <w:rsid w:val="00FA4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."/>
  <w:listSeparator w:val=","/>
  <w15:docId w15:val="{F4B26293-6420-4DE3-8125-64878C81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BD4B2-17EE-477F-A609-7BADFBC15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Dentons</cp:lastModifiedBy>
  <cp:revision>8</cp:revision>
  <cp:lastPrinted>2014-10-08T02:48:00Z</cp:lastPrinted>
  <dcterms:created xsi:type="dcterms:W3CDTF">2017-02-27T01:58:00Z</dcterms:created>
  <dcterms:modified xsi:type="dcterms:W3CDTF">2017-02-27T11:06:00Z</dcterms:modified>
</cp:coreProperties>
</file>