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D52" w:rsidRPr="00984070" w:rsidRDefault="00145D52" w:rsidP="007401C7">
      <w:pPr>
        <w:spacing w:after="0" w:line="240" w:lineRule="auto"/>
        <w:jc w:val="center"/>
        <w:rPr>
          <w:rFonts w:ascii="Times New Roman" w:eastAsia="仿宋_GB2312" w:hAnsi="Times New Roman" w:cs="Times New Roman"/>
          <w:b/>
          <w:sz w:val="24"/>
          <w:szCs w:val="24"/>
        </w:rPr>
      </w:pPr>
    </w:p>
    <w:p w:rsidR="00A5306F" w:rsidRPr="00984070" w:rsidRDefault="00A5306F" w:rsidP="007401C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b/>
          <w:sz w:val="28"/>
          <w:szCs w:val="28"/>
        </w:rPr>
        <w:t>经营者集中简易案件公示表</w:t>
      </w:r>
    </w:p>
    <w:p w:rsidR="007401C7" w:rsidRPr="00984070" w:rsidRDefault="007401C7" w:rsidP="007401C7">
      <w:pPr>
        <w:spacing w:after="0" w:line="240" w:lineRule="auto"/>
        <w:jc w:val="center"/>
        <w:rPr>
          <w:rFonts w:ascii="Times New Roman" w:eastAsia="仿宋_GB2312" w:hAnsi="Times New Roman" w:cs="Times New Roman"/>
          <w:b/>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B73A2C" w:rsidRPr="00984070" w:rsidTr="00C47ACC">
        <w:trPr>
          <w:trHeight w:val="642"/>
        </w:trPr>
        <w:tc>
          <w:tcPr>
            <w:tcW w:w="1809" w:type="dxa"/>
            <w:shd w:val="clear" w:color="auto" w:fill="D9D9D9"/>
            <w:vAlign w:val="center"/>
          </w:tcPr>
          <w:p w:rsidR="00B73A2C" w:rsidRPr="00984070" w:rsidRDefault="00B73A2C" w:rsidP="00C47AC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案件名称</w:t>
            </w:r>
          </w:p>
        </w:tc>
        <w:tc>
          <w:tcPr>
            <w:tcW w:w="6949" w:type="dxa"/>
            <w:gridSpan w:val="2"/>
            <w:vAlign w:val="center"/>
          </w:tcPr>
          <w:p w:rsidR="00B73A2C" w:rsidRPr="00984070" w:rsidRDefault="00A056CC" w:rsidP="00C47ACC">
            <w:pPr>
              <w:spacing w:after="0" w:line="300" w:lineRule="auto"/>
              <w:jc w:val="both"/>
              <w:rPr>
                <w:rFonts w:ascii="Times New Roman" w:eastAsia="仿宋_GB2312" w:hAnsi="Times New Roman" w:cs="Times New Roman"/>
                <w:sz w:val="24"/>
                <w:szCs w:val="24"/>
              </w:rPr>
            </w:pPr>
            <w:r w:rsidRPr="00A056CC">
              <w:rPr>
                <w:rFonts w:ascii="Times New Roman" w:eastAsia="仿宋_GB2312" w:hAnsi="Times New Roman" w:cs="Times New Roman" w:hint="eastAsia"/>
                <w:sz w:val="24"/>
                <w:szCs w:val="24"/>
              </w:rPr>
              <w:t>贝</w:t>
            </w:r>
            <w:proofErr w:type="gramStart"/>
            <w:r w:rsidRPr="00A056CC">
              <w:rPr>
                <w:rFonts w:ascii="Times New Roman" w:eastAsia="仿宋_GB2312" w:hAnsi="Times New Roman" w:cs="Times New Roman" w:hint="eastAsia"/>
                <w:sz w:val="24"/>
                <w:szCs w:val="24"/>
              </w:rPr>
              <w:t>恩资本</w:t>
            </w:r>
            <w:proofErr w:type="gramEnd"/>
            <w:r w:rsidRPr="00A056CC">
              <w:rPr>
                <w:rFonts w:ascii="Times New Roman" w:eastAsia="仿宋_GB2312" w:hAnsi="Times New Roman" w:cs="Times New Roman" w:hint="eastAsia"/>
                <w:sz w:val="24"/>
                <w:szCs w:val="24"/>
              </w:rPr>
              <w:t>投资者有限责任公司管理的基金与盛峰资本管理（</w:t>
            </w:r>
            <w:r w:rsidRPr="00A056CC">
              <w:rPr>
                <w:rFonts w:ascii="Times New Roman" w:eastAsia="仿宋_GB2312" w:hAnsi="Times New Roman" w:cs="Times New Roman" w:hint="eastAsia"/>
                <w:sz w:val="24"/>
                <w:szCs w:val="24"/>
              </w:rPr>
              <w:t>VI</w:t>
            </w:r>
            <w:r w:rsidRPr="00A056CC">
              <w:rPr>
                <w:rFonts w:ascii="Times New Roman" w:eastAsia="仿宋_GB2312" w:hAnsi="Times New Roman" w:cs="Times New Roman" w:hint="eastAsia"/>
                <w:sz w:val="24"/>
                <w:szCs w:val="24"/>
              </w:rPr>
              <w:t>）普通合伙有限公司管理的基金收购史达德药品股份公司股权案</w:t>
            </w:r>
          </w:p>
        </w:tc>
      </w:tr>
      <w:tr w:rsidR="00B73A2C" w:rsidRPr="00AD34DC" w:rsidTr="00C47ACC">
        <w:trPr>
          <w:trHeight w:val="1579"/>
        </w:trPr>
        <w:tc>
          <w:tcPr>
            <w:tcW w:w="1809" w:type="dxa"/>
            <w:shd w:val="clear" w:color="auto" w:fill="D9D9D9"/>
            <w:vAlign w:val="center"/>
          </w:tcPr>
          <w:p w:rsidR="00B73A2C" w:rsidRPr="00984070" w:rsidRDefault="00B73A2C" w:rsidP="00C47AC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b/>
                <w:sz w:val="24"/>
                <w:szCs w:val="24"/>
              </w:rPr>
              <w:t>字内）</w:t>
            </w:r>
          </w:p>
        </w:tc>
        <w:tc>
          <w:tcPr>
            <w:tcW w:w="6949" w:type="dxa"/>
            <w:gridSpan w:val="2"/>
            <w:vAlign w:val="center"/>
          </w:tcPr>
          <w:p w:rsidR="00B73A2C" w:rsidRPr="00C47ACC" w:rsidRDefault="00F56422" w:rsidP="003E5AE8">
            <w:pPr>
              <w:spacing w:after="0"/>
              <w:jc w:val="both"/>
              <w:rPr>
                <w:rFonts w:ascii="Times New Roman" w:eastAsia="仿宋_GB2312" w:hAnsi="Times New Roman" w:cs="Times New Roman"/>
                <w:sz w:val="24"/>
                <w:szCs w:val="24"/>
              </w:rPr>
            </w:pPr>
            <w:r w:rsidRPr="00A056CC">
              <w:rPr>
                <w:rFonts w:ascii="Times New Roman" w:eastAsia="仿宋_GB2312" w:hAnsi="Times New Roman" w:cs="Times New Roman" w:hint="eastAsia"/>
                <w:sz w:val="24"/>
                <w:szCs w:val="24"/>
              </w:rPr>
              <w:t>贝</w:t>
            </w:r>
            <w:proofErr w:type="gramStart"/>
            <w:r w:rsidRPr="00A056CC">
              <w:rPr>
                <w:rFonts w:ascii="Times New Roman" w:eastAsia="仿宋_GB2312" w:hAnsi="Times New Roman" w:cs="Times New Roman" w:hint="eastAsia"/>
                <w:sz w:val="24"/>
                <w:szCs w:val="24"/>
              </w:rPr>
              <w:t>恩资本</w:t>
            </w:r>
            <w:proofErr w:type="gramEnd"/>
            <w:r w:rsidRPr="00A056CC">
              <w:rPr>
                <w:rFonts w:ascii="Times New Roman" w:eastAsia="仿宋_GB2312" w:hAnsi="Times New Roman" w:cs="Times New Roman" w:hint="eastAsia"/>
                <w:sz w:val="24"/>
                <w:szCs w:val="24"/>
              </w:rPr>
              <w:t>投资者有限责任公司</w:t>
            </w:r>
            <w:r w:rsidR="00A3748A">
              <w:rPr>
                <w:rFonts w:ascii="Times New Roman" w:eastAsia="仿宋_GB2312" w:hAnsi="Times New Roman" w:cs="Times New Roman" w:hint="eastAsia"/>
                <w:sz w:val="24"/>
                <w:szCs w:val="24"/>
              </w:rPr>
              <w:t>（</w:t>
            </w:r>
            <w:r w:rsidR="00E81C37">
              <w:rPr>
                <w:rFonts w:ascii="Times New Roman" w:eastAsia="仿宋_GB2312" w:hAnsi="Times New Roman" w:cs="Times New Roman"/>
                <w:sz w:val="24"/>
                <w:szCs w:val="24"/>
              </w:rPr>
              <w:t>“</w:t>
            </w:r>
            <w:r w:rsidR="00E81C37" w:rsidRPr="00E81C37">
              <w:rPr>
                <w:rFonts w:ascii="Times New Roman" w:eastAsia="仿宋_GB2312" w:hAnsi="Times New Roman" w:cs="Times New Roman" w:hint="eastAsia"/>
                <w:b/>
                <w:sz w:val="24"/>
                <w:szCs w:val="24"/>
              </w:rPr>
              <w:t>贝恩资本</w:t>
            </w:r>
            <w:r w:rsidR="00E81C37">
              <w:rPr>
                <w:rFonts w:ascii="Times New Roman" w:eastAsia="仿宋_GB2312" w:hAnsi="Times New Roman" w:cs="Times New Roman"/>
                <w:sz w:val="24"/>
                <w:szCs w:val="24"/>
              </w:rPr>
              <w:t>”</w:t>
            </w:r>
            <w:r w:rsidR="00A3748A">
              <w:rPr>
                <w:rFonts w:ascii="Times New Roman" w:eastAsia="仿宋_GB2312" w:hAnsi="Times New Roman" w:cs="Times New Roman" w:hint="eastAsia"/>
                <w:sz w:val="24"/>
                <w:szCs w:val="24"/>
              </w:rPr>
              <w:t>）</w:t>
            </w:r>
            <w:r w:rsidRPr="00F56422">
              <w:rPr>
                <w:rFonts w:ascii="Times New Roman" w:eastAsia="仿宋_GB2312" w:hAnsi="Times New Roman" w:cs="Times New Roman" w:hint="eastAsia"/>
                <w:sz w:val="24"/>
                <w:szCs w:val="24"/>
              </w:rPr>
              <w:t>管理的基金和</w:t>
            </w:r>
            <w:r w:rsidR="00E81C37" w:rsidRPr="00A056CC">
              <w:rPr>
                <w:rFonts w:ascii="Times New Roman" w:eastAsia="仿宋_GB2312" w:hAnsi="Times New Roman" w:cs="Times New Roman" w:hint="eastAsia"/>
                <w:sz w:val="24"/>
                <w:szCs w:val="24"/>
              </w:rPr>
              <w:t>盛峰资本管理（</w:t>
            </w:r>
            <w:r w:rsidR="00E81C37" w:rsidRPr="00A056CC">
              <w:rPr>
                <w:rFonts w:ascii="Times New Roman" w:eastAsia="仿宋_GB2312" w:hAnsi="Times New Roman" w:cs="Times New Roman" w:hint="eastAsia"/>
                <w:sz w:val="24"/>
                <w:szCs w:val="24"/>
              </w:rPr>
              <w:t>VI</w:t>
            </w:r>
            <w:r w:rsidR="00E81C37" w:rsidRPr="00A056CC">
              <w:rPr>
                <w:rFonts w:ascii="Times New Roman" w:eastAsia="仿宋_GB2312" w:hAnsi="Times New Roman" w:cs="Times New Roman" w:hint="eastAsia"/>
                <w:sz w:val="24"/>
                <w:szCs w:val="24"/>
              </w:rPr>
              <w:t>）普通合伙有限公司</w:t>
            </w:r>
            <w:r w:rsidR="00E81C37">
              <w:rPr>
                <w:rFonts w:ascii="Times New Roman" w:eastAsia="仿宋_GB2312" w:hAnsi="Times New Roman" w:cs="Times New Roman" w:hint="eastAsia"/>
                <w:sz w:val="24"/>
                <w:szCs w:val="24"/>
              </w:rPr>
              <w:t>（“</w:t>
            </w:r>
            <w:r w:rsidRPr="00396BF2">
              <w:rPr>
                <w:rFonts w:ascii="Times New Roman" w:eastAsia="仿宋_GB2312" w:hAnsi="Times New Roman" w:cs="Times New Roman" w:hint="eastAsia"/>
                <w:b/>
                <w:sz w:val="24"/>
                <w:szCs w:val="24"/>
              </w:rPr>
              <w:t>盛峰</w:t>
            </w:r>
            <w:r w:rsidR="00E81C37">
              <w:rPr>
                <w:rFonts w:ascii="Times New Roman" w:eastAsia="仿宋_GB2312" w:hAnsi="Times New Roman" w:cs="Times New Roman" w:hint="eastAsia"/>
                <w:sz w:val="24"/>
                <w:szCs w:val="24"/>
              </w:rPr>
              <w:t>”</w:t>
            </w:r>
            <w:r w:rsidR="00DC45CA">
              <w:rPr>
                <w:rStyle w:val="a6"/>
                <w:rFonts w:ascii="Times New Roman" w:eastAsia="仿宋_GB2312" w:hAnsi="Times New Roman" w:cs="Times New Roman"/>
                <w:sz w:val="24"/>
                <w:szCs w:val="24"/>
              </w:rPr>
              <w:footnoteReference w:id="1"/>
            </w:r>
            <w:r w:rsidR="00E81C37">
              <w:rPr>
                <w:rFonts w:ascii="Times New Roman" w:eastAsia="仿宋_GB2312" w:hAnsi="Times New Roman" w:cs="Times New Roman" w:hint="eastAsia"/>
                <w:sz w:val="24"/>
                <w:szCs w:val="24"/>
              </w:rPr>
              <w:t>）</w:t>
            </w:r>
            <w:r w:rsidRPr="00F56422">
              <w:rPr>
                <w:rFonts w:ascii="Times New Roman" w:eastAsia="仿宋_GB2312" w:hAnsi="Times New Roman" w:cs="Times New Roman" w:hint="eastAsia"/>
                <w:sz w:val="24"/>
                <w:szCs w:val="24"/>
              </w:rPr>
              <w:t>管理的基金计划通过自愿、公开、现金要约收购的方式对史达德业务进行投资</w:t>
            </w:r>
            <w:r w:rsidR="00C47ACC">
              <w:rPr>
                <w:rFonts w:ascii="Times New Roman" w:eastAsia="仿宋_GB2312" w:hAnsi="Times New Roman" w:cs="Times New Roman" w:hint="eastAsia"/>
                <w:sz w:val="24"/>
                <w:szCs w:val="24"/>
              </w:rPr>
              <w:t>。</w:t>
            </w:r>
            <w:r w:rsidR="00C47ACC" w:rsidRPr="00C47ACC">
              <w:rPr>
                <w:rFonts w:ascii="Times New Roman" w:eastAsia="仿宋_GB2312" w:hAnsi="Times New Roman" w:cs="Times New Roman" w:hint="eastAsia"/>
                <w:sz w:val="24"/>
                <w:szCs w:val="24"/>
              </w:rPr>
              <w:t>本次交易之后，贝恩资本和盛峰将共同控制史达德。</w:t>
            </w:r>
          </w:p>
        </w:tc>
      </w:tr>
      <w:tr w:rsidR="00453600" w:rsidRPr="00984070" w:rsidTr="00371A30">
        <w:trPr>
          <w:trHeight w:val="1842"/>
        </w:trPr>
        <w:tc>
          <w:tcPr>
            <w:tcW w:w="1809" w:type="dxa"/>
            <w:vMerge w:val="restart"/>
            <w:shd w:val="clear" w:color="auto" w:fill="D9D9D9"/>
            <w:vAlign w:val="center"/>
          </w:tcPr>
          <w:p w:rsidR="00453600" w:rsidRPr="00984070" w:rsidRDefault="00453600"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参与集中的经营者简介</w:t>
            </w:r>
          </w:p>
        </w:tc>
        <w:tc>
          <w:tcPr>
            <w:tcW w:w="1796" w:type="dxa"/>
            <w:vAlign w:val="center"/>
          </w:tcPr>
          <w:p w:rsidR="00453600" w:rsidRPr="00984070" w:rsidRDefault="00453600" w:rsidP="00453600">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w:t>
            </w:r>
            <w:r w:rsidR="00343E7B">
              <w:rPr>
                <w:rFonts w:ascii="Times New Roman" w:eastAsia="仿宋_GB2312" w:hAnsi="Times New Roman" w:cs="Times New Roman" w:hint="eastAsia"/>
                <w:sz w:val="24"/>
                <w:szCs w:val="24"/>
              </w:rPr>
              <w:t>贝恩资本</w:t>
            </w:r>
          </w:p>
        </w:tc>
        <w:tc>
          <w:tcPr>
            <w:tcW w:w="5153" w:type="dxa"/>
            <w:vAlign w:val="center"/>
          </w:tcPr>
          <w:p w:rsidR="00453600" w:rsidRPr="00371A30" w:rsidRDefault="00371A30" w:rsidP="00210221">
            <w:pPr>
              <w:spacing w:after="0" w:line="300" w:lineRule="auto"/>
              <w:jc w:val="both"/>
              <w:rPr>
                <w:rFonts w:ascii="Times New Roman" w:eastAsia="仿宋_GB2312" w:hAnsi="Times New Roman" w:cs="Times New Roman"/>
                <w:sz w:val="24"/>
                <w:szCs w:val="24"/>
              </w:rPr>
            </w:pPr>
            <w:r w:rsidRPr="00371A30">
              <w:rPr>
                <w:rFonts w:ascii="Times New Roman" w:eastAsia="仿宋_GB2312" w:hAnsi="Times New Roman" w:cs="Times New Roman" w:hint="eastAsia"/>
                <w:sz w:val="24"/>
                <w:szCs w:val="24"/>
              </w:rPr>
              <w:t>贝</w:t>
            </w:r>
            <w:proofErr w:type="gramStart"/>
            <w:r w:rsidRPr="00371A30">
              <w:rPr>
                <w:rFonts w:ascii="Times New Roman" w:eastAsia="仿宋_GB2312" w:hAnsi="Times New Roman" w:cs="Times New Roman" w:hint="eastAsia"/>
                <w:sz w:val="24"/>
                <w:szCs w:val="24"/>
              </w:rPr>
              <w:t>恩资本</w:t>
            </w:r>
            <w:proofErr w:type="gramEnd"/>
            <w:r w:rsidRPr="00371A30">
              <w:rPr>
                <w:rFonts w:ascii="Times New Roman" w:eastAsia="仿宋_GB2312" w:hAnsi="Times New Roman" w:cs="Times New Roman" w:hint="eastAsia"/>
                <w:sz w:val="24"/>
                <w:szCs w:val="24"/>
              </w:rPr>
              <w:t>是一家私</w:t>
            </w:r>
            <w:proofErr w:type="gramStart"/>
            <w:r w:rsidRPr="00371A30">
              <w:rPr>
                <w:rFonts w:ascii="Times New Roman" w:eastAsia="仿宋_GB2312" w:hAnsi="Times New Roman" w:cs="Times New Roman" w:hint="eastAsia"/>
                <w:sz w:val="24"/>
                <w:szCs w:val="24"/>
              </w:rPr>
              <w:t>募股权投资</w:t>
            </w:r>
            <w:proofErr w:type="gramEnd"/>
            <w:r w:rsidRPr="00371A30">
              <w:rPr>
                <w:rFonts w:ascii="Times New Roman" w:eastAsia="仿宋_GB2312" w:hAnsi="Times New Roman" w:cs="Times New Roman" w:hint="eastAsia"/>
                <w:sz w:val="24"/>
                <w:szCs w:val="24"/>
              </w:rPr>
              <w:t>企业，通过其基金家族在全球范围内的诸多行业领域（包括信息技术、医疗保健、零售和消费品、通信、金融和工业制造业）开展投资业务。</w:t>
            </w:r>
          </w:p>
        </w:tc>
      </w:tr>
      <w:tr w:rsidR="00453600" w:rsidRPr="00984070" w:rsidTr="00C86C57">
        <w:trPr>
          <w:trHeight w:val="2819"/>
        </w:trPr>
        <w:tc>
          <w:tcPr>
            <w:tcW w:w="1809" w:type="dxa"/>
            <w:vMerge/>
            <w:shd w:val="clear" w:color="auto" w:fill="D9D9D9"/>
            <w:vAlign w:val="center"/>
          </w:tcPr>
          <w:p w:rsidR="00453600" w:rsidRPr="00984070" w:rsidRDefault="00453600" w:rsidP="00210221">
            <w:pPr>
              <w:spacing w:after="0" w:line="300" w:lineRule="auto"/>
              <w:jc w:val="both"/>
              <w:rPr>
                <w:rFonts w:ascii="Times New Roman" w:eastAsia="仿宋_GB2312" w:hAnsi="Times New Roman" w:cs="Times New Roman"/>
                <w:b/>
                <w:sz w:val="24"/>
                <w:szCs w:val="24"/>
              </w:rPr>
            </w:pPr>
          </w:p>
        </w:tc>
        <w:tc>
          <w:tcPr>
            <w:tcW w:w="1796" w:type="dxa"/>
            <w:vAlign w:val="center"/>
          </w:tcPr>
          <w:p w:rsidR="00453600" w:rsidRPr="00984070" w:rsidRDefault="00453600" w:rsidP="00C86C57">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w:t>
            </w:r>
            <w:r w:rsidR="00343E7B">
              <w:rPr>
                <w:rFonts w:ascii="Times New Roman" w:eastAsia="仿宋_GB2312" w:hAnsi="Times New Roman" w:cs="Times New Roman" w:hint="eastAsia"/>
                <w:sz w:val="24"/>
                <w:szCs w:val="24"/>
              </w:rPr>
              <w:t>盛峰</w:t>
            </w:r>
          </w:p>
        </w:tc>
        <w:tc>
          <w:tcPr>
            <w:tcW w:w="5153" w:type="dxa"/>
            <w:vAlign w:val="center"/>
          </w:tcPr>
          <w:p w:rsidR="00453600" w:rsidRPr="00371A30" w:rsidRDefault="00371A30" w:rsidP="00224D2A">
            <w:pPr>
              <w:spacing w:after="0" w:line="300" w:lineRule="auto"/>
              <w:jc w:val="both"/>
              <w:rPr>
                <w:rFonts w:ascii="Times New Roman" w:eastAsia="仿宋_GB2312" w:hAnsi="Times New Roman" w:cs="Times New Roman"/>
                <w:sz w:val="24"/>
                <w:szCs w:val="24"/>
              </w:rPr>
            </w:pPr>
            <w:r w:rsidRPr="00371A30">
              <w:rPr>
                <w:rFonts w:ascii="Times New Roman" w:eastAsia="仿宋_GB2312" w:hAnsi="Times New Roman" w:cs="Times New Roman" w:hint="eastAsia"/>
                <w:sz w:val="24"/>
                <w:szCs w:val="24"/>
              </w:rPr>
              <w:t>盛峰是一家私</w:t>
            </w:r>
            <w:proofErr w:type="gramStart"/>
            <w:r w:rsidRPr="00371A30">
              <w:rPr>
                <w:rFonts w:ascii="Times New Roman" w:eastAsia="仿宋_GB2312" w:hAnsi="Times New Roman" w:cs="Times New Roman" w:hint="eastAsia"/>
                <w:sz w:val="24"/>
                <w:szCs w:val="24"/>
              </w:rPr>
              <w:t>募</w:t>
            </w:r>
            <w:proofErr w:type="gramEnd"/>
            <w:r w:rsidRPr="00371A30">
              <w:rPr>
                <w:rFonts w:ascii="Times New Roman" w:eastAsia="仿宋_GB2312" w:hAnsi="Times New Roman" w:cs="Times New Roman" w:hint="eastAsia"/>
                <w:sz w:val="24"/>
                <w:szCs w:val="24"/>
              </w:rPr>
              <w:t>股权公司，其主要业务是为由盛峰控制及管理的相关投资基金提供投资管理和咨询服务。盛峰多种类型的投资基金由相关公司管理，其欧洲投资重点在以下六个关键领域：医疗保健、商业服务、消费品、金融服务、工业、以及科技、媒体和电信（</w:t>
            </w:r>
            <w:r w:rsidRPr="00371A30">
              <w:rPr>
                <w:rFonts w:ascii="Times New Roman" w:eastAsia="仿宋_GB2312" w:hAnsi="Times New Roman" w:cs="Times New Roman" w:hint="eastAsia"/>
                <w:sz w:val="24"/>
                <w:szCs w:val="24"/>
              </w:rPr>
              <w:t>TMT</w:t>
            </w:r>
            <w:r w:rsidRPr="00371A30">
              <w:rPr>
                <w:rFonts w:ascii="Times New Roman" w:eastAsia="仿宋_GB2312" w:hAnsi="Times New Roman" w:cs="Times New Roman" w:hint="eastAsia"/>
                <w:sz w:val="24"/>
                <w:szCs w:val="24"/>
              </w:rPr>
              <w:t>）领域。</w:t>
            </w:r>
          </w:p>
        </w:tc>
      </w:tr>
      <w:tr w:rsidR="00453600" w:rsidRPr="00984070" w:rsidTr="005341B8">
        <w:trPr>
          <w:trHeight w:val="2545"/>
        </w:trPr>
        <w:tc>
          <w:tcPr>
            <w:tcW w:w="1809" w:type="dxa"/>
            <w:vMerge/>
            <w:shd w:val="clear" w:color="auto" w:fill="D9D9D9"/>
            <w:vAlign w:val="center"/>
          </w:tcPr>
          <w:p w:rsidR="00453600" w:rsidRPr="00984070" w:rsidRDefault="00453600" w:rsidP="00210221">
            <w:pPr>
              <w:spacing w:after="0" w:line="300" w:lineRule="auto"/>
              <w:jc w:val="both"/>
              <w:rPr>
                <w:rFonts w:ascii="Times New Roman" w:eastAsia="仿宋_GB2312" w:hAnsi="Times New Roman" w:cs="Times New Roman"/>
                <w:b/>
                <w:sz w:val="24"/>
                <w:szCs w:val="24"/>
              </w:rPr>
            </w:pPr>
          </w:p>
        </w:tc>
        <w:tc>
          <w:tcPr>
            <w:tcW w:w="1796" w:type="dxa"/>
            <w:vAlign w:val="center"/>
          </w:tcPr>
          <w:p w:rsidR="00453600" w:rsidRPr="00984070" w:rsidRDefault="00453600" w:rsidP="00453600">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3</w:t>
            </w:r>
            <w:r w:rsidR="00343E7B">
              <w:rPr>
                <w:rFonts w:ascii="Times New Roman" w:eastAsia="仿宋_GB2312" w:hAnsi="Times New Roman" w:cs="Times New Roman" w:hint="eastAsia"/>
                <w:sz w:val="24"/>
                <w:szCs w:val="24"/>
              </w:rPr>
              <w:t>、史达德</w:t>
            </w:r>
          </w:p>
        </w:tc>
        <w:tc>
          <w:tcPr>
            <w:tcW w:w="5153" w:type="dxa"/>
            <w:vAlign w:val="center"/>
          </w:tcPr>
          <w:p w:rsidR="00453600" w:rsidRPr="008634A4" w:rsidRDefault="008634A4" w:rsidP="00AA054C">
            <w:pPr>
              <w:spacing w:after="0" w:line="300" w:lineRule="auto"/>
              <w:jc w:val="both"/>
              <w:rPr>
                <w:rFonts w:ascii="Times New Roman" w:eastAsia="仿宋_GB2312" w:hAnsi="Times New Roman" w:cs="Times New Roman"/>
                <w:sz w:val="24"/>
                <w:szCs w:val="24"/>
              </w:rPr>
            </w:pPr>
            <w:r w:rsidRPr="008634A4">
              <w:rPr>
                <w:rFonts w:ascii="Times New Roman" w:eastAsia="仿宋_GB2312" w:hAnsi="Times New Roman" w:cs="Times New Roman" w:hint="eastAsia"/>
                <w:sz w:val="24"/>
                <w:szCs w:val="24"/>
              </w:rPr>
              <w:t>史达德从事生命科学产品的研发、生产、注册、销售、商业化、分销和推广（以及其他相关的活动），其生命科学产品涉及药品、医疗器械、食品补充剂和美容产品。具体而言，史达德供应包括生物仿制药在内的仿制药品，以及一系列已形成品牌的药品，例如感冒药</w:t>
            </w:r>
            <w:proofErr w:type="spellStart"/>
            <w:r w:rsidRPr="008634A4">
              <w:rPr>
                <w:rFonts w:ascii="Times New Roman" w:eastAsia="仿宋_GB2312" w:hAnsi="Times New Roman" w:cs="Times New Roman" w:hint="eastAsia"/>
                <w:sz w:val="24"/>
                <w:szCs w:val="24"/>
              </w:rPr>
              <w:t>Grippostad</w:t>
            </w:r>
            <w:proofErr w:type="spellEnd"/>
            <w:r w:rsidRPr="008634A4">
              <w:rPr>
                <w:rFonts w:ascii="Times New Roman" w:eastAsia="仿宋_GB2312" w:hAnsi="Times New Roman" w:cs="Times New Roman" w:hint="eastAsia"/>
                <w:sz w:val="24"/>
                <w:szCs w:val="24"/>
              </w:rPr>
              <w:t>®</w:t>
            </w:r>
            <w:r w:rsidRPr="008634A4">
              <w:rPr>
                <w:rFonts w:ascii="Times New Roman" w:eastAsia="仿宋_GB2312" w:hAnsi="Times New Roman" w:cs="Times New Roman" w:hint="eastAsia"/>
                <w:sz w:val="24"/>
                <w:szCs w:val="24"/>
              </w:rPr>
              <w:t>和</w:t>
            </w:r>
            <w:proofErr w:type="spellStart"/>
            <w:r w:rsidRPr="008634A4">
              <w:rPr>
                <w:rFonts w:ascii="Times New Roman" w:eastAsia="仿宋_GB2312" w:hAnsi="Times New Roman" w:cs="Times New Roman" w:hint="eastAsia"/>
                <w:sz w:val="24"/>
                <w:szCs w:val="24"/>
              </w:rPr>
              <w:t>Ladival</w:t>
            </w:r>
            <w:proofErr w:type="spellEnd"/>
            <w:r w:rsidRPr="008634A4">
              <w:rPr>
                <w:rFonts w:ascii="Times New Roman" w:eastAsia="仿宋_GB2312" w:hAnsi="Times New Roman" w:cs="Times New Roman" w:hint="eastAsia"/>
                <w:sz w:val="24"/>
                <w:szCs w:val="24"/>
              </w:rPr>
              <w:t>®</w:t>
            </w:r>
            <w:r w:rsidRPr="008634A4">
              <w:rPr>
                <w:rFonts w:ascii="Times New Roman" w:eastAsia="仿宋_GB2312" w:hAnsi="Times New Roman" w:cs="Times New Roman" w:hint="eastAsia"/>
                <w:sz w:val="24"/>
                <w:szCs w:val="24"/>
              </w:rPr>
              <w:t>品牌的防晒产品。</w:t>
            </w:r>
          </w:p>
        </w:tc>
      </w:tr>
      <w:tr w:rsidR="00B73A2C" w:rsidRPr="00984070" w:rsidTr="00210221">
        <w:trPr>
          <w:trHeight w:val="279"/>
        </w:trPr>
        <w:tc>
          <w:tcPr>
            <w:tcW w:w="1809" w:type="dxa"/>
            <w:vMerge w:val="restart"/>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简易案件理由</w:t>
            </w:r>
            <w:r w:rsidRPr="00984070">
              <w:rPr>
                <w:rFonts w:ascii="Times New Roman" w:eastAsia="仿宋_GB2312" w:hAnsi="Times New Roman" w:cs="Times New Roman"/>
                <w:b/>
                <w:sz w:val="24"/>
                <w:szCs w:val="24"/>
              </w:rPr>
              <w:lastRenderedPageBreak/>
              <w:t>（可以单选，也可以多选）</w:t>
            </w:r>
          </w:p>
        </w:tc>
        <w:tc>
          <w:tcPr>
            <w:tcW w:w="6949" w:type="dxa"/>
            <w:gridSpan w:val="2"/>
            <w:vAlign w:val="center"/>
          </w:tcPr>
          <w:p w:rsidR="00B73A2C" w:rsidRPr="00984070" w:rsidRDefault="003C4608"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lastRenderedPageBreak/>
              <w:sym w:font="Wingdings" w:char="F0A8"/>
            </w:r>
            <w:r w:rsidR="00BE6EC5" w:rsidRPr="00984070">
              <w:rPr>
                <w:rFonts w:ascii="Times New Roman" w:eastAsia="仿宋_GB2312" w:hAnsi="Times New Roman" w:cs="Times New Roman" w:hint="eastAsia"/>
                <w:bCs/>
                <w:sz w:val="24"/>
                <w:szCs w:val="24"/>
              </w:rPr>
              <w:t xml:space="preserve"> </w:t>
            </w:r>
            <w:r w:rsidR="00B73A2C" w:rsidRPr="00984070">
              <w:rPr>
                <w:rFonts w:ascii="Times New Roman" w:eastAsia="仿宋_GB2312" w:hAnsi="Times New Roman" w:cs="Times New Roman"/>
                <w:sz w:val="24"/>
                <w:szCs w:val="24"/>
              </w:rPr>
              <w:t>1</w:t>
            </w:r>
            <w:r w:rsidR="00B73A2C" w:rsidRPr="00984070">
              <w:rPr>
                <w:rFonts w:ascii="Times New Roman" w:eastAsia="仿宋_GB2312" w:hAnsi="Times New Roman" w:cs="Times New Roman"/>
                <w:sz w:val="24"/>
                <w:szCs w:val="24"/>
              </w:rPr>
              <w:t>、在同一相关市场，所有参与集中的经营者所占市场份额之</w:t>
            </w:r>
            <w:r w:rsidR="00B73A2C" w:rsidRPr="00984070">
              <w:rPr>
                <w:rFonts w:ascii="Times New Roman" w:eastAsia="仿宋_GB2312" w:hAnsi="Times New Roman" w:cs="Times New Roman"/>
                <w:sz w:val="24"/>
                <w:szCs w:val="24"/>
              </w:rPr>
              <w:lastRenderedPageBreak/>
              <w:t>和小于</w:t>
            </w:r>
            <w:r w:rsidR="00B73A2C" w:rsidRPr="00984070">
              <w:rPr>
                <w:rFonts w:ascii="Times New Roman" w:eastAsia="仿宋_GB2312" w:hAnsi="Times New Roman" w:cs="Times New Roman"/>
                <w:sz w:val="24"/>
                <w:szCs w:val="24"/>
              </w:rPr>
              <w:t>15%</w:t>
            </w:r>
            <w:r w:rsidR="00B73A2C" w:rsidRPr="00984070">
              <w:rPr>
                <w:rFonts w:ascii="Times New Roman" w:eastAsia="仿宋_GB2312" w:hAnsi="Times New Roman" w:cs="Times New Roman"/>
                <w:sz w:val="24"/>
                <w:szCs w:val="24"/>
              </w:rPr>
              <w:t>。</w:t>
            </w:r>
          </w:p>
        </w:tc>
      </w:tr>
      <w:tr w:rsidR="00B73A2C" w:rsidRPr="00984070" w:rsidTr="00210221">
        <w:trPr>
          <w:trHeight w:val="330"/>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8634A4"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2</w:t>
            </w:r>
            <w:r w:rsidR="00B73A2C" w:rsidRPr="00984070">
              <w:rPr>
                <w:rFonts w:ascii="Times New Roman" w:eastAsia="仿宋_GB2312" w:hAnsi="Times New Roman" w:cs="Times New Roman"/>
                <w:sz w:val="24"/>
                <w:szCs w:val="24"/>
              </w:rPr>
              <w:t>、存在上下游关系的参与集中的经营者，在上下游市场所占的市场份额均小于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B73A2C" w:rsidRPr="00984070" w:rsidTr="00210221">
        <w:trPr>
          <w:trHeight w:val="285"/>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8634A4"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3</w:t>
            </w:r>
            <w:r w:rsidR="00B73A2C" w:rsidRPr="00984070">
              <w:rPr>
                <w:rFonts w:ascii="Times New Roman" w:eastAsia="仿宋_GB2312" w:hAnsi="Times New Roman" w:cs="Times New Roman"/>
                <w:sz w:val="24"/>
                <w:szCs w:val="24"/>
              </w:rPr>
              <w:t>、不在同一相关市场、也不存在上下游关系的参与集中的经营者，在与交易有关的每个市场所占的份额均小于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B73A2C" w:rsidRPr="00984070" w:rsidTr="00210221">
        <w:trPr>
          <w:trHeight w:val="870"/>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6E4C31"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4</w:t>
            </w:r>
            <w:r w:rsidR="00B73A2C" w:rsidRPr="00984070">
              <w:rPr>
                <w:rFonts w:ascii="Times New Roman" w:eastAsia="仿宋_GB2312" w:hAnsi="Times New Roman" w:cs="Times New Roman"/>
                <w:sz w:val="24"/>
                <w:szCs w:val="24"/>
              </w:rPr>
              <w:t>、参与集中的经营者在中国境外设立合营企业，合营企业不在中国境内从事经济活动。</w:t>
            </w:r>
          </w:p>
        </w:tc>
      </w:tr>
      <w:tr w:rsidR="00B73A2C" w:rsidRPr="00984070" w:rsidTr="00210221">
        <w:trPr>
          <w:trHeight w:val="264"/>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A63785"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5</w:t>
            </w:r>
            <w:r w:rsidR="00B73A2C" w:rsidRPr="00984070">
              <w:rPr>
                <w:rFonts w:ascii="Times New Roman" w:eastAsia="仿宋_GB2312" w:hAnsi="Times New Roman" w:cs="Times New Roman"/>
                <w:sz w:val="24"/>
                <w:szCs w:val="24"/>
              </w:rPr>
              <w:t>、参与集中的经营者收购境外企业股权或资产的，该境外企业不在中国境内从事经济活动。</w:t>
            </w:r>
          </w:p>
        </w:tc>
      </w:tr>
      <w:tr w:rsidR="00B73A2C" w:rsidRPr="00984070" w:rsidTr="00210221">
        <w:trPr>
          <w:trHeight w:val="345"/>
        </w:trPr>
        <w:tc>
          <w:tcPr>
            <w:tcW w:w="1809" w:type="dxa"/>
            <w:vMerge/>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B73A2C" w:rsidRPr="00984070" w:rsidRDefault="00B73A2C"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sz w:val="24"/>
                <w:szCs w:val="24"/>
              </w:rPr>
              <w:t>、由两个以上的经营者共同控制的合营企业，通过集中被其中一个或一个以上经营者控制。</w:t>
            </w:r>
          </w:p>
        </w:tc>
      </w:tr>
      <w:tr w:rsidR="00B73A2C" w:rsidRPr="00984070" w:rsidTr="00487314">
        <w:trPr>
          <w:trHeight w:val="932"/>
        </w:trPr>
        <w:tc>
          <w:tcPr>
            <w:tcW w:w="1809" w:type="dxa"/>
            <w:shd w:val="clear" w:color="auto" w:fill="D9D9D9"/>
            <w:vAlign w:val="center"/>
          </w:tcPr>
          <w:p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备注</w:t>
            </w:r>
          </w:p>
        </w:tc>
        <w:tc>
          <w:tcPr>
            <w:tcW w:w="6949" w:type="dxa"/>
            <w:gridSpan w:val="2"/>
            <w:vAlign w:val="center"/>
          </w:tcPr>
          <w:p w:rsidR="000452B9" w:rsidRDefault="00BB5D5F" w:rsidP="000452B9">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hint="eastAsia"/>
                <w:sz w:val="24"/>
                <w:szCs w:val="24"/>
              </w:rPr>
              <w:t>为此次申报之目的，相关市场</w:t>
            </w:r>
            <w:r w:rsidR="000452B9">
              <w:rPr>
                <w:rFonts w:ascii="Times New Roman" w:eastAsia="仿宋_GB2312" w:hAnsi="Times New Roman" w:cs="Times New Roman" w:hint="eastAsia"/>
                <w:sz w:val="24"/>
                <w:szCs w:val="24"/>
              </w:rPr>
              <w:t>界定如下，</w:t>
            </w:r>
            <w:r w:rsidR="00B30A87">
              <w:rPr>
                <w:rFonts w:ascii="Times New Roman" w:eastAsia="仿宋_GB2312" w:hAnsi="Times New Roman" w:cs="Times New Roman" w:hint="eastAsia"/>
                <w:sz w:val="24"/>
                <w:szCs w:val="24"/>
              </w:rPr>
              <w:t>并且</w:t>
            </w:r>
            <w:r w:rsidR="000452B9">
              <w:rPr>
                <w:rFonts w:ascii="Times New Roman" w:eastAsia="仿宋_GB2312" w:hAnsi="Times New Roman" w:cs="Times New Roman" w:hint="eastAsia"/>
                <w:sz w:val="24"/>
                <w:szCs w:val="24"/>
              </w:rPr>
              <w:t>史达德在各个相关市场的市场</w:t>
            </w:r>
            <w:r w:rsidR="00B30A87">
              <w:rPr>
                <w:rFonts w:ascii="Times New Roman" w:eastAsia="仿宋_GB2312" w:hAnsi="Times New Roman" w:cs="Times New Roman" w:hint="eastAsia"/>
                <w:sz w:val="24"/>
                <w:szCs w:val="24"/>
              </w:rPr>
              <w:t>份额</w:t>
            </w:r>
            <w:r w:rsidR="000452B9">
              <w:rPr>
                <w:rFonts w:ascii="Times New Roman" w:eastAsia="仿宋_GB2312" w:hAnsi="Times New Roman" w:cs="Times New Roman" w:hint="eastAsia"/>
                <w:sz w:val="24"/>
                <w:szCs w:val="24"/>
              </w:rPr>
              <w:t>均低于</w:t>
            </w:r>
            <w:r w:rsidR="000452B9">
              <w:rPr>
                <w:rFonts w:ascii="Times New Roman" w:eastAsia="仿宋_GB2312" w:hAnsi="Times New Roman" w:cs="Times New Roman" w:hint="eastAsia"/>
                <w:sz w:val="24"/>
                <w:szCs w:val="24"/>
              </w:rPr>
              <w:t>25%</w:t>
            </w:r>
            <w:r w:rsidR="000452B9">
              <w:rPr>
                <w:rFonts w:ascii="Times New Roman" w:eastAsia="仿宋_GB2312" w:hAnsi="Times New Roman" w:cs="Times New Roman" w:hint="eastAsia"/>
                <w:sz w:val="24"/>
                <w:szCs w:val="24"/>
              </w:rPr>
              <w:t>：</w:t>
            </w:r>
          </w:p>
          <w:p w:rsidR="000452B9" w:rsidRPr="000452B9" w:rsidRDefault="000452B9" w:rsidP="006559AF">
            <w:pPr>
              <w:spacing w:after="0" w:line="300" w:lineRule="auto"/>
              <w:ind w:leftChars="100" w:left="220"/>
              <w:jc w:val="both"/>
              <w:rPr>
                <w:rFonts w:ascii="Times New Roman" w:eastAsia="仿宋_GB2312" w:hAnsi="Times New Roman" w:cs="Times New Roman"/>
                <w:sz w:val="24"/>
                <w:szCs w:val="24"/>
              </w:rPr>
            </w:pPr>
            <w:r w:rsidRPr="000452B9">
              <w:rPr>
                <w:rFonts w:ascii="Times New Roman" w:eastAsia="仿宋_GB2312" w:hAnsi="Times New Roman" w:cs="Times New Roman" w:hint="eastAsia"/>
                <w:sz w:val="24"/>
                <w:szCs w:val="24"/>
              </w:rPr>
              <w:t>(1)</w:t>
            </w:r>
            <w:r w:rsidRPr="000452B9">
              <w:rPr>
                <w:rFonts w:ascii="Times New Roman" w:eastAsia="仿宋_GB2312" w:hAnsi="Times New Roman" w:cs="Times New Roman" w:hint="eastAsia"/>
                <w:sz w:val="24"/>
                <w:szCs w:val="24"/>
              </w:rPr>
              <w:tab/>
            </w:r>
            <w:r w:rsidRPr="000452B9">
              <w:rPr>
                <w:rFonts w:ascii="Times New Roman" w:eastAsia="仿宋_GB2312" w:hAnsi="Times New Roman" w:cs="Times New Roman" w:hint="eastAsia"/>
                <w:sz w:val="24"/>
                <w:szCs w:val="24"/>
              </w:rPr>
              <w:t>中国无抗感染成份的感冒制剂的生产与供应；</w:t>
            </w:r>
          </w:p>
          <w:p w:rsidR="000452B9" w:rsidRPr="000452B9" w:rsidRDefault="000452B9" w:rsidP="006559AF">
            <w:pPr>
              <w:spacing w:after="0" w:line="300" w:lineRule="auto"/>
              <w:ind w:leftChars="100" w:left="220"/>
              <w:jc w:val="both"/>
              <w:rPr>
                <w:rFonts w:ascii="Times New Roman" w:eastAsia="仿宋_GB2312" w:hAnsi="Times New Roman" w:cs="Times New Roman"/>
                <w:sz w:val="24"/>
                <w:szCs w:val="24"/>
              </w:rPr>
            </w:pPr>
            <w:r w:rsidRPr="000452B9">
              <w:rPr>
                <w:rFonts w:ascii="Times New Roman" w:eastAsia="仿宋_GB2312" w:hAnsi="Times New Roman" w:cs="Times New Roman" w:hint="eastAsia"/>
                <w:sz w:val="24"/>
                <w:szCs w:val="24"/>
              </w:rPr>
              <w:t>(2)</w:t>
            </w:r>
            <w:r w:rsidRPr="000452B9">
              <w:rPr>
                <w:rFonts w:ascii="Times New Roman" w:eastAsia="仿宋_GB2312" w:hAnsi="Times New Roman" w:cs="Times New Roman" w:hint="eastAsia"/>
                <w:sz w:val="24"/>
                <w:szCs w:val="24"/>
              </w:rPr>
              <w:tab/>
            </w:r>
            <w:r w:rsidRPr="000452B9">
              <w:rPr>
                <w:rFonts w:ascii="Times New Roman" w:eastAsia="仿宋_GB2312" w:hAnsi="Times New Roman" w:cs="Times New Roman" w:hint="eastAsia"/>
                <w:sz w:val="24"/>
                <w:szCs w:val="24"/>
              </w:rPr>
              <w:t>中国祛痰药的生产与供应；</w:t>
            </w:r>
          </w:p>
          <w:p w:rsidR="000452B9" w:rsidRPr="000452B9" w:rsidRDefault="000452B9" w:rsidP="006559AF">
            <w:pPr>
              <w:spacing w:after="0" w:line="300" w:lineRule="auto"/>
              <w:ind w:leftChars="100" w:left="220"/>
              <w:jc w:val="both"/>
              <w:rPr>
                <w:rFonts w:ascii="Times New Roman" w:eastAsia="仿宋_GB2312" w:hAnsi="Times New Roman" w:cs="Times New Roman"/>
                <w:sz w:val="24"/>
                <w:szCs w:val="24"/>
              </w:rPr>
            </w:pPr>
            <w:r w:rsidRPr="000452B9">
              <w:rPr>
                <w:rFonts w:ascii="Times New Roman" w:eastAsia="仿宋_GB2312" w:hAnsi="Times New Roman" w:cs="Times New Roman" w:hint="eastAsia"/>
                <w:sz w:val="24"/>
                <w:szCs w:val="24"/>
              </w:rPr>
              <w:t>(3)</w:t>
            </w:r>
            <w:r w:rsidRPr="000452B9">
              <w:rPr>
                <w:rFonts w:ascii="Times New Roman" w:eastAsia="仿宋_GB2312" w:hAnsi="Times New Roman" w:cs="Times New Roman" w:hint="eastAsia"/>
                <w:sz w:val="24"/>
                <w:szCs w:val="24"/>
              </w:rPr>
              <w:tab/>
            </w:r>
            <w:r w:rsidRPr="000452B9">
              <w:rPr>
                <w:rFonts w:ascii="Times New Roman" w:eastAsia="仿宋_GB2312" w:hAnsi="Times New Roman" w:cs="Times New Roman" w:hint="eastAsia"/>
                <w:sz w:val="24"/>
                <w:szCs w:val="24"/>
              </w:rPr>
              <w:t>中国止咳药的生产与供应；</w:t>
            </w:r>
          </w:p>
          <w:p w:rsidR="000452B9" w:rsidRPr="000452B9" w:rsidRDefault="000452B9" w:rsidP="006559AF">
            <w:pPr>
              <w:spacing w:after="0" w:line="300" w:lineRule="auto"/>
              <w:ind w:leftChars="100" w:left="220"/>
              <w:jc w:val="both"/>
              <w:rPr>
                <w:rFonts w:ascii="Times New Roman" w:eastAsia="仿宋_GB2312" w:hAnsi="Times New Roman" w:cs="Times New Roman"/>
                <w:sz w:val="24"/>
                <w:szCs w:val="24"/>
              </w:rPr>
            </w:pPr>
            <w:r w:rsidRPr="000452B9">
              <w:rPr>
                <w:rFonts w:ascii="Times New Roman" w:eastAsia="仿宋_GB2312" w:hAnsi="Times New Roman" w:cs="Times New Roman" w:hint="eastAsia"/>
                <w:sz w:val="24"/>
                <w:szCs w:val="24"/>
              </w:rPr>
              <w:t>(4)</w:t>
            </w:r>
            <w:r w:rsidRPr="000452B9">
              <w:rPr>
                <w:rFonts w:ascii="Times New Roman" w:eastAsia="仿宋_GB2312" w:hAnsi="Times New Roman" w:cs="Times New Roman" w:hint="eastAsia"/>
                <w:sz w:val="24"/>
                <w:szCs w:val="24"/>
              </w:rPr>
              <w:tab/>
            </w:r>
            <w:r w:rsidRPr="000452B9">
              <w:rPr>
                <w:rFonts w:ascii="Times New Roman" w:eastAsia="仿宋_GB2312" w:hAnsi="Times New Roman" w:cs="Times New Roman" w:hint="eastAsia"/>
                <w:sz w:val="24"/>
                <w:szCs w:val="24"/>
              </w:rPr>
              <w:t>中国多种维生素（不含矿物质）的生产与供应。</w:t>
            </w:r>
          </w:p>
        </w:tc>
      </w:tr>
    </w:tbl>
    <w:p w:rsidR="00A5306F" w:rsidRPr="00984070" w:rsidRDefault="00A5306F" w:rsidP="007401C7">
      <w:pPr>
        <w:spacing w:after="0" w:line="240" w:lineRule="auto"/>
        <w:rPr>
          <w:rFonts w:ascii="Times New Roman" w:eastAsia="仿宋_GB2312" w:hAnsi="Times New Roman" w:cs="Times New Roman"/>
          <w:sz w:val="24"/>
          <w:szCs w:val="24"/>
        </w:rPr>
      </w:pPr>
    </w:p>
    <w:p w:rsidR="00DD6396" w:rsidRPr="00984070" w:rsidRDefault="00DD6396" w:rsidP="007401C7">
      <w:pPr>
        <w:spacing w:after="0" w:line="240" w:lineRule="auto"/>
        <w:rPr>
          <w:rFonts w:ascii="Times New Roman" w:eastAsia="仿宋_GB2312" w:hAnsi="Times New Roman" w:cs="Times New Roman"/>
          <w:sz w:val="24"/>
          <w:szCs w:val="24"/>
        </w:rPr>
      </w:pPr>
    </w:p>
    <w:sectPr w:rsidR="00DD6396" w:rsidRPr="00984070"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312" w:rsidRDefault="00826312" w:rsidP="00A5306F">
      <w:pPr>
        <w:spacing w:after="0" w:line="240" w:lineRule="auto"/>
      </w:pPr>
      <w:r>
        <w:separator/>
      </w:r>
    </w:p>
  </w:endnote>
  <w:endnote w:type="continuationSeparator" w:id="0">
    <w:p w:rsidR="00826312" w:rsidRDefault="00826312"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312" w:rsidRDefault="00826312" w:rsidP="00A5306F">
      <w:pPr>
        <w:spacing w:after="0" w:line="240" w:lineRule="auto"/>
      </w:pPr>
      <w:r>
        <w:separator/>
      </w:r>
    </w:p>
  </w:footnote>
  <w:footnote w:type="continuationSeparator" w:id="0">
    <w:p w:rsidR="00826312" w:rsidRDefault="00826312" w:rsidP="00A5306F">
      <w:pPr>
        <w:spacing w:after="0" w:line="240" w:lineRule="auto"/>
      </w:pPr>
      <w:r>
        <w:continuationSeparator/>
      </w:r>
    </w:p>
  </w:footnote>
  <w:footnote w:id="1">
    <w:p w:rsidR="00DC45CA" w:rsidRPr="00911CB5" w:rsidRDefault="00DC45CA">
      <w:pPr>
        <w:pStyle w:val="a5"/>
        <w:rPr>
          <w:rFonts w:eastAsia="仿宋_GB2312"/>
          <w:lang w:val="en-GB"/>
        </w:rPr>
      </w:pPr>
      <w:r w:rsidRPr="00911CB5">
        <w:rPr>
          <w:rStyle w:val="a6"/>
          <w:rFonts w:eastAsia="仿宋_GB2312"/>
        </w:rPr>
        <w:footnoteRef/>
      </w:r>
      <w:r w:rsidR="001560DC" w:rsidRPr="00911CB5">
        <w:rPr>
          <w:rFonts w:eastAsia="仿宋_GB2312"/>
        </w:rPr>
        <w:t>盛峰集团的其他基金由盛峰有限公司和盛峰资本管理（</w:t>
      </w:r>
      <w:r w:rsidR="001560DC" w:rsidRPr="00911CB5">
        <w:rPr>
          <w:rFonts w:eastAsia="仿宋_GB2312"/>
        </w:rPr>
        <w:t>V</w:t>
      </w:r>
      <w:r w:rsidR="001560DC" w:rsidRPr="00911CB5">
        <w:rPr>
          <w:rFonts w:eastAsia="仿宋_GB2312"/>
        </w:rPr>
        <w:t>）普通合伙有限公司管理。视情况而定，盛峰集团或盛峰是指</w:t>
      </w:r>
      <w:r w:rsidR="00E1211B">
        <w:rPr>
          <w:rFonts w:eastAsia="仿宋_GB2312" w:hint="eastAsia"/>
        </w:rPr>
        <w:t>盛峰</w:t>
      </w:r>
      <w:r w:rsidR="001A5D63">
        <w:rPr>
          <w:rFonts w:eastAsia="仿宋_GB2312" w:hint="eastAsia"/>
        </w:rPr>
        <w:t>任何</w:t>
      </w:r>
      <w:r w:rsidR="001560DC" w:rsidRPr="00911CB5">
        <w:rPr>
          <w:rFonts w:eastAsia="仿宋_GB2312"/>
        </w:rPr>
        <w:t>一家或全部</w:t>
      </w:r>
      <w:r w:rsidR="00E1211B">
        <w:rPr>
          <w:rFonts w:eastAsia="仿宋_GB2312" w:hint="eastAsia"/>
        </w:rPr>
        <w:t>的盛峰有限公司、盛峰资本管理（</w:t>
      </w:r>
      <w:r w:rsidR="00E1211B">
        <w:rPr>
          <w:rFonts w:eastAsia="仿宋_GB2312" w:hint="eastAsia"/>
        </w:rPr>
        <w:t>V</w:t>
      </w:r>
      <w:r w:rsidR="00E1211B">
        <w:rPr>
          <w:rFonts w:eastAsia="仿宋_GB2312" w:hint="eastAsia"/>
        </w:rPr>
        <w:t>）普通有限合伙公司，盛峰资本管理（</w:t>
      </w:r>
      <w:r w:rsidR="00E1211B">
        <w:rPr>
          <w:rFonts w:eastAsia="仿宋_GB2312" w:hint="eastAsia"/>
        </w:rPr>
        <w:t>VI</w:t>
      </w:r>
      <w:r w:rsidR="00E1211B">
        <w:rPr>
          <w:rFonts w:eastAsia="仿宋_GB2312" w:hint="eastAsia"/>
        </w:rPr>
        <w:t>）</w:t>
      </w:r>
      <w:r w:rsidR="0025479B">
        <w:rPr>
          <w:rFonts w:eastAsia="仿宋_GB2312" w:hint="eastAsia"/>
        </w:rPr>
        <w:t>普通有限合伙公司，盛峰</w:t>
      </w:r>
      <w:r w:rsidR="0025479B" w:rsidRPr="00911CB5">
        <w:rPr>
          <w:rFonts w:eastAsia="仿宋_GB2312"/>
        </w:rPr>
        <w:t>合伙有限合伙责任公司</w:t>
      </w:r>
      <w:r w:rsidR="001560DC" w:rsidRPr="00911CB5">
        <w:rPr>
          <w:rFonts w:eastAsia="仿宋_GB2312"/>
        </w:rPr>
        <w:t>，以及《英国公司法（</w:t>
      </w:r>
      <w:r w:rsidR="001560DC" w:rsidRPr="00911CB5">
        <w:rPr>
          <w:rFonts w:eastAsia="仿宋_GB2312"/>
        </w:rPr>
        <w:t>2006</w:t>
      </w:r>
      <w:r w:rsidR="001560DC" w:rsidRPr="00911CB5">
        <w:rPr>
          <w:rFonts w:eastAsia="仿宋_GB2312"/>
        </w:rPr>
        <w:t>）》定义下的这些公司的任何成员，以及任何受这些公司及其成员</w:t>
      </w:r>
      <w:bookmarkStart w:id="0" w:name="_GoBack"/>
      <w:bookmarkEnd w:id="0"/>
      <w:r w:rsidR="001560DC" w:rsidRPr="00911CB5">
        <w:rPr>
          <w:rFonts w:eastAsia="仿宋_GB2312"/>
        </w:rPr>
        <w:t>管理或提供咨询的基金</w:t>
      </w:r>
      <w:r w:rsidR="009C79E8">
        <w:rPr>
          <w:rFonts w:eastAsia="仿宋_GB2312" w:hint="eastAsia"/>
        </w:rPr>
        <w:t>。</w:t>
      </w:r>
      <w:r w:rsidR="0025479B">
        <w:rPr>
          <w:rFonts w:eastAsia="仿宋_GB2312" w:hint="eastAsia"/>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06F"/>
    <w:rsid w:val="0002711F"/>
    <w:rsid w:val="000418E3"/>
    <w:rsid w:val="00041E1F"/>
    <w:rsid w:val="000452B9"/>
    <w:rsid w:val="00050FAE"/>
    <w:rsid w:val="00064C29"/>
    <w:rsid w:val="00066183"/>
    <w:rsid w:val="000661E9"/>
    <w:rsid w:val="00074058"/>
    <w:rsid w:val="000839F2"/>
    <w:rsid w:val="000860A2"/>
    <w:rsid w:val="000860C5"/>
    <w:rsid w:val="0008695F"/>
    <w:rsid w:val="00096045"/>
    <w:rsid w:val="000A36B1"/>
    <w:rsid w:val="000C18E5"/>
    <w:rsid w:val="000D33F9"/>
    <w:rsid w:val="000E2884"/>
    <w:rsid w:val="000F42BF"/>
    <w:rsid w:val="00107898"/>
    <w:rsid w:val="00113737"/>
    <w:rsid w:val="001268FF"/>
    <w:rsid w:val="00142266"/>
    <w:rsid w:val="00145D52"/>
    <w:rsid w:val="001560DC"/>
    <w:rsid w:val="00167C91"/>
    <w:rsid w:val="00170258"/>
    <w:rsid w:val="00175369"/>
    <w:rsid w:val="00182C34"/>
    <w:rsid w:val="00197BCC"/>
    <w:rsid w:val="001A5D63"/>
    <w:rsid w:val="001B5A55"/>
    <w:rsid w:val="001D4D74"/>
    <w:rsid w:val="002056BF"/>
    <w:rsid w:val="00206D78"/>
    <w:rsid w:val="00210221"/>
    <w:rsid w:val="00224D2A"/>
    <w:rsid w:val="00235728"/>
    <w:rsid w:val="0025479B"/>
    <w:rsid w:val="002617F7"/>
    <w:rsid w:val="002677D8"/>
    <w:rsid w:val="0029473B"/>
    <w:rsid w:val="00296730"/>
    <w:rsid w:val="002A27F3"/>
    <w:rsid w:val="002A2EBE"/>
    <w:rsid w:val="002A3188"/>
    <w:rsid w:val="002B0DA9"/>
    <w:rsid w:val="002B3632"/>
    <w:rsid w:val="002B41C8"/>
    <w:rsid w:val="002B67B5"/>
    <w:rsid w:val="002D1108"/>
    <w:rsid w:val="002D5A03"/>
    <w:rsid w:val="002D5CB2"/>
    <w:rsid w:val="002E08E3"/>
    <w:rsid w:val="002E17F6"/>
    <w:rsid w:val="002E45BD"/>
    <w:rsid w:val="0031248E"/>
    <w:rsid w:val="00334FE7"/>
    <w:rsid w:val="00343E7B"/>
    <w:rsid w:val="00370FB1"/>
    <w:rsid w:val="00371A30"/>
    <w:rsid w:val="0037245C"/>
    <w:rsid w:val="003746A2"/>
    <w:rsid w:val="00375C89"/>
    <w:rsid w:val="00392C5E"/>
    <w:rsid w:val="00396BF2"/>
    <w:rsid w:val="003B450D"/>
    <w:rsid w:val="003C4608"/>
    <w:rsid w:val="003E5AE8"/>
    <w:rsid w:val="00402E3E"/>
    <w:rsid w:val="00404933"/>
    <w:rsid w:val="004413CC"/>
    <w:rsid w:val="00453600"/>
    <w:rsid w:val="00487314"/>
    <w:rsid w:val="004A19E0"/>
    <w:rsid w:val="004A40CA"/>
    <w:rsid w:val="004A445C"/>
    <w:rsid w:val="004C6926"/>
    <w:rsid w:val="004E07A6"/>
    <w:rsid w:val="00510CEE"/>
    <w:rsid w:val="005152DE"/>
    <w:rsid w:val="005224B2"/>
    <w:rsid w:val="00532DF1"/>
    <w:rsid w:val="005341B8"/>
    <w:rsid w:val="00557B9A"/>
    <w:rsid w:val="00567BCF"/>
    <w:rsid w:val="00570552"/>
    <w:rsid w:val="005962E7"/>
    <w:rsid w:val="00597385"/>
    <w:rsid w:val="005B02C3"/>
    <w:rsid w:val="005C7256"/>
    <w:rsid w:val="005D392E"/>
    <w:rsid w:val="005D7E18"/>
    <w:rsid w:val="006049F9"/>
    <w:rsid w:val="00612EA5"/>
    <w:rsid w:val="00640A81"/>
    <w:rsid w:val="006539B6"/>
    <w:rsid w:val="00653F80"/>
    <w:rsid w:val="006559AF"/>
    <w:rsid w:val="00685F9F"/>
    <w:rsid w:val="0069400F"/>
    <w:rsid w:val="006B115A"/>
    <w:rsid w:val="006B3173"/>
    <w:rsid w:val="006C07EE"/>
    <w:rsid w:val="006D6A1D"/>
    <w:rsid w:val="006E3550"/>
    <w:rsid w:val="006E4C31"/>
    <w:rsid w:val="006F7CBA"/>
    <w:rsid w:val="007063A5"/>
    <w:rsid w:val="00720EC6"/>
    <w:rsid w:val="00721D2F"/>
    <w:rsid w:val="007401C7"/>
    <w:rsid w:val="007663D6"/>
    <w:rsid w:val="0077295A"/>
    <w:rsid w:val="00783D4E"/>
    <w:rsid w:val="007924D0"/>
    <w:rsid w:val="00792E51"/>
    <w:rsid w:val="007C3328"/>
    <w:rsid w:val="007D75F4"/>
    <w:rsid w:val="007E2E3C"/>
    <w:rsid w:val="00815CF8"/>
    <w:rsid w:val="0082591A"/>
    <w:rsid w:val="00826312"/>
    <w:rsid w:val="008634A4"/>
    <w:rsid w:val="00895B87"/>
    <w:rsid w:val="008A764D"/>
    <w:rsid w:val="008B299D"/>
    <w:rsid w:val="008C6763"/>
    <w:rsid w:val="008D144E"/>
    <w:rsid w:val="008E0EE7"/>
    <w:rsid w:val="008E494F"/>
    <w:rsid w:val="00911CB5"/>
    <w:rsid w:val="00924BDF"/>
    <w:rsid w:val="00930E2A"/>
    <w:rsid w:val="0093164E"/>
    <w:rsid w:val="00945C50"/>
    <w:rsid w:val="00950B17"/>
    <w:rsid w:val="00972628"/>
    <w:rsid w:val="00972A08"/>
    <w:rsid w:val="00976A3C"/>
    <w:rsid w:val="00984070"/>
    <w:rsid w:val="009870A6"/>
    <w:rsid w:val="009B4F19"/>
    <w:rsid w:val="009C2D01"/>
    <w:rsid w:val="009C79E8"/>
    <w:rsid w:val="00A00264"/>
    <w:rsid w:val="00A0166A"/>
    <w:rsid w:val="00A056CC"/>
    <w:rsid w:val="00A0579E"/>
    <w:rsid w:val="00A2588F"/>
    <w:rsid w:val="00A34ADE"/>
    <w:rsid w:val="00A3748A"/>
    <w:rsid w:val="00A5306F"/>
    <w:rsid w:val="00A63785"/>
    <w:rsid w:val="00A67952"/>
    <w:rsid w:val="00AA054C"/>
    <w:rsid w:val="00AA2F59"/>
    <w:rsid w:val="00AA7A19"/>
    <w:rsid w:val="00AB1EA5"/>
    <w:rsid w:val="00AD1C2B"/>
    <w:rsid w:val="00AD34DC"/>
    <w:rsid w:val="00AD49A1"/>
    <w:rsid w:val="00AD52B4"/>
    <w:rsid w:val="00AF0CA2"/>
    <w:rsid w:val="00AF3A86"/>
    <w:rsid w:val="00B06C1D"/>
    <w:rsid w:val="00B30A87"/>
    <w:rsid w:val="00B731FC"/>
    <w:rsid w:val="00B73A2C"/>
    <w:rsid w:val="00B76F96"/>
    <w:rsid w:val="00B83CD0"/>
    <w:rsid w:val="00B9434A"/>
    <w:rsid w:val="00BB5D5F"/>
    <w:rsid w:val="00BB7E5B"/>
    <w:rsid w:val="00BC0D10"/>
    <w:rsid w:val="00BC71CF"/>
    <w:rsid w:val="00BD17F8"/>
    <w:rsid w:val="00BE466D"/>
    <w:rsid w:val="00BE6EC5"/>
    <w:rsid w:val="00BF2251"/>
    <w:rsid w:val="00BF5029"/>
    <w:rsid w:val="00C03537"/>
    <w:rsid w:val="00C0720C"/>
    <w:rsid w:val="00C47ACC"/>
    <w:rsid w:val="00C549B1"/>
    <w:rsid w:val="00C66F53"/>
    <w:rsid w:val="00C86C57"/>
    <w:rsid w:val="00C87663"/>
    <w:rsid w:val="00C90AF7"/>
    <w:rsid w:val="00CD06A3"/>
    <w:rsid w:val="00D007B3"/>
    <w:rsid w:val="00D11851"/>
    <w:rsid w:val="00D1314C"/>
    <w:rsid w:val="00D24222"/>
    <w:rsid w:val="00D350D3"/>
    <w:rsid w:val="00D407AB"/>
    <w:rsid w:val="00D4315F"/>
    <w:rsid w:val="00D67001"/>
    <w:rsid w:val="00D80A75"/>
    <w:rsid w:val="00D850EB"/>
    <w:rsid w:val="00DA296A"/>
    <w:rsid w:val="00DB482A"/>
    <w:rsid w:val="00DC3F9E"/>
    <w:rsid w:val="00DC45CA"/>
    <w:rsid w:val="00DD6396"/>
    <w:rsid w:val="00E01704"/>
    <w:rsid w:val="00E079F8"/>
    <w:rsid w:val="00E1211B"/>
    <w:rsid w:val="00E20BB3"/>
    <w:rsid w:val="00E21DA9"/>
    <w:rsid w:val="00E27B69"/>
    <w:rsid w:val="00E34720"/>
    <w:rsid w:val="00E50DFE"/>
    <w:rsid w:val="00E81C37"/>
    <w:rsid w:val="00E82954"/>
    <w:rsid w:val="00E91C35"/>
    <w:rsid w:val="00EA2905"/>
    <w:rsid w:val="00EB3068"/>
    <w:rsid w:val="00EB5689"/>
    <w:rsid w:val="00EC003A"/>
    <w:rsid w:val="00EE6EB7"/>
    <w:rsid w:val="00F030A4"/>
    <w:rsid w:val="00F0519E"/>
    <w:rsid w:val="00F35C37"/>
    <w:rsid w:val="00F45D26"/>
    <w:rsid w:val="00F51804"/>
    <w:rsid w:val="00F56422"/>
    <w:rsid w:val="00F64536"/>
    <w:rsid w:val="00F8134E"/>
    <w:rsid w:val="00F8299C"/>
    <w:rsid w:val="00F93F1A"/>
    <w:rsid w:val="00FB5811"/>
    <w:rsid w:val="00FD1E22"/>
    <w:rsid w:val="00FD7E60"/>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5306F"/>
    <w:pPr>
      <w:tabs>
        <w:tab w:val="center" w:pos="4320"/>
        <w:tab w:val="right" w:pos="8640"/>
      </w:tabs>
      <w:spacing w:after="0" w:line="240" w:lineRule="auto"/>
    </w:pPr>
  </w:style>
  <w:style w:type="character" w:customStyle="1" w:styleId="Char">
    <w:name w:val="页眉 Char"/>
    <w:basedOn w:val="a0"/>
    <w:link w:val="a3"/>
    <w:uiPriority w:val="99"/>
    <w:rsid w:val="00A5306F"/>
  </w:style>
  <w:style w:type="paragraph" w:styleId="a4">
    <w:name w:val="footer"/>
    <w:basedOn w:val="a"/>
    <w:link w:val="Char0"/>
    <w:uiPriority w:val="99"/>
    <w:unhideWhenUsed/>
    <w:rsid w:val="00A5306F"/>
    <w:pPr>
      <w:tabs>
        <w:tab w:val="center" w:pos="4320"/>
        <w:tab w:val="right" w:pos="8640"/>
      </w:tabs>
      <w:spacing w:after="0" w:line="240" w:lineRule="auto"/>
    </w:pPr>
  </w:style>
  <w:style w:type="character" w:customStyle="1" w:styleId="Char0">
    <w:name w:val="页脚 Char"/>
    <w:basedOn w:val="a0"/>
    <w:link w:val="a4"/>
    <w:uiPriority w:val="99"/>
    <w:rsid w:val="00A5306F"/>
  </w:style>
  <w:style w:type="paragraph" w:styleId="a5">
    <w:name w:val="footnote text"/>
    <w:aliases w:val="Car,fn,Footnote Text Char Car,ALTS FOOTNOTE,Mod-Footnote Text,ALTS FOOTNOTE Char,Footnote Text Char1 Char,Footnote Text Char Char1 Char,ft Char Char Char,Footnote Text Char3 Char Char Char,Texto nota pie Car,Char Char,F"/>
    <w:basedOn w:val="a"/>
    <w:link w:val="Char1"/>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Char1">
    <w:name w:val="脚注文本 Char"/>
    <w:aliases w:val="Car Char,fn Char,Footnote Text Char Car Char,ALTS FOOTNOTE Char1,Mod-Footnote Text Char,ALTS FOOTNOTE Char Char,Footnote Text Char1 Char Char,Footnote Text Char Char1 Char Char,ft Char Char Char Char,Footnote Text Char3 Char Char Char Char"/>
    <w:basedOn w:val="a0"/>
    <w:link w:val="a5"/>
    <w:uiPriority w:val="99"/>
    <w:rsid w:val="00DC3F9E"/>
    <w:rPr>
      <w:rFonts w:ascii="Times New Roman" w:eastAsia="宋体" w:hAnsi="Times New Roman" w:cs="Times New Roman"/>
      <w:kern w:val="2"/>
      <w:sz w:val="18"/>
      <w:szCs w:val="18"/>
      <w:lang w:bidi="ar-SA"/>
    </w:rPr>
  </w:style>
  <w:style w:type="character" w:styleId="a6">
    <w:name w:val="footnote reference"/>
    <w:aliases w:val="-E Fußnotenzeichen,(NECG) Footnote Reference,fr,o,FC"/>
    <w:rsid w:val="00DC3F9E"/>
    <w:rPr>
      <w:vertAlign w:val="superscript"/>
    </w:rPr>
  </w:style>
  <w:style w:type="paragraph" w:styleId="a7">
    <w:name w:val="List Paragraph"/>
    <w:basedOn w:val="a"/>
    <w:uiPriority w:val="34"/>
    <w:qFormat/>
    <w:rsid w:val="00826312"/>
    <w:pPr>
      <w:ind w:left="720"/>
      <w:contextualSpacing/>
    </w:pPr>
  </w:style>
  <w:style w:type="character" w:styleId="a8">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5306F"/>
    <w:pPr>
      <w:tabs>
        <w:tab w:val="center" w:pos="4320"/>
        <w:tab w:val="right" w:pos="8640"/>
      </w:tabs>
      <w:spacing w:after="0" w:line="240" w:lineRule="auto"/>
    </w:pPr>
  </w:style>
  <w:style w:type="character" w:customStyle="1" w:styleId="Char">
    <w:name w:val="页眉 Char"/>
    <w:basedOn w:val="a0"/>
    <w:link w:val="a3"/>
    <w:uiPriority w:val="99"/>
    <w:rsid w:val="00A5306F"/>
  </w:style>
  <w:style w:type="paragraph" w:styleId="a4">
    <w:name w:val="footer"/>
    <w:basedOn w:val="a"/>
    <w:link w:val="Char0"/>
    <w:uiPriority w:val="99"/>
    <w:unhideWhenUsed/>
    <w:rsid w:val="00A5306F"/>
    <w:pPr>
      <w:tabs>
        <w:tab w:val="center" w:pos="4320"/>
        <w:tab w:val="right" w:pos="8640"/>
      </w:tabs>
      <w:spacing w:after="0" w:line="240" w:lineRule="auto"/>
    </w:pPr>
  </w:style>
  <w:style w:type="character" w:customStyle="1" w:styleId="Char0">
    <w:name w:val="页脚 Char"/>
    <w:basedOn w:val="a0"/>
    <w:link w:val="a4"/>
    <w:uiPriority w:val="99"/>
    <w:rsid w:val="00A5306F"/>
  </w:style>
  <w:style w:type="paragraph" w:styleId="a5">
    <w:name w:val="footnote text"/>
    <w:aliases w:val="Car,fn,Footnote Text Char Car,ALTS FOOTNOTE,Mod-Footnote Text,ALTS FOOTNOTE Char,Footnote Text Char1 Char,Footnote Text Char Char1 Char,ft Char Char Char,Footnote Text Char3 Char Char Char,Texto nota pie Car,Char Char,F"/>
    <w:basedOn w:val="a"/>
    <w:link w:val="Char1"/>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Char1">
    <w:name w:val="脚注文本 Char"/>
    <w:aliases w:val="Car Char,fn Char,Footnote Text Char Car Char,ALTS FOOTNOTE Char1,Mod-Footnote Text Char,ALTS FOOTNOTE Char Char,Footnote Text Char1 Char Char,Footnote Text Char Char1 Char Char,ft Char Char Char Char,Footnote Text Char3 Char Char Char Char"/>
    <w:basedOn w:val="a0"/>
    <w:link w:val="a5"/>
    <w:uiPriority w:val="99"/>
    <w:rsid w:val="00DC3F9E"/>
    <w:rPr>
      <w:rFonts w:ascii="Times New Roman" w:eastAsia="宋体" w:hAnsi="Times New Roman" w:cs="Times New Roman"/>
      <w:kern w:val="2"/>
      <w:sz w:val="18"/>
      <w:szCs w:val="18"/>
      <w:lang w:bidi="ar-SA"/>
    </w:rPr>
  </w:style>
  <w:style w:type="character" w:styleId="a6">
    <w:name w:val="footnote reference"/>
    <w:aliases w:val="-E Fußnotenzeichen,(NECG) Footnote Reference,fr,o,FC"/>
    <w:rsid w:val="00DC3F9E"/>
    <w:rPr>
      <w:vertAlign w:val="superscript"/>
    </w:rPr>
  </w:style>
  <w:style w:type="paragraph" w:styleId="a7">
    <w:name w:val="List Paragraph"/>
    <w:basedOn w:val="a"/>
    <w:uiPriority w:val="34"/>
    <w:qFormat/>
    <w:rsid w:val="00826312"/>
    <w:pPr>
      <w:ind w:left="720"/>
      <w:contextualSpacing/>
    </w:pPr>
  </w:style>
  <w:style w:type="character" w:styleId="a8">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71B24-BD1F-41F7-9F79-7D2307493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516</Characters>
  <Application>Microsoft Office Word</Application>
  <DocSecurity>4</DocSecurity>
  <Lines>36</Lines>
  <Paragraphs>25</Paragraphs>
  <ScaleCrop>false</ScaleCrop>
  <Company>King &amp; Wood Mallesons</Company>
  <LinksUpToDate>false</LinksUpToDate>
  <CharactersWithSpaces>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Gong, Ting</dc:creator>
  <cp:lastModifiedBy>King &amp; Wood Mallesons</cp:lastModifiedBy>
  <cp:revision>2</cp:revision>
  <cp:lastPrinted>2016-11-18T06:51:00Z</cp:lastPrinted>
  <dcterms:created xsi:type="dcterms:W3CDTF">2017-04-28T02:11:00Z</dcterms:created>
  <dcterms:modified xsi:type="dcterms:W3CDTF">2017-04-28T02:11:00Z</dcterms:modified>
</cp:coreProperties>
</file>