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94095" w:rsidRDefault="00094095" w:rsidP="005D40CB">
      <w:pPr>
        <w:spacing w:line="440" w:lineRule="exact"/>
        <w:jc w:val="center"/>
        <w:rPr>
          <w:rFonts w:eastAsia="黑体" w:cstheme="minorHAnsi"/>
          <w:sz w:val="30"/>
          <w:szCs w:val="30"/>
        </w:rPr>
      </w:pPr>
      <w:r w:rsidRPr="00DB15B7">
        <w:rPr>
          <w:rFonts w:eastAsia="黑体" w:cstheme="minorHAnsi"/>
          <w:sz w:val="30"/>
          <w:szCs w:val="30"/>
        </w:rPr>
        <w:t>经营者集中简易案件公示表</w:t>
      </w:r>
    </w:p>
    <w:p w:rsidR="005D40CB" w:rsidRPr="005D40CB" w:rsidRDefault="005D40CB" w:rsidP="005D40CB">
      <w:pPr>
        <w:spacing w:line="440" w:lineRule="exact"/>
        <w:jc w:val="center"/>
        <w:rPr>
          <w:rFonts w:eastAsia="黑体" w:cstheme="minorHAnsi"/>
          <w:sz w:val="30"/>
          <w:szCs w:val="30"/>
        </w:rPr>
      </w:pPr>
    </w:p>
    <w:tbl>
      <w:tblPr>
        <w:tblStyle w:val="a3"/>
        <w:tblW w:w="8758" w:type="dxa"/>
        <w:tblLook w:val="04A0" w:firstRow="1" w:lastRow="0" w:firstColumn="1" w:lastColumn="0" w:noHBand="0" w:noVBand="1"/>
      </w:tblPr>
      <w:tblGrid>
        <w:gridCol w:w="1809"/>
        <w:gridCol w:w="1796"/>
        <w:gridCol w:w="5153"/>
      </w:tblGrid>
      <w:tr w:rsidR="00094095" w:rsidRPr="00A05EFD" w:rsidTr="00F400C5">
        <w:tc>
          <w:tcPr>
            <w:tcW w:w="1809" w:type="dxa"/>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案件名称</w:t>
            </w:r>
          </w:p>
        </w:tc>
        <w:tc>
          <w:tcPr>
            <w:tcW w:w="6949" w:type="dxa"/>
            <w:gridSpan w:val="2"/>
          </w:tcPr>
          <w:p w:rsidR="00094095" w:rsidRPr="00A05EFD" w:rsidRDefault="00091DBF" w:rsidP="00F400C5">
            <w:pPr>
              <w:spacing w:line="500" w:lineRule="exact"/>
              <w:rPr>
                <w:rFonts w:ascii="Times New Roman" w:hAnsi="Times New Roman" w:cs="Times New Roman"/>
                <w:sz w:val="28"/>
                <w:szCs w:val="28"/>
              </w:rPr>
            </w:pPr>
            <w:r w:rsidRPr="00091DBF">
              <w:rPr>
                <w:rFonts w:ascii="Times New Roman" w:hAnsi="Times New Roman" w:cs="Times New Roman"/>
                <w:sz w:val="28"/>
                <w:szCs w:val="28"/>
              </w:rPr>
              <w:t>北京荣之联科技股份有限公司收购深圳市赞融电子技术有限公司股权案</w:t>
            </w:r>
          </w:p>
        </w:tc>
      </w:tr>
      <w:tr w:rsidR="00094095" w:rsidRPr="00A05EFD" w:rsidTr="00F400C5">
        <w:trPr>
          <w:trHeight w:val="993"/>
        </w:trPr>
        <w:tc>
          <w:tcPr>
            <w:tcW w:w="1809" w:type="dxa"/>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交易概况（限</w:t>
            </w:r>
            <w:r w:rsidRPr="00A05EFD">
              <w:rPr>
                <w:rFonts w:ascii="Times New Roman" w:hAnsi="Times New Roman" w:cs="Times New Roman"/>
                <w:sz w:val="28"/>
                <w:szCs w:val="28"/>
              </w:rPr>
              <w:t>200</w:t>
            </w:r>
            <w:r w:rsidRPr="00A05EFD">
              <w:rPr>
                <w:rFonts w:ascii="Times New Roman" w:hAnsi="Times New Roman" w:cs="Times New Roman"/>
                <w:sz w:val="28"/>
                <w:szCs w:val="28"/>
              </w:rPr>
              <w:t>字内）</w:t>
            </w:r>
          </w:p>
        </w:tc>
        <w:tc>
          <w:tcPr>
            <w:tcW w:w="6949" w:type="dxa"/>
            <w:gridSpan w:val="2"/>
          </w:tcPr>
          <w:p w:rsidR="00094095" w:rsidRPr="00A05EFD" w:rsidRDefault="00091DBF" w:rsidP="009F5C84">
            <w:pPr>
              <w:spacing w:line="500" w:lineRule="exact"/>
              <w:rPr>
                <w:rFonts w:ascii="Times New Roman" w:hAnsi="Times New Roman" w:cs="Times New Roman"/>
                <w:sz w:val="28"/>
                <w:szCs w:val="28"/>
              </w:rPr>
            </w:pPr>
            <w:r w:rsidRPr="00091DBF">
              <w:rPr>
                <w:rFonts w:ascii="Times New Roman" w:hAnsi="Times New Roman" w:cs="Times New Roman"/>
                <w:sz w:val="28"/>
                <w:szCs w:val="28"/>
              </w:rPr>
              <w:t>北京荣之联科技股份有限公司</w:t>
            </w:r>
            <w:r>
              <w:rPr>
                <w:rFonts w:ascii="Times New Roman" w:hAnsi="Times New Roman" w:cs="Times New Roman" w:hint="eastAsia"/>
                <w:sz w:val="28"/>
                <w:szCs w:val="28"/>
              </w:rPr>
              <w:t>（“</w:t>
            </w:r>
            <w:r w:rsidRPr="00091DBF">
              <w:rPr>
                <w:rFonts w:ascii="Times New Roman" w:hAnsi="Times New Roman" w:cs="Times New Roman"/>
                <w:b/>
                <w:bCs/>
                <w:sz w:val="28"/>
                <w:szCs w:val="28"/>
              </w:rPr>
              <w:t>荣之联</w:t>
            </w:r>
            <w:r>
              <w:rPr>
                <w:rFonts w:ascii="Times New Roman" w:hAnsi="Times New Roman" w:cs="Times New Roman" w:hint="eastAsia"/>
                <w:bCs/>
                <w:sz w:val="28"/>
                <w:szCs w:val="28"/>
              </w:rPr>
              <w:t>”）</w:t>
            </w:r>
            <w:r w:rsidRPr="00091DBF">
              <w:rPr>
                <w:rFonts w:ascii="Times New Roman" w:hAnsi="Times New Roman" w:cs="Times New Roman"/>
                <w:bCs/>
                <w:sz w:val="28"/>
                <w:szCs w:val="28"/>
              </w:rPr>
              <w:t>拟通过向孙志民、侯卫民发行股份及支付现金相结合的方式购买其合计持有的</w:t>
            </w:r>
            <w:r w:rsidRPr="00091DBF">
              <w:rPr>
                <w:rFonts w:ascii="Times New Roman" w:hAnsi="Times New Roman" w:cs="Times New Roman"/>
                <w:sz w:val="28"/>
                <w:szCs w:val="28"/>
              </w:rPr>
              <w:t>深圳市赞融电子技术有限公司</w:t>
            </w:r>
            <w:r>
              <w:rPr>
                <w:rFonts w:ascii="Times New Roman" w:hAnsi="Times New Roman" w:cs="Times New Roman" w:hint="eastAsia"/>
                <w:sz w:val="28"/>
                <w:szCs w:val="28"/>
              </w:rPr>
              <w:t>（“</w:t>
            </w:r>
            <w:r w:rsidRPr="00091DBF">
              <w:rPr>
                <w:rFonts w:ascii="Times New Roman" w:hAnsi="Times New Roman" w:cs="Times New Roman"/>
                <w:b/>
                <w:bCs/>
                <w:sz w:val="28"/>
                <w:szCs w:val="28"/>
              </w:rPr>
              <w:t>赞融电子</w:t>
            </w:r>
            <w:r>
              <w:rPr>
                <w:rFonts w:ascii="Times New Roman" w:hAnsi="Times New Roman" w:cs="Times New Roman" w:hint="eastAsia"/>
                <w:bCs/>
                <w:sz w:val="28"/>
                <w:szCs w:val="28"/>
              </w:rPr>
              <w:t>”）</w:t>
            </w:r>
            <w:r w:rsidRPr="00091DBF">
              <w:rPr>
                <w:rFonts w:ascii="Times New Roman" w:hAnsi="Times New Roman" w:cs="Times New Roman"/>
                <w:bCs/>
                <w:sz w:val="28"/>
                <w:szCs w:val="28"/>
              </w:rPr>
              <w:t>100%</w:t>
            </w:r>
            <w:r w:rsidRPr="00091DBF">
              <w:rPr>
                <w:rFonts w:ascii="Times New Roman" w:hAnsi="Times New Roman" w:cs="Times New Roman"/>
                <w:bCs/>
                <w:sz w:val="28"/>
                <w:szCs w:val="28"/>
              </w:rPr>
              <w:t>股权。</w:t>
            </w:r>
          </w:p>
        </w:tc>
      </w:tr>
      <w:tr w:rsidR="0006706D" w:rsidRPr="00A05EFD" w:rsidTr="00F400C5">
        <w:trPr>
          <w:trHeight w:val="468"/>
        </w:trPr>
        <w:tc>
          <w:tcPr>
            <w:tcW w:w="1809" w:type="dxa"/>
            <w:vMerge w:val="restart"/>
            <w:shd w:val="clear" w:color="auto" w:fill="D9D9D9" w:themeFill="background1" w:themeFillShade="D9"/>
          </w:tcPr>
          <w:p w:rsidR="0006706D" w:rsidRPr="00A05EFD" w:rsidRDefault="0006706D"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参与集中的经营者简介</w:t>
            </w:r>
          </w:p>
        </w:tc>
        <w:tc>
          <w:tcPr>
            <w:tcW w:w="1796" w:type="dxa"/>
          </w:tcPr>
          <w:p w:rsidR="0006706D" w:rsidRPr="00A05EFD" w:rsidRDefault="0006706D" w:rsidP="00091DBF">
            <w:pPr>
              <w:spacing w:line="500" w:lineRule="exact"/>
              <w:rPr>
                <w:rFonts w:ascii="Times New Roman" w:hAnsi="Times New Roman" w:cs="Times New Roman"/>
                <w:sz w:val="28"/>
                <w:szCs w:val="28"/>
              </w:rPr>
            </w:pPr>
            <w:r w:rsidRPr="00A05EFD">
              <w:rPr>
                <w:rFonts w:ascii="Times New Roman" w:hAnsi="Times New Roman" w:cs="Times New Roman"/>
                <w:sz w:val="28"/>
                <w:szCs w:val="28"/>
              </w:rPr>
              <w:t>1</w:t>
            </w:r>
            <w:r w:rsidRPr="00A05EFD">
              <w:rPr>
                <w:rFonts w:ascii="Times New Roman" w:hAnsi="Times New Roman" w:cs="Times New Roman"/>
                <w:sz w:val="28"/>
                <w:szCs w:val="28"/>
              </w:rPr>
              <w:t>、</w:t>
            </w:r>
            <w:r w:rsidR="00091DBF">
              <w:rPr>
                <w:rFonts w:ascii="Times New Roman" w:hAnsi="Times New Roman" w:cs="Times New Roman" w:hint="eastAsia"/>
                <w:sz w:val="28"/>
                <w:szCs w:val="28"/>
              </w:rPr>
              <w:t>荣之联</w:t>
            </w:r>
          </w:p>
        </w:tc>
        <w:tc>
          <w:tcPr>
            <w:tcW w:w="5153" w:type="dxa"/>
          </w:tcPr>
          <w:p w:rsidR="0006706D" w:rsidRPr="00A05EFD" w:rsidRDefault="00214D53" w:rsidP="00B470F0">
            <w:pPr>
              <w:spacing w:line="500" w:lineRule="exact"/>
              <w:rPr>
                <w:rFonts w:ascii="Times New Roman" w:hAnsi="Times New Roman" w:cs="Times New Roman"/>
                <w:sz w:val="28"/>
                <w:szCs w:val="28"/>
              </w:rPr>
            </w:pPr>
            <w:r w:rsidRPr="00214D53">
              <w:rPr>
                <w:rFonts w:ascii="Times New Roman" w:hAnsi="Times New Roman" w:cs="Times New Roman" w:hint="eastAsia"/>
                <w:sz w:val="28"/>
                <w:szCs w:val="28"/>
              </w:rPr>
              <w:t>荣之联是一家计算机信息系统集成及相关技术服务供应商，主要为政府、企</w:t>
            </w:r>
            <w:r w:rsidRPr="00214D53">
              <w:rPr>
                <w:rFonts w:ascii="Times New Roman" w:hAnsi="Times New Roman" w:cs="Times New Roman" w:hint="eastAsia"/>
                <w:sz w:val="28"/>
                <w:szCs w:val="28"/>
              </w:rPr>
              <w:t>/</w:t>
            </w:r>
            <w:r w:rsidRPr="00214D53">
              <w:rPr>
                <w:rFonts w:ascii="Times New Roman" w:hAnsi="Times New Roman" w:cs="Times New Roman" w:hint="eastAsia"/>
                <w:sz w:val="28"/>
                <w:szCs w:val="28"/>
              </w:rPr>
              <w:t>事业级客户提供包括咨询、</w:t>
            </w:r>
            <w:r w:rsidRPr="00214D53">
              <w:rPr>
                <w:rFonts w:ascii="Times New Roman" w:hAnsi="Times New Roman" w:cs="Times New Roman" w:hint="eastAsia"/>
                <w:sz w:val="28"/>
                <w:szCs w:val="28"/>
              </w:rPr>
              <w:t>IT</w:t>
            </w:r>
            <w:r w:rsidRPr="00214D53">
              <w:rPr>
                <w:rFonts w:ascii="Times New Roman" w:hAnsi="Times New Roman" w:cs="Times New Roman" w:hint="eastAsia"/>
                <w:sz w:val="28"/>
                <w:szCs w:val="28"/>
              </w:rPr>
              <w:t>系统架构设计、软硬件选型采购与集成、软件开发到运维管理及后续升级改造等在内的系统集成服务。除系统集成业务外，目前公司的业务还包括技术开发与服务、车载信息终端等业务。</w:t>
            </w:r>
          </w:p>
        </w:tc>
      </w:tr>
      <w:tr w:rsidR="0006706D" w:rsidRPr="00A05EFD" w:rsidTr="00F34E7A">
        <w:trPr>
          <w:trHeight w:val="2000"/>
        </w:trPr>
        <w:tc>
          <w:tcPr>
            <w:tcW w:w="1809" w:type="dxa"/>
            <w:vMerge/>
            <w:shd w:val="clear" w:color="auto" w:fill="D9D9D9" w:themeFill="background1" w:themeFillShade="D9"/>
          </w:tcPr>
          <w:p w:rsidR="0006706D" w:rsidRPr="00A05EFD" w:rsidRDefault="0006706D" w:rsidP="00F400C5">
            <w:pPr>
              <w:spacing w:line="500" w:lineRule="exact"/>
              <w:rPr>
                <w:rFonts w:ascii="Times New Roman" w:hAnsi="Times New Roman" w:cs="Times New Roman"/>
                <w:sz w:val="28"/>
                <w:szCs w:val="28"/>
              </w:rPr>
            </w:pPr>
          </w:p>
        </w:tc>
        <w:tc>
          <w:tcPr>
            <w:tcW w:w="1796" w:type="dxa"/>
          </w:tcPr>
          <w:p w:rsidR="0006706D" w:rsidRPr="00A05EFD" w:rsidRDefault="0006706D" w:rsidP="00091DBF">
            <w:pPr>
              <w:spacing w:line="500" w:lineRule="exact"/>
              <w:rPr>
                <w:rFonts w:ascii="Times New Roman" w:hAnsi="Times New Roman" w:cs="Times New Roman"/>
                <w:sz w:val="28"/>
                <w:szCs w:val="28"/>
              </w:rPr>
            </w:pPr>
            <w:r w:rsidRPr="00A05EFD">
              <w:rPr>
                <w:rFonts w:ascii="Times New Roman" w:hAnsi="Times New Roman" w:cs="Times New Roman"/>
                <w:sz w:val="28"/>
                <w:szCs w:val="28"/>
              </w:rPr>
              <w:t>2</w:t>
            </w:r>
            <w:r w:rsidRPr="00A05EFD">
              <w:rPr>
                <w:rFonts w:ascii="Times New Roman" w:hAnsi="Times New Roman" w:cs="Times New Roman"/>
                <w:sz w:val="28"/>
                <w:szCs w:val="28"/>
              </w:rPr>
              <w:t>、</w:t>
            </w:r>
            <w:r w:rsidR="00091DBF">
              <w:rPr>
                <w:rFonts w:ascii="Times New Roman" w:hAnsi="Times New Roman" w:cs="Times New Roman" w:hint="eastAsia"/>
                <w:kern w:val="0"/>
                <w:sz w:val="28"/>
                <w:szCs w:val="28"/>
              </w:rPr>
              <w:t>赞融电子</w:t>
            </w:r>
          </w:p>
        </w:tc>
        <w:tc>
          <w:tcPr>
            <w:tcW w:w="5153" w:type="dxa"/>
          </w:tcPr>
          <w:p w:rsidR="0006706D" w:rsidRPr="00A05EFD" w:rsidRDefault="00214D53" w:rsidP="00BF0C22">
            <w:pPr>
              <w:spacing w:line="500" w:lineRule="exact"/>
              <w:rPr>
                <w:rFonts w:ascii="Times New Roman" w:hAnsi="Times New Roman" w:cs="Times New Roman"/>
                <w:sz w:val="28"/>
                <w:szCs w:val="28"/>
              </w:rPr>
            </w:pPr>
            <w:r w:rsidRPr="00214D53">
              <w:rPr>
                <w:rFonts w:ascii="Times New Roman" w:hAnsi="Times New Roman" w:cs="Times New Roman" w:hint="eastAsia"/>
                <w:sz w:val="28"/>
                <w:szCs w:val="28"/>
              </w:rPr>
              <w:t>赞融电子是一家</w:t>
            </w:r>
            <w:r w:rsidR="00B470F0">
              <w:rPr>
                <w:rFonts w:ascii="Times New Roman" w:hAnsi="Times New Roman" w:cs="Times New Roman" w:hint="eastAsia"/>
                <w:sz w:val="28"/>
                <w:szCs w:val="28"/>
              </w:rPr>
              <w:t>计算机信息系统</w:t>
            </w:r>
            <w:r w:rsidRPr="00214D53">
              <w:rPr>
                <w:rFonts w:ascii="Times New Roman" w:hAnsi="Times New Roman" w:cs="Times New Roman" w:hint="eastAsia"/>
                <w:sz w:val="28"/>
                <w:szCs w:val="28"/>
              </w:rPr>
              <w:t>集成解决方案提供商，专注于存储系统</w:t>
            </w:r>
            <w:r w:rsidR="00395FF5">
              <w:rPr>
                <w:rFonts w:ascii="Times New Roman" w:hAnsi="Times New Roman" w:cs="Times New Roman" w:hint="eastAsia"/>
                <w:sz w:val="28"/>
                <w:szCs w:val="28"/>
              </w:rPr>
              <w:t>集成</w:t>
            </w:r>
            <w:r w:rsidRPr="00214D53">
              <w:rPr>
                <w:rFonts w:ascii="Times New Roman" w:hAnsi="Times New Roman" w:cs="Times New Roman" w:hint="eastAsia"/>
                <w:sz w:val="28"/>
                <w:szCs w:val="28"/>
              </w:rPr>
              <w:t>。赞融电子主要面向大型金融机构、工商企业、政府机关的数据中心提供存储系统集成的解决方案，并由获得厂家认证的工程师提供专业服务，包括安装、调试和系统咨询等。</w:t>
            </w:r>
          </w:p>
        </w:tc>
      </w:tr>
      <w:tr w:rsidR="00094095" w:rsidRPr="00A05EFD" w:rsidTr="00F400C5">
        <w:trPr>
          <w:trHeight w:val="279"/>
        </w:trPr>
        <w:tc>
          <w:tcPr>
            <w:tcW w:w="1809" w:type="dxa"/>
            <w:vMerge w:val="restart"/>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简易案件理由</w:t>
            </w:r>
            <w:r w:rsidRPr="00A05EFD">
              <w:rPr>
                <w:rStyle w:val="a5"/>
                <w:rFonts w:ascii="Times New Roman" w:hAnsi="Times New Roman" w:cs="Times New Roman"/>
                <w:sz w:val="28"/>
                <w:szCs w:val="28"/>
              </w:rPr>
              <w:endnoteReference w:id="1"/>
            </w:r>
            <w:r w:rsidRPr="00A05EFD">
              <w:rPr>
                <w:rFonts w:ascii="Times New Roman" w:hAnsi="Times New Roman" w:cs="Times New Roman"/>
                <w:sz w:val="28"/>
                <w:szCs w:val="28"/>
              </w:rPr>
              <w:t>（可多选）</w:t>
            </w:r>
          </w:p>
        </w:tc>
        <w:tc>
          <w:tcPr>
            <w:tcW w:w="6949" w:type="dxa"/>
            <w:gridSpan w:val="2"/>
          </w:tcPr>
          <w:p w:rsidR="00094095" w:rsidRPr="00A05EFD" w:rsidRDefault="00091DBF" w:rsidP="00F400C5">
            <w:pPr>
              <w:spacing w:line="500" w:lineRule="exact"/>
              <w:rPr>
                <w:rFonts w:ascii="Times New Roman" w:hAnsi="Times New Roman" w:cs="Times New Roman"/>
                <w:sz w:val="28"/>
                <w:szCs w:val="28"/>
              </w:rPr>
            </w:pPr>
            <w:r w:rsidRPr="00A05EFD">
              <w:rPr>
                <w:rFonts w:ascii="Times New Roman" w:hAnsi="Times New Roman" w:cs="Times New Roman"/>
                <w:color w:val="000000"/>
                <w:sz w:val="28"/>
                <w:szCs w:val="28"/>
              </w:rPr>
              <w:sym w:font="Wingdings" w:char="F0FE"/>
            </w:r>
            <w:r w:rsidR="00094095" w:rsidRPr="00A05EFD">
              <w:rPr>
                <w:rFonts w:ascii="Times New Roman" w:hAnsi="Times New Roman" w:cs="Times New Roman"/>
                <w:sz w:val="28"/>
                <w:szCs w:val="28"/>
              </w:rPr>
              <w:t>1</w:t>
            </w:r>
            <w:r w:rsidR="00094095" w:rsidRPr="00A05EFD">
              <w:rPr>
                <w:rFonts w:ascii="Times New Roman" w:hAnsi="Times New Roman" w:cs="Times New Roman"/>
                <w:sz w:val="28"/>
                <w:szCs w:val="28"/>
              </w:rPr>
              <w:t>、在同一相关市场，所有参与集中的经营者所占市场份额之和小于</w:t>
            </w:r>
            <w:r w:rsidR="00094095" w:rsidRPr="00A05EFD">
              <w:rPr>
                <w:rFonts w:ascii="Times New Roman" w:hAnsi="Times New Roman" w:cs="Times New Roman"/>
                <w:sz w:val="28"/>
                <w:szCs w:val="28"/>
              </w:rPr>
              <w:t>15%</w:t>
            </w:r>
            <w:r w:rsidR="00094095" w:rsidRPr="00A05EFD">
              <w:rPr>
                <w:rFonts w:ascii="Times New Roman" w:hAnsi="Times New Roman" w:cs="Times New Roman"/>
                <w:sz w:val="28"/>
                <w:szCs w:val="28"/>
              </w:rPr>
              <w:t>。</w:t>
            </w:r>
          </w:p>
        </w:tc>
      </w:tr>
      <w:tr w:rsidR="00094095" w:rsidRPr="00A05EFD" w:rsidTr="00F400C5">
        <w:trPr>
          <w:trHeight w:val="330"/>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E125B8"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w:t>
            </w:r>
            <w:r w:rsidR="00094095" w:rsidRPr="00A05EFD">
              <w:rPr>
                <w:rFonts w:ascii="Times New Roman" w:hAnsi="Times New Roman" w:cs="Times New Roman"/>
                <w:sz w:val="28"/>
                <w:szCs w:val="28"/>
              </w:rPr>
              <w:t>2</w:t>
            </w:r>
            <w:r w:rsidR="00094095" w:rsidRPr="00A05EFD">
              <w:rPr>
                <w:rFonts w:ascii="Times New Roman" w:hAnsi="Times New Roman" w:cs="Times New Roman"/>
                <w:sz w:val="28"/>
                <w:szCs w:val="28"/>
              </w:rPr>
              <w:t>、存在上下游关系的参与集中的经营者，在上下游市场所占的市场份额均小于</w:t>
            </w:r>
            <w:r w:rsidR="00094095" w:rsidRPr="00A05EFD">
              <w:rPr>
                <w:rFonts w:ascii="Times New Roman" w:hAnsi="Times New Roman" w:cs="Times New Roman"/>
                <w:sz w:val="28"/>
                <w:szCs w:val="28"/>
              </w:rPr>
              <w:t>25%</w:t>
            </w:r>
            <w:r w:rsidR="00094095" w:rsidRPr="00A05EFD">
              <w:rPr>
                <w:rFonts w:ascii="Times New Roman" w:hAnsi="Times New Roman" w:cs="Times New Roman"/>
                <w:sz w:val="28"/>
                <w:szCs w:val="28"/>
              </w:rPr>
              <w:t>。</w:t>
            </w:r>
          </w:p>
        </w:tc>
      </w:tr>
      <w:tr w:rsidR="00094095" w:rsidRPr="00A05EFD" w:rsidTr="00F400C5">
        <w:trPr>
          <w:trHeight w:val="285"/>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091DBF"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w:t>
            </w:r>
            <w:r w:rsidR="00094095" w:rsidRPr="00A05EFD">
              <w:rPr>
                <w:rFonts w:ascii="Times New Roman" w:hAnsi="Times New Roman" w:cs="Times New Roman"/>
                <w:sz w:val="28"/>
                <w:szCs w:val="28"/>
              </w:rPr>
              <w:t>3</w:t>
            </w:r>
            <w:r w:rsidR="00094095" w:rsidRPr="00A05EFD">
              <w:rPr>
                <w:rFonts w:ascii="Times New Roman" w:hAnsi="Times New Roman" w:cs="Times New Roman"/>
                <w:sz w:val="28"/>
                <w:szCs w:val="28"/>
              </w:rPr>
              <w:t>、不在同一相关市场、也不存在上下游关系的参与集中的经营者，在与交易有关的每个市场所占的份额均小于</w:t>
            </w:r>
            <w:r w:rsidR="00094095" w:rsidRPr="00A05EFD">
              <w:rPr>
                <w:rFonts w:ascii="Times New Roman" w:hAnsi="Times New Roman" w:cs="Times New Roman"/>
                <w:sz w:val="28"/>
                <w:szCs w:val="28"/>
              </w:rPr>
              <w:t>25%</w:t>
            </w:r>
            <w:r w:rsidR="00094095" w:rsidRPr="00A05EFD">
              <w:rPr>
                <w:rFonts w:ascii="Times New Roman" w:hAnsi="Times New Roman" w:cs="Times New Roman"/>
                <w:sz w:val="28"/>
                <w:szCs w:val="28"/>
              </w:rPr>
              <w:t>。</w:t>
            </w:r>
          </w:p>
        </w:tc>
      </w:tr>
      <w:tr w:rsidR="00094095" w:rsidRPr="00A05EFD" w:rsidTr="00F400C5">
        <w:trPr>
          <w:trHeight w:val="870"/>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□4</w:t>
            </w:r>
            <w:r w:rsidRPr="00A05EFD">
              <w:rPr>
                <w:rFonts w:ascii="Times New Roman" w:hAnsi="Times New Roman" w:cs="Times New Roman"/>
                <w:sz w:val="28"/>
                <w:szCs w:val="28"/>
              </w:rPr>
              <w:t>、参与集中的经营者在中国境外设立合营企业，合营企业不在中国境内从事经济活动。</w:t>
            </w:r>
          </w:p>
        </w:tc>
      </w:tr>
      <w:tr w:rsidR="00094095" w:rsidRPr="00A05EFD" w:rsidTr="00F400C5">
        <w:trPr>
          <w:trHeight w:val="264"/>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□5</w:t>
            </w:r>
            <w:r w:rsidRPr="00A05EFD">
              <w:rPr>
                <w:rFonts w:ascii="Times New Roman" w:hAnsi="Times New Roman" w:cs="Times New Roman"/>
                <w:sz w:val="28"/>
                <w:szCs w:val="28"/>
              </w:rPr>
              <w:t>、参与集中的经营者收购境外企业股权或资产的，该境外企业不在中国境内从事经济活动。</w:t>
            </w:r>
          </w:p>
        </w:tc>
      </w:tr>
      <w:tr w:rsidR="00094095" w:rsidRPr="00A05EFD" w:rsidTr="00F400C5">
        <w:trPr>
          <w:trHeight w:val="345"/>
        </w:trPr>
        <w:tc>
          <w:tcPr>
            <w:tcW w:w="1809" w:type="dxa"/>
            <w:vMerge/>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p>
        </w:tc>
        <w:tc>
          <w:tcPr>
            <w:tcW w:w="6949" w:type="dxa"/>
            <w:gridSpan w:val="2"/>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□6</w:t>
            </w:r>
            <w:r w:rsidRPr="00A05EFD">
              <w:rPr>
                <w:rFonts w:ascii="Times New Roman" w:hAnsi="Times New Roman" w:cs="Times New Roman"/>
                <w:sz w:val="28"/>
                <w:szCs w:val="28"/>
              </w:rPr>
              <w:t>、由两个以上的经营者共同控制的合营企业，通过集中被其中一个或一个以上经营者控制。</w:t>
            </w:r>
          </w:p>
        </w:tc>
      </w:tr>
      <w:tr w:rsidR="00094095" w:rsidRPr="00A05EFD" w:rsidTr="00F400C5">
        <w:tc>
          <w:tcPr>
            <w:tcW w:w="1809" w:type="dxa"/>
            <w:shd w:val="clear" w:color="auto" w:fill="D9D9D9" w:themeFill="background1" w:themeFillShade="D9"/>
          </w:tcPr>
          <w:p w:rsidR="00094095" w:rsidRPr="00A05EFD" w:rsidRDefault="00094095" w:rsidP="00F400C5">
            <w:pPr>
              <w:spacing w:line="500" w:lineRule="exact"/>
              <w:rPr>
                <w:rFonts w:ascii="Times New Roman" w:hAnsi="Times New Roman" w:cs="Times New Roman"/>
                <w:sz w:val="28"/>
                <w:szCs w:val="28"/>
              </w:rPr>
            </w:pPr>
            <w:r w:rsidRPr="00A05EFD">
              <w:rPr>
                <w:rFonts w:ascii="Times New Roman" w:hAnsi="Times New Roman" w:cs="Times New Roman"/>
                <w:sz w:val="28"/>
                <w:szCs w:val="28"/>
              </w:rPr>
              <w:t>备注</w:t>
            </w:r>
          </w:p>
        </w:tc>
        <w:tc>
          <w:tcPr>
            <w:tcW w:w="6949" w:type="dxa"/>
            <w:gridSpan w:val="2"/>
          </w:tcPr>
          <w:p w:rsidR="009F7670" w:rsidRDefault="00BC128C" w:rsidP="00F400C5">
            <w:pPr>
              <w:spacing w:line="500" w:lineRule="exact"/>
              <w:rPr>
                <w:rFonts w:ascii="Times New Roman" w:hAnsi="Times New Roman" w:cs="Times New Roman"/>
                <w:kern w:val="0"/>
                <w:sz w:val="28"/>
                <w:szCs w:val="28"/>
              </w:rPr>
            </w:pPr>
            <w:r w:rsidRPr="00A05EFD">
              <w:rPr>
                <w:rFonts w:ascii="Times New Roman" w:hAnsi="Times New Roman" w:cs="Times New Roman"/>
                <w:kern w:val="0"/>
                <w:sz w:val="28"/>
                <w:szCs w:val="28"/>
              </w:rPr>
              <w:t>本项集中的相关市场为</w:t>
            </w:r>
            <w:r w:rsidR="00091DBF">
              <w:rPr>
                <w:rFonts w:ascii="Times New Roman" w:hAnsi="Times New Roman" w:cs="Times New Roman" w:hint="eastAsia"/>
                <w:kern w:val="0"/>
                <w:sz w:val="28"/>
                <w:szCs w:val="28"/>
              </w:rPr>
              <w:t>：中国</w:t>
            </w:r>
            <w:r w:rsidR="00294759">
              <w:rPr>
                <w:rFonts w:ascii="Times New Roman" w:hAnsi="Times New Roman" w:cs="Times New Roman" w:hint="eastAsia"/>
                <w:kern w:val="0"/>
                <w:sz w:val="28"/>
                <w:szCs w:val="28"/>
              </w:rPr>
              <w:t>存储</w:t>
            </w:r>
            <w:r w:rsidR="00091DBF">
              <w:rPr>
                <w:rFonts w:ascii="Times New Roman" w:hAnsi="Times New Roman" w:cs="Times New Roman" w:hint="eastAsia"/>
                <w:kern w:val="0"/>
                <w:sz w:val="28"/>
                <w:szCs w:val="28"/>
              </w:rPr>
              <w:t>系统集成服务市场</w:t>
            </w:r>
            <w:r w:rsidR="009442BD" w:rsidRPr="009442BD">
              <w:rPr>
                <w:rFonts w:ascii="Times New Roman" w:hAnsi="Times New Roman" w:cs="Times New Roman" w:hint="eastAsia"/>
                <w:kern w:val="0"/>
                <w:sz w:val="28"/>
                <w:szCs w:val="28"/>
              </w:rPr>
              <w:t>。</w:t>
            </w:r>
          </w:p>
          <w:p w:rsidR="009F7670" w:rsidRPr="004232AC" w:rsidRDefault="009F7670" w:rsidP="00F400C5">
            <w:pPr>
              <w:spacing w:line="500" w:lineRule="exact"/>
              <w:rPr>
                <w:rFonts w:ascii="Times New Roman" w:hAnsi="Times New Roman" w:cs="Times New Roman"/>
                <w:kern w:val="0"/>
                <w:sz w:val="28"/>
                <w:szCs w:val="28"/>
              </w:rPr>
            </w:pPr>
            <w:bookmarkStart w:id="0" w:name="_GoBack"/>
            <w:bookmarkEnd w:id="0"/>
          </w:p>
          <w:p w:rsidR="00211573" w:rsidRDefault="009F7670" w:rsidP="00F400C5">
            <w:pPr>
              <w:spacing w:line="500" w:lineRule="exact"/>
              <w:rPr>
                <w:rFonts w:ascii="Times New Roman" w:hAnsi="Times New Roman" w:cs="Times New Roman"/>
                <w:kern w:val="0"/>
                <w:sz w:val="28"/>
                <w:szCs w:val="28"/>
              </w:rPr>
            </w:pPr>
            <w:r>
              <w:rPr>
                <w:rFonts w:ascii="Times New Roman" w:hAnsi="Times New Roman" w:cs="Times New Roman" w:hint="eastAsia"/>
                <w:kern w:val="0"/>
                <w:sz w:val="28"/>
                <w:szCs w:val="28"/>
              </w:rPr>
              <w:t>荣之联与赞融电子在相关市场的市场份额分别为：</w:t>
            </w:r>
            <w:r>
              <w:rPr>
                <w:rFonts w:ascii="Times New Roman" w:hAnsi="Times New Roman" w:cs="Times New Roman" w:hint="eastAsia"/>
                <w:kern w:val="0"/>
                <w:sz w:val="28"/>
                <w:szCs w:val="28"/>
              </w:rPr>
              <w:t>1</w:t>
            </w:r>
            <w:r>
              <w:rPr>
                <w:rFonts w:ascii="Times New Roman" w:hAnsi="Times New Roman" w:cs="Times New Roman" w:hint="eastAsia"/>
                <w:kern w:val="0"/>
                <w:sz w:val="28"/>
                <w:szCs w:val="28"/>
              </w:rPr>
              <w:t>）荣之联：</w:t>
            </w:r>
            <w:r>
              <w:rPr>
                <w:rFonts w:ascii="Times New Roman" w:hAnsi="Times New Roman" w:cs="Times New Roman" w:hint="eastAsia"/>
                <w:kern w:val="0"/>
                <w:sz w:val="28"/>
                <w:szCs w:val="28"/>
              </w:rPr>
              <w:t>1%-3%</w:t>
            </w:r>
            <w:r>
              <w:rPr>
                <w:rFonts w:ascii="Times New Roman" w:hAnsi="Times New Roman" w:cs="Times New Roman" w:hint="eastAsia"/>
                <w:kern w:val="0"/>
                <w:sz w:val="28"/>
                <w:szCs w:val="28"/>
              </w:rPr>
              <w:t>；</w:t>
            </w:r>
            <w:r>
              <w:rPr>
                <w:rFonts w:ascii="Times New Roman" w:hAnsi="Times New Roman" w:cs="Times New Roman" w:hint="eastAsia"/>
                <w:kern w:val="0"/>
                <w:sz w:val="28"/>
                <w:szCs w:val="28"/>
              </w:rPr>
              <w:t>2</w:t>
            </w:r>
            <w:r>
              <w:rPr>
                <w:rFonts w:ascii="Times New Roman" w:hAnsi="Times New Roman" w:cs="Times New Roman" w:hint="eastAsia"/>
                <w:kern w:val="0"/>
                <w:sz w:val="28"/>
                <w:szCs w:val="28"/>
              </w:rPr>
              <w:t>）赞融电子：</w:t>
            </w:r>
            <w:r w:rsidR="00294759">
              <w:rPr>
                <w:rFonts w:ascii="Times New Roman" w:hAnsi="Times New Roman" w:cs="Times New Roman" w:hint="eastAsia"/>
                <w:kern w:val="0"/>
                <w:sz w:val="28"/>
                <w:szCs w:val="28"/>
              </w:rPr>
              <w:t>3</w:t>
            </w:r>
            <w:r w:rsidRPr="009F7670">
              <w:rPr>
                <w:rFonts w:ascii="Times New Roman" w:hAnsi="Times New Roman" w:cs="Times New Roman" w:hint="eastAsia"/>
                <w:kern w:val="0"/>
                <w:sz w:val="28"/>
                <w:szCs w:val="28"/>
              </w:rPr>
              <w:t>%-</w:t>
            </w:r>
            <w:r w:rsidR="00294759">
              <w:rPr>
                <w:rFonts w:ascii="Times New Roman" w:hAnsi="Times New Roman" w:cs="Times New Roman" w:hint="eastAsia"/>
                <w:kern w:val="0"/>
                <w:sz w:val="28"/>
                <w:szCs w:val="28"/>
              </w:rPr>
              <w:t>5</w:t>
            </w:r>
            <w:r w:rsidRPr="009F7670">
              <w:rPr>
                <w:rFonts w:ascii="Times New Roman" w:hAnsi="Times New Roman" w:cs="Times New Roman" w:hint="eastAsia"/>
                <w:kern w:val="0"/>
                <w:sz w:val="28"/>
                <w:szCs w:val="28"/>
              </w:rPr>
              <w:t>%</w:t>
            </w:r>
            <w:r>
              <w:rPr>
                <w:rFonts w:ascii="Times New Roman" w:hAnsi="Times New Roman" w:cs="Times New Roman" w:hint="eastAsia"/>
                <w:kern w:val="0"/>
                <w:sz w:val="28"/>
                <w:szCs w:val="28"/>
              </w:rPr>
              <w:t>。</w:t>
            </w:r>
          </w:p>
          <w:p w:rsidR="00473450" w:rsidRPr="00797AE7" w:rsidRDefault="000B58D5" w:rsidP="005E64EF">
            <w:pPr>
              <w:spacing w:line="500" w:lineRule="exact"/>
              <w:rPr>
                <w:rFonts w:ascii="Times New Roman" w:hAnsi="Times New Roman" w:cs="Times New Roman"/>
                <w:kern w:val="0"/>
                <w:sz w:val="28"/>
                <w:szCs w:val="28"/>
              </w:rPr>
            </w:pPr>
            <w:r w:rsidRPr="00797AE7">
              <w:rPr>
                <w:rFonts w:ascii="Times New Roman" w:hAnsi="Times New Roman" w:cs="Times New Roman"/>
                <w:kern w:val="0"/>
                <w:sz w:val="28"/>
                <w:szCs w:val="28"/>
              </w:rPr>
              <w:t xml:space="preserve"> </w:t>
            </w:r>
          </w:p>
        </w:tc>
      </w:tr>
    </w:tbl>
    <w:p w:rsidR="00F87C1F" w:rsidRPr="00DB15B7" w:rsidRDefault="00F87C1F" w:rsidP="0063405C">
      <w:pPr>
        <w:rPr>
          <w:rFonts w:cstheme="minorHAnsi"/>
        </w:rPr>
      </w:pPr>
    </w:p>
    <w:sectPr w:rsidR="00F87C1F" w:rsidRPr="00DB15B7" w:rsidSect="00001962">
      <w:footerReference w:type="default" r:id="rId8"/>
      <w:pgSz w:w="11906" w:h="16838"/>
      <w:pgMar w:top="1440" w:right="1797" w:bottom="1440" w:left="1797"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1369" w:rsidRDefault="00741369" w:rsidP="00094095">
      <w:r>
        <w:separator/>
      </w:r>
    </w:p>
  </w:endnote>
  <w:endnote w:type="continuationSeparator" w:id="0">
    <w:p w:rsidR="00741369" w:rsidRDefault="00741369" w:rsidP="00094095">
      <w:r>
        <w:continuationSeparator/>
      </w:r>
    </w:p>
  </w:endnote>
  <w:endnote w:id="1">
    <w:p w:rsidR="00094095" w:rsidRPr="00202C4C" w:rsidRDefault="00094095" w:rsidP="00094095">
      <w:pPr>
        <w:pStyle w:val="a4"/>
        <w:rPr>
          <w:sz w:val="24"/>
          <w:szCs w:val="24"/>
        </w:rPr>
      </w:pPr>
      <w:r>
        <w:rPr>
          <w:rStyle w:val="a5"/>
        </w:rPr>
        <w:endnoteRef/>
      </w:r>
      <w:r w:rsidR="00FA147F">
        <w:rPr>
          <w:rFonts w:hint="eastAsia"/>
        </w:rPr>
        <w:t>申报方申请简易案件的理由是基于市场份额时，须在备注中说明界定的相关商品市场和相关地域市场（无须阐述界定理由），以及相关市场份额；市场份额可以区间形式提供，区间幅度不应超过</w:t>
      </w:r>
      <w:r w:rsidR="00FA147F">
        <w:t>5%</w:t>
      </w:r>
      <w:r w:rsidR="00FA147F">
        <w:rPr>
          <w:rFonts w:hint="eastAsia"/>
        </w:rPr>
        <w:t>。</w:t>
      </w:r>
      <w:r w:rsidR="00FA147F">
        <w:t>1-3</w:t>
      </w:r>
      <w:r w:rsidR="00FA147F">
        <w:rPr>
          <w:rFonts w:hint="eastAsia"/>
        </w:rPr>
        <w:t>项可以多选，也可单选；没有勾选的，视为集中不涉及该类型交易。</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89193105"/>
      <w:docPartObj>
        <w:docPartGallery w:val="Page Numbers (Bottom of Page)"/>
        <w:docPartUnique/>
      </w:docPartObj>
    </w:sdtPr>
    <w:sdtEndPr>
      <w:rPr>
        <w:noProof/>
      </w:rPr>
    </w:sdtEndPr>
    <w:sdtContent>
      <w:p w:rsidR="0063405C" w:rsidRDefault="0063405C">
        <w:pPr>
          <w:pStyle w:val="a7"/>
          <w:jc w:val="center"/>
        </w:pPr>
        <w:r>
          <w:fldChar w:fldCharType="begin"/>
        </w:r>
        <w:r>
          <w:instrText xml:space="preserve"> PAGE   \* MERGEFORMAT </w:instrText>
        </w:r>
        <w:r>
          <w:fldChar w:fldCharType="separate"/>
        </w:r>
        <w:r w:rsidR="004232AC">
          <w:rPr>
            <w:noProof/>
          </w:rPr>
          <w:t>2</w:t>
        </w:r>
        <w:r>
          <w:rPr>
            <w:noProof/>
          </w:rPr>
          <w:fldChar w:fldCharType="end"/>
        </w:r>
      </w:p>
    </w:sdtContent>
  </w:sdt>
  <w:p w:rsidR="0063405C" w:rsidRDefault="0063405C">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1369" w:rsidRDefault="00741369" w:rsidP="00094095">
      <w:r>
        <w:separator/>
      </w:r>
    </w:p>
  </w:footnote>
  <w:footnote w:type="continuationSeparator" w:id="0">
    <w:p w:rsidR="00741369" w:rsidRDefault="00741369" w:rsidP="0009409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2F3079"/>
    <w:multiLevelType w:val="hybridMultilevel"/>
    <w:tmpl w:val="7B1A2F16"/>
    <w:lvl w:ilvl="0" w:tplc="D8B646B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nsid w:val="4D3525DA"/>
    <w:multiLevelType w:val="hybridMultilevel"/>
    <w:tmpl w:val="2910A12C"/>
    <w:lvl w:ilvl="0" w:tplc="06A4129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nsid w:val="7C07730E"/>
    <w:multiLevelType w:val="hybridMultilevel"/>
    <w:tmpl w:val="3084B704"/>
    <w:lvl w:ilvl="0" w:tplc="F476EF12">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4095"/>
    <w:rsid w:val="00001962"/>
    <w:rsid w:val="00021E72"/>
    <w:rsid w:val="00023760"/>
    <w:rsid w:val="000303ED"/>
    <w:rsid w:val="0006706D"/>
    <w:rsid w:val="00091DBF"/>
    <w:rsid w:val="00094095"/>
    <w:rsid w:val="000B58D5"/>
    <w:rsid w:val="000E7F43"/>
    <w:rsid w:val="00130AEF"/>
    <w:rsid w:val="00145F89"/>
    <w:rsid w:val="00157E19"/>
    <w:rsid w:val="00164D45"/>
    <w:rsid w:val="001749A6"/>
    <w:rsid w:val="001771BB"/>
    <w:rsid w:val="001B09AB"/>
    <w:rsid w:val="00211573"/>
    <w:rsid w:val="00214D53"/>
    <w:rsid w:val="00230797"/>
    <w:rsid w:val="0023478F"/>
    <w:rsid w:val="00253AB9"/>
    <w:rsid w:val="00294759"/>
    <w:rsid w:val="003049A5"/>
    <w:rsid w:val="00314553"/>
    <w:rsid w:val="0037494B"/>
    <w:rsid w:val="00395FF5"/>
    <w:rsid w:val="004232AC"/>
    <w:rsid w:val="00462174"/>
    <w:rsid w:val="00473450"/>
    <w:rsid w:val="00482A85"/>
    <w:rsid w:val="00485ED0"/>
    <w:rsid w:val="005146B7"/>
    <w:rsid w:val="00534A39"/>
    <w:rsid w:val="005535AB"/>
    <w:rsid w:val="00596819"/>
    <w:rsid w:val="005A73B2"/>
    <w:rsid w:val="005D40CB"/>
    <w:rsid w:val="005E64EF"/>
    <w:rsid w:val="00604457"/>
    <w:rsid w:val="00613E2E"/>
    <w:rsid w:val="0063405C"/>
    <w:rsid w:val="006372C9"/>
    <w:rsid w:val="0065621A"/>
    <w:rsid w:val="00672431"/>
    <w:rsid w:val="006776DE"/>
    <w:rsid w:val="006A6A8E"/>
    <w:rsid w:val="00711DA7"/>
    <w:rsid w:val="00741369"/>
    <w:rsid w:val="00746D6D"/>
    <w:rsid w:val="00797AE7"/>
    <w:rsid w:val="007C2360"/>
    <w:rsid w:val="007E4858"/>
    <w:rsid w:val="008008FA"/>
    <w:rsid w:val="008959BB"/>
    <w:rsid w:val="008D20D2"/>
    <w:rsid w:val="008F7714"/>
    <w:rsid w:val="009442BD"/>
    <w:rsid w:val="009449EA"/>
    <w:rsid w:val="00945578"/>
    <w:rsid w:val="009E2EFA"/>
    <w:rsid w:val="009F5C84"/>
    <w:rsid w:val="009F7670"/>
    <w:rsid w:val="00A05EFD"/>
    <w:rsid w:val="00A317E1"/>
    <w:rsid w:val="00AB3D13"/>
    <w:rsid w:val="00B34588"/>
    <w:rsid w:val="00B4063A"/>
    <w:rsid w:val="00B470F0"/>
    <w:rsid w:val="00BA6EF7"/>
    <w:rsid w:val="00BC128C"/>
    <w:rsid w:val="00BE4306"/>
    <w:rsid w:val="00BF0C22"/>
    <w:rsid w:val="00C94641"/>
    <w:rsid w:val="00CE3CE6"/>
    <w:rsid w:val="00D07755"/>
    <w:rsid w:val="00D1086D"/>
    <w:rsid w:val="00D17586"/>
    <w:rsid w:val="00D35FDA"/>
    <w:rsid w:val="00D5735E"/>
    <w:rsid w:val="00DB15B7"/>
    <w:rsid w:val="00DC226F"/>
    <w:rsid w:val="00DC309A"/>
    <w:rsid w:val="00DE5639"/>
    <w:rsid w:val="00E125B8"/>
    <w:rsid w:val="00E351F2"/>
    <w:rsid w:val="00E45BEB"/>
    <w:rsid w:val="00EB3D00"/>
    <w:rsid w:val="00EC760B"/>
    <w:rsid w:val="00F04875"/>
    <w:rsid w:val="00F30B82"/>
    <w:rsid w:val="00F85293"/>
    <w:rsid w:val="00F87C1F"/>
    <w:rsid w:val="00F956EE"/>
    <w:rsid w:val="00FA147F"/>
    <w:rsid w:val="00FF43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nhideWhenUsed/>
    <w:rsid w:val="00094095"/>
    <w:pPr>
      <w:snapToGrid w:val="0"/>
      <w:jc w:val="left"/>
    </w:pPr>
  </w:style>
  <w:style w:type="character" w:customStyle="1" w:styleId="Char">
    <w:name w:val="尾注文本 Char"/>
    <w:basedOn w:val="a0"/>
    <w:link w:val="a4"/>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63405C"/>
    <w:pPr>
      <w:tabs>
        <w:tab w:val="center" w:pos="4320"/>
        <w:tab w:val="right" w:pos="8640"/>
      </w:tabs>
    </w:pPr>
  </w:style>
  <w:style w:type="character" w:customStyle="1" w:styleId="Char0">
    <w:name w:val="页眉 Char"/>
    <w:basedOn w:val="a0"/>
    <w:link w:val="a6"/>
    <w:uiPriority w:val="99"/>
    <w:rsid w:val="0063405C"/>
  </w:style>
  <w:style w:type="paragraph" w:styleId="a7">
    <w:name w:val="footer"/>
    <w:basedOn w:val="a"/>
    <w:link w:val="Char1"/>
    <w:uiPriority w:val="99"/>
    <w:unhideWhenUsed/>
    <w:rsid w:val="0063405C"/>
    <w:pPr>
      <w:tabs>
        <w:tab w:val="center" w:pos="4320"/>
        <w:tab w:val="right" w:pos="8640"/>
      </w:tabs>
    </w:pPr>
  </w:style>
  <w:style w:type="character" w:customStyle="1" w:styleId="Char1">
    <w:name w:val="页脚 Char"/>
    <w:basedOn w:val="a0"/>
    <w:link w:val="a7"/>
    <w:uiPriority w:val="99"/>
    <w:rsid w:val="0063405C"/>
  </w:style>
  <w:style w:type="paragraph" w:styleId="a8">
    <w:name w:val="List Paragraph"/>
    <w:basedOn w:val="a"/>
    <w:uiPriority w:val="34"/>
    <w:qFormat/>
    <w:rsid w:val="009442BD"/>
    <w:pPr>
      <w:ind w:firstLineChars="200" w:firstLine="420"/>
    </w:pPr>
  </w:style>
  <w:style w:type="paragraph" w:styleId="a9">
    <w:name w:val="Balloon Text"/>
    <w:basedOn w:val="a"/>
    <w:link w:val="Char2"/>
    <w:uiPriority w:val="99"/>
    <w:semiHidden/>
    <w:unhideWhenUsed/>
    <w:rsid w:val="00001962"/>
    <w:rPr>
      <w:sz w:val="18"/>
      <w:szCs w:val="18"/>
    </w:rPr>
  </w:style>
  <w:style w:type="character" w:customStyle="1" w:styleId="Char2">
    <w:name w:val="批注框文本 Char"/>
    <w:basedOn w:val="a0"/>
    <w:link w:val="a9"/>
    <w:uiPriority w:val="99"/>
    <w:semiHidden/>
    <w:rsid w:val="00001962"/>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94095"/>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09409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endnote text"/>
    <w:basedOn w:val="a"/>
    <w:link w:val="Char"/>
    <w:unhideWhenUsed/>
    <w:rsid w:val="00094095"/>
    <w:pPr>
      <w:snapToGrid w:val="0"/>
      <w:jc w:val="left"/>
    </w:pPr>
  </w:style>
  <w:style w:type="character" w:customStyle="1" w:styleId="Char">
    <w:name w:val="尾注文本 Char"/>
    <w:basedOn w:val="a0"/>
    <w:link w:val="a4"/>
    <w:rsid w:val="00094095"/>
  </w:style>
  <w:style w:type="character" w:styleId="a5">
    <w:name w:val="endnote reference"/>
    <w:basedOn w:val="a0"/>
    <w:uiPriority w:val="99"/>
    <w:semiHidden/>
    <w:unhideWhenUsed/>
    <w:rsid w:val="00094095"/>
    <w:rPr>
      <w:vertAlign w:val="superscript"/>
    </w:rPr>
  </w:style>
  <w:style w:type="paragraph" w:styleId="a6">
    <w:name w:val="header"/>
    <w:basedOn w:val="a"/>
    <w:link w:val="Char0"/>
    <w:uiPriority w:val="99"/>
    <w:unhideWhenUsed/>
    <w:rsid w:val="0063405C"/>
    <w:pPr>
      <w:tabs>
        <w:tab w:val="center" w:pos="4320"/>
        <w:tab w:val="right" w:pos="8640"/>
      </w:tabs>
    </w:pPr>
  </w:style>
  <w:style w:type="character" w:customStyle="1" w:styleId="Char0">
    <w:name w:val="页眉 Char"/>
    <w:basedOn w:val="a0"/>
    <w:link w:val="a6"/>
    <w:uiPriority w:val="99"/>
    <w:rsid w:val="0063405C"/>
  </w:style>
  <w:style w:type="paragraph" w:styleId="a7">
    <w:name w:val="footer"/>
    <w:basedOn w:val="a"/>
    <w:link w:val="Char1"/>
    <w:uiPriority w:val="99"/>
    <w:unhideWhenUsed/>
    <w:rsid w:val="0063405C"/>
    <w:pPr>
      <w:tabs>
        <w:tab w:val="center" w:pos="4320"/>
        <w:tab w:val="right" w:pos="8640"/>
      </w:tabs>
    </w:pPr>
  </w:style>
  <w:style w:type="character" w:customStyle="1" w:styleId="Char1">
    <w:name w:val="页脚 Char"/>
    <w:basedOn w:val="a0"/>
    <w:link w:val="a7"/>
    <w:uiPriority w:val="99"/>
    <w:rsid w:val="0063405C"/>
  </w:style>
  <w:style w:type="paragraph" w:styleId="a8">
    <w:name w:val="List Paragraph"/>
    <w:basedOn w:val="a"/>
    <w:uiPriority w:val="34"/>
    <w:qFormat/>
    <w:rsid w:val="009442BD"/>
    <w:pPr>
      <w:ind w:firstLineChars="200" w:firstLine="420"/>
    </w:pPr>
  </w:style>
  <w:style w:type="paragraph" w:styleId="a9">
    <w:name w:val="Balloon Text"/>
    <w:basedOn w:val="a"/>
    <w:link w:val="Char2"/>
    <w:uiPriority w:val="99"/>
    <w:semiHidden/>
    <w:unhideWhenUsed/>
    <w:rsid w:val="00001962"/>
    <w:rPr>
      <w:sz w:val="18"/>
      <w:szCs w:val="18"/>
    </w:rPr>
  </w:style>
  <w:style w:type="character" w:customStyle="1" w:styleId="Char2">
    <w:name w:val="批注框文本 Char"/>
    <w:basedOn w:val="a0"/>
    <w:link w:val="a9"/>
    <w:uiPriority w:val="99"/>
    <w:semiHidden/>
    <w:rsid w:val="0000196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116</Words>
  <Characters>666</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zhonglun</Company>
  <LinksUpToDate>false</LinksUpToDate>
  <CharactersWithSpaces>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 Tian /ZL</dc:creator>
  <cp:lastModifiedBy>GU, Tian /ZL</cp:lastModifiedBy>
  <cp:revision>3</cp:revision>
  <cp:lastPrinted>2016-09-13T05:45:00Z</cp:lastPrinted>
  <dcterms:created xsi:type="dcterms:W3CDTF">2017-08-10T01:38:00Z</dcterms:created>
  <dcterms:modified xsi:type="dcterms:W3CDTF">2017-08-10T01:46:00Z</dcterms:modified>
</cp:coreProperties>
</file>