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AD4464" w14:textId="77777777" w:rsidR="00A5306F" w:rsidRPr="00C07B94" w:rsidRDefault="00A5306F" w:rsidP="00197BCC">
      <w:pPr>
        <w:jc w:val="center"/>
        <w:rPr>
          <w:rFonts w:ascii="Times New Roman" w:hAnsi="Times New Roman" w:cs="Times New Roman"/>
          <w:b/>
        </w:rPr>
      </w:pPr>
      <w:bookmarkStart w:id="0" w:name="_GoBack"/>
      <w:bookmarkEnd w:id="0"/>
      <w:r w:rsidRPr="00C07B94">
        <w:rPr>
          <w:rFonts w:ascii="Times New Roman" w:hAnsi="Times New Roman" w:cs="Times New Roman"/>
          <w:b/>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A5306F" w:rsidRPr="00C07B94" w14:paraId="7334BE44" w14:textId="77777777" w:rsidTr="00AA7A19">
        <w:tc>
          <w:tcPr>
            <w:tcW w:w="1809" w:type="dxa"/>
            <w:shd w:val="clear" w:color="auto" w:fill="D9D9D9"/>
          </w:tcPr>
          <w:p w14:paraId="0C259B8E" w14:textId="77777777" w:rsidR="00A5306F" w:rsidRPr="00C07B94" w:rsidRDefault="00A5306F" w:rsidP="00A5306F">
            <w:pPr>
              <w:rPr>
                <w:rFonts w:ascii="Times New Roman" w:hAnsi="Times New Roman" w:cs="Times New Roman"/>
                <w:b/>
              </w:rPr>
            </w:pPr>
            <w:r w:rsidRPr="00C07B94">
              <w:rPr>
                <w:rFonts w:ascii="Times New Roman" w:hAnsi="Times New Roman" w:cs="Times New Roman"/>
                <w:b/>
              </w:rPr>
              <w:t>案件名称</w:t>
            </w:r>
          </w:p>
        </w:tc>
        <w:tc>
          <w:tcPr>
            <w:tcW w:w="6949" w:type="dxa"/>
            <w:gridSpan w:val="2"/>
          </w:tcPr>
          <w:p w14:paraId="19CD474B" w14:textId="77777777" w:rsidR="00A5306F" w:rsidRPr="00C07B94" w:rsidRDefault="00423314" w:rsidP="00D11E25">
            <w:pPr>
              <w:spacing w:after="240"/>
              <w:jc w:val="both"/>
              <w:rPr>
                <w:rFonts w:ascii="Times New Roman" w:hAnsi="Times New Roman" w:cs="Times New Roman"/>
              </w:rPr>
            </w:pPr>
            <w:r w:rsidRPr="00423314">
              <w:rPr>
                <w:rFonts w:ascii="Times New Roman" w:hAnsi="Times New Roman" w:cs="Times New Roman" w:hint="eastAsia"/>
                <w:szCs w:val="21"/>
              </w:rPr>
              <w:t>天津奇信志成科技有限公司</w:t>
            </w:r>
            <w:r w:rsidRPr="00423314">
              <w:rPr>
                <w:rFonts w:ascii="Times New Roman" w:hAnsi="Times New Roman" w:cs="Times New Roman" w:hint="eastAsia"/>
                <w:szCs w:val="21"/>
              </w:rPr>
              <w:t>(</w:t>
            </w:r>
            <w:r w:rsidRPr="00423314">
              <w:rPr>
                <w:rFonts w:ascii="Times New Roman" w:hAnsi="Times New Roman" w:cs="Times New Roman" w:hint="eastAsia"/>
                <w:szCs w:val="21"/>
              </w:rPr>
              <w:t>“奇信志成”</w:t>
            </w:r>
            <w:r w:rsidRPr="00423314">
              <w:rPr>
                <w:rFonts w:ascii="Times New Roman" w:hAnsi="Times New Roman" w:cs="Times New Roman" w:hint="eastAsia"/>
                <w:szCs w:val="21"/>
              </w:rPr>
              <w:t>)</w:t>
            </w:r>
            <w:r w:rsidRPr="00423314">
              <w:rPr>
                <w:rFonts w:ascii="Times New Roman" w:hAnsi="Times New Roman" w:cs="Times New Roman" w:hint="eastAsia"/>
                <w:szCs w:val="21"/>
              </w:rPr>
              <w:t>收购江南嘉捷电梯股份有限公司</w:t>
            </w:r>
            <w:r w:rsidRPr="00423314">
              <w:rPr>
                <w:rFonts w:ascii="Times New Roman" w:hAnsi="Times New Roman" w:cs="Times New Roman" w:hint="eastAsia"/>
                <w:szCs w:val="21"/>
              </w:rPr>
              <w:t>(</w:t>
            </w:r>
            <w:r w:rsidRPr="00423314">
              <w:rPr>
                <w:rFonts w:ascii="Times New Roman" w:hAnsi="Times New Roman" w:cs="Times New Roman" w:hint="eastAsia"/>
                <w:szCs w:val="21"/>
              </w:rPr>
              <w:t>“江南嘉捷”</w:t>
            </w:r>
            <w:r w:rsidRPr="00423314">
              <w:rPr>
                <w:rFonts w:ascii="Times New Roman" w:hAnsi="Times New Roman" w:cs="Times New Roman" w:hint="eastAsia"/>
                <w:szCs w:val="21"/>
              </w:rPr>
              <w:t>)</w:t>
            </w:r>
            <w:r w:rsidRPr="00423314">
              <w:rPr>
                <w:rFonts w:ascii="Times New Roman" w:hAnsi="Times New Roman" w:cs="Times New Roman" w:hint="eastAsia"/>
                <w:szCs w:val="21"/>
              </w:rPr>
              <w:t>股权案</w:t>
            </w:r>
          </w:p>
        </w:tc>
      </w:tr>
      <w:tr w:rsidR="00A5306F" w:rsidRPr="00C07B94" w14:paraId="72E59A47" w14:textId="77777777" w:rsidTr="00AA7A19">
        <w:trPr>
          <w:trHeight w:val="993"/>
        </w:trPr>
        <w:tc>
          <w:tcPr>
            <w:tcW w:w="1809" w:type="dxa"/>
            <w:shd w:val="clear" w:color="auto" w:fill="D9D9D9"/>
          </w:tcPr>
          <w:p w14:paraId="4974357B" w14:textId="77777777" w:rsidR="00A5306F" w:rsidRPr="00C07B94" w:rsidRDefault="00A5306F" w:rsidP="00A5306F">
            <w:pPr>
              <w:rPr>
                <w:rFonts w:ascii="Times New Roman" w:hAnsi="Times New Roman" w:cs="Times New Roman"/>
                <w:b/>
              </w:rPr>
            </w:pPr>
            <w:r w:rsidRPr="00C07B94">
              <w:rPr>
                <w:rFonts w:ascii="Times New Roman" w:hAnsi="Times New Roman" w:cs="Times New Roman"/>
                <w:b/>
              </w:rPr>
              <w:t>交易概况（限</w:t>
            </w:r>
            <w:r w:rsidRPr="00C07B94">
              <w:rPr>
                <w:rFonts w:ascii="Times New Roman" w:hAnsi="Times New Roman" w:cs="Times New Roman"/>
                <w:b/>
              </w:rPr>
              <w:t>200</w:t>
            </w:r>
            <w:r w:rsidRPr="00C07B94">
              <w:rPr>
                <w:rFonts w:ascii="Times New Roman" w:hAnsi="Times New Roman" w:cs="Times New Roman"/>
                <w:b/>
              </w:rPr>
              <w:t>字内）</w:t>
            </w:r>
          </w:p>
        </w:tc>
        <w:tc>
          <w:tcPr>
            <w:tcW w:w="6949" w:type="dxa"/>
            <w:gridSpan w:val="2"/>
          </w:tcPr>
          <w:p w14:paraId="0A34966A" w14:textId="65894EED" w:rsidR="00423314" w:rsidRPr="00423314" w:rsidRDefault="00423314" w:rsidP="00423314">
            <w:pPr>
              <w:snapToGrid w:val="0"/>
              <w:rPr>
                <w:rFonts w:ascii="Times New Roman" w:hAnsi="Times New Roman" w:cs="Times New Roman"/>
              </w:rPr>
            </w:pPr>
            <w:r>
              <w:rPr>
                <w:rFonts w:ascii="Times New Roman" w:hAnsi="Times New Roman" w:cs="Times New Roman" w:hint="eastAsia"/>
              </w:rPr>
              <w:t xml:space="preserve">1. </w:t>
            </w:r>
            <w:r w:rsidRPr="00423314">
              <w:rPr>
                <w:rFonts w:ascii="Times New Roman" w:hAnsi="Times New Roman" w:cs="Times New Roman" w:hint="eastAsia"/>
              </w:rPr>
              <w:t>江南嘉捷将截至</w:t>
            </w:r>
            <w:r w:rsidRPr="00423314">
              <w:rPr>
                <w:rFonts w:ascii="Times New Roman" w:hAnsi="Times New Roman" w:cs="Times New Roman" w:hint="eastAsia"/>
              </w:rPr>
              <w:t>2017</w:t>
            </w:r>
            <w:r w:rsidRPr="00423314">
              <w:rPr>
                <w:rFonts w:ascii="Times New Roman" w:hAnsi="Times New Roman" w:cs="Times New Roman" w:hint="eastAsia"/>
              </w:rPr>
              <w:t>年</w:t>
            </w:r>
            <w:r w:rsidRPr="00423314">
              <w:rPr>
                <w:rFonts w:ascii="Times New Roman" w:hAnsi="Times New Roman" w:cs="Times New Roman" w:hint="eastAsia"/>
              </w:rPr>
              <w:t>3</w:t>
            </w:r>
            <w:r w:rsidRPr="00423314">
              <w:rPr>
                <w:rFonts w:ascii="Times New Roman" w:hAnsi="Times New Roman" w:cs="Times New Roman" w:hint="eastAsia"/>
              </w:rPr>
              <w:t>月</w:t>
            </w:r>
            <w:r w:rsidRPr="00423314">
              <w:rPr>
                <w:rFonts w:ascii="Times New Roman" w:hAnsi="Times New Roman" w:cs="Times New Roman" w:hint="eastAsia"/>
              </w:rPr>
              <w:t>31</w:t>
            </w:r>
            <w:r w:rsidRPr="00423314">
              <w:rPr>
                <w:rFonts w:ascii="Times New Roman" w:hAnsi="Times New Roman" w:cs="Times New Roman" w:hint="eastAsia"/>
              </w:rPr>
              <w:t>日拥有的，除全资子公司</w:t>
            </w:r>
            <w:r w:rsidR="009B269A" w:rsidRPr="00D36D42">
              <w:rPr>
                <w:rFonts w:hint="eastAsia"/>
              </w:rPr>
              <w:t>苏州江南嘉捷机电技术研究院有限公司</w:t>
            </w:r>
            <w:r w:rsidR="009B269A">
              <w:rPr>
                <w:rFonts w:hint="eastAsia"/>
              </w:rPr>
              <w:t>（“嘉捷机电”）</w:t>
            </w:r>
            <w:r w:rsidRPr="00423314">
              <w:rPr>
                <w:rFonts w:ascii="Times New Roman" w:hAnsi="Times New Roman" w:cs="Times New Roman" w:hint="eastAsia"/>
              </w:rPr>
              <w:t>100%</w:t>
            </w:r>
            <w:r w:rsidRPr="00423314">
              <w:rPr>
                <w:rFonts w:ascii="Times New Roman" w:hAnsi="Times New Roman" w:cs="Times New Roman" w:hint="eastAsia"/>
              </w:rPr>
              <w:t>股权之外的全部资产、负债、业务、人员、合同、资质及其他一切权利与义务划转至嘉捷机电。在划转重组的基础上，江南嘉捷分别将嘉捷机电</w:t>
            </w:r>
            <w:r w:rsidRPr="00423314">
              <w:rPr>
                <w:rFonts w:ascii="Times New Roman" w:hAnsi="Times New Roman" w:cs="Times New Roman" w:hint="eastAsia"/>
              </w:rPr>
              <w:t>90.29%</w:t>
            </w:r>
            <w:r w:rsidRPr="00423314">
              <w:rPr>
                <w:rFonts w:ascii="Times New Roman" w:hAnsi="Times New Roman" w:cs="Times New Roman" w:hint="eastAsia"/>
              </w:rPr>
              <w:t>的股权以现金方式转让给金志峰、金祖铭或其指定的第三方；将嘉捷机电</w:t>
            </w:r>
            <w:r w:rsidRPr="00423314">
              <w:rPr>
                <w:rFonts w:ascii="Times New Roman" w:hAnsi="Times New Roman" w:cs="Times New Roman" w:hint="eastAsia"/>
              </w:rPr>
              <w:t>9.71%</w:t>
            </w:r>
            <w:r w:rsidRPr="00423314">
              <w:rPr>
                <w:rFonts w:ascii="Times New Roman" w:hAnsi="Times New Roman" w:cs="Times New Roman" w:hint="eastAsia"/>
              </w:rPr>
              <w:t>股权与</w:t>
            </w:r>
            <w:r w:rsidR="009B269A">
              <w:rPr>
                <w:rFonts w:ascii="Times New Roman" w:hAnsi="Times New Roman" w:cs="Times New Roman" w:hint="eastAsia"/>
              </w:rPr>
              <w:t>三六零科技股份有限公司（“三六零”）</w:t>
            </w:r>
            <w:r w:rsidRPr="00423314">
              <w:rPr>
                <w:rFonts w:ascii="Times New Roman" w:hAnsi="Times New Roman" w:cs="Times New Roman" w:hint="eastAsia"/>
              </w:rPr>
              <w:t>全体股东拥有的三六零</w:t>
            </w:r>
            <w:r w:rsidRPr="00423314">
              <w:rPr>
                <w:rFonts w:ascii="Times New Roman" w:hAnsi="Times New Roman" w:cs="Times New Roman" w:hint="eastAsia"/>
              </w:rPr>
              <w:t>100%</w:t>
            </w:r>
            <w:r w:rsidRPr="00423314">
              <w:rPr>
                <w:rFonts w:ascii="Times New Roman" w:hAnsi="Times New Roman" w:cs="Times New Roman" w:hint="eastAsia"/>
              </w:rPr>
              <w:t>股权的等值部分进行置换，三六零全体股东再将嘉捷机电</w:t>
            </w:r>
            <w:r w:rsidRPr="00423314">
              <w:rPr>
                <w:rFonts w:ascii="Times New Roman" w:hAnsi="Times New Roman" w:cs="Times New Roman" w:hint="eastAsia"/>
              </w:rPr>
              <w:t>9.71%</w:t>
            </w:r>
            <w:r w:rsidRPr="00423314">
              <w:rPr>
                <w:rFonts w:ascii="Times New Roman" w:hAnsi="Times New Roman" w:cs="Times New Roman" w:hint="eastAsia"/>
              </w:rPr>
              <w:t>股权转让给金志峰、金祖铭或其指定的第三方。</w:t>
            </w:r>
          </w:p>
          <w:p w14:paraId="1E7B151C" w14:textId="59EE2DEC" w:rsidR="00826312" w:rsidRPr="00423314" w:rsidRDefault="00423314" w:rsidP="004D0084">
            <w:pPr>
              <w:snapToGrid w:val="0"/>
              <w:rPr>
                <w:rFonts w:ascii="Times New Roman" w:hAnsi="Times New Roman" w:cs="Times New Roman"/>
              </w:rPr>
            </w:pPr>
            <w:r w:rsidRPr="00423314">
              <w:rPr>
                <w:rFonts w:ascii="Times New Roman" w:hAnsi="Times New Roman" w:cs="Times New Roman" w:hint="eastAsia"/>
              </w:rPr>
              <w:t xml:space="preserve">2. </w:t>
            </w:r>
            <w:r w:rsidRPr="00423314">
              <w:rPr>
                <w:rFonts w:ascii="Times New Roman" w:hAnsi="Times New Roman" w:cs="Times New Roman" w:hint="eastAsia"/>
              </w:rPr>
              <w:t>江南嘉捷将嘉捷机电</w:t>
            </w:r>
            <w:r w:rsidRPr="00423314">
              <w:rPr>
                <w:rFonts w:ascii="Times New Roman" w:hAnsi="Times New Roman" w:cs="Times New Roman" w:hint="eastAsia"/>
              </w:rPr>
              <w:t>9.71%</w:t>
            </w:r>
            <w:r w:rsidRPr="00423314">
              <w:rPr>
                <w:rFonts w:ascii="Times New Roman" w:hAnsi="Times New Roman" w:cs="Times New Roman" w:hint="eastAsia"/>
              </w:rPr>
              <w:t>股权转让给三六零全体股东，与其拥有的三六零</w:t>
            </w:r>
            <w:r w:rsidRPr="00423314">
              <w:rPr>
                <w:rFonts w:ascii="Times New Roman" w:hAnsi="Times New Roman" w:cs="Times New Roman" w:hint="eastAsia"/>
              </w:rPr>
              <w:t>100%</w:t>
            </w:r>
            <w:r w:rsidRPr="00423314">
              <w:rPr>
                <w:rFonts w:ascii="Times New Roman" w:hAnsi="Times New Roman" w:cs="Times New Roman" w:hint="eastAsia"/>
              </w:rPr>
              <w:t>股权的等值部分进行置换。经交易各方协商一致，本次交易中通过重大资产置换与拟置入资产的价款等值部分抵消后，拟置入资产剩余差额部分由公司以发行股份的方式自三六零全体股东</w:t>
            </w:r>
            <w:r w:rsidR="008B1BA9">
              <w:rPr>
                <w:rFonts w:ascii="Times New Roman" w:hAnsi="Times New Roman" w:cs="Times New Roman"/>
              </w:rPr>
              <w:t>(</w:t>
            </w:r>
            <w:r w:rsidR="008B1BA9" w:rsidRPr="00423314">
              <w:rPr>
                <w:rFonts w:ascii="Times New Roman" w:hAnsi="Times New Roman" w:cs="Times New Roman" w:hint="eastAsia"/>
                <w:szCs w:val="21"/>
              </w:rPr>
              <w:t>奇信志成</w:t>
            </w:r>
            <w:r w:rsidR="007E4D81">
              <w:rPr>
                <w:rFonts w:ascii="Times New Roman" w:hAnsi="Times New Roman" w:cs="Times New Roman" w:hint="eastAsia"/>
                <w:szCs w:val="21"/>
              </w:rPr>
              <w:t>系</w:t>
            </w:r>
            <w:r w:rsidR="008B1BA9">
              <w:rPr>
                <w:rFonts w:ascii="Times New Roman" w:hAnsi="Times New Roman" w:cs="Times New Roman" w:hint="eastAsia"/>
                <w:szCs w:val="21"/>
              </w:rPr>
              <w:t>控股股东</w:t>
            </w:r>
            <w:r w:rsidR="008B1BA9">
              <w:rPr>
                <w:rFonts w:ascii="Times New Roman" w:hAnsi="Times New Roman" w:cs="Times New Roman" w:hint="eastAsia"/>
                <w:szCs w:val="21"/>
              </w:rPr>
              <w:t>)</w:t>
            </w:r>
            <w:r w:rsidRPr="00423314">
              <w:rPr>
                <w:rFonts w:ascii="Times New Roman" w:hAnsi="Times New Roman" w:cs="Times New Roman" w:hint="eastAsia"/>
              </w:rPr>
              <w:t>处购买。</w:t>
            </w:r>
          </w:p>
        </w:tc>
      </w:tr>
      <w:tr w:rsidR="00AD52B4" w:rsidRPr="00C07B94" w14:paraId="474350C5" w14:textId="77777777" w:rsidTr="008D1A0E">
        <w:trPr>
          <w:trHeight w:val="468"/>
        </w:trPr>
        <w:tc>
          <w:tcPr>
            <w:tcW w:w="1809" w:type="dxa"/>
            <w:vMerge w:val="restart"/>
            <w:shd w:val="clear" w:color="auto" w:fill="D9D9D9"/>
          </w:tcPr>
          <w:p w14:paraId="6D5C7E17" w14:textId="77777777" w:rsidR="00AD52B4" w:rsidRPr="00C07B94" w:rsidRDefault="00AD52B4" w:rsidP="00A5306F">
            <w:pPr>
              <w:rPr>
                <w:rFonts w:ascii="Times New Roman" w:hAnsi="Times New Roman" w:cs="Times New Roman"/>
                <w:b/>
              </w:rPr>
            </w:pPr>
            <w:r w:rsidRPr="00C07B94">
              <w:rPr>
                <w:rFonts w:ascii="Times New Roman" w:hAnsi="Times New Roman" w:cs="Times New Roman"/>
                <w:b/>
              </w:rPr>
              <w:t>参与集中的经营者简介</w:t>
            </w:r>
          </w:p>
        </w:tc>
        <w:tc>
          <w:tcPr>
            <w:tcW w:w="1796" w:type="dxa"/>
          </w:tcPr>
          <w:p w14:paraId="105E3291" w14:textId="77777777" w:rsidR="00AD52B4" w:rsidRPr="00C07B94" w:rsidRDefault="007C47D0" w:rsidP="00D11E25">
            <w:pPr>
              <w:jc w:val="both"/>
              <w:rPr>
                <w:rFonts w:ascii="Times New Roman" w:hAnsi="Times New Roman" w:cs="Times New Roman"/>
              </w:rPr>
            </w:pPr>
            <w:r w:rsidRPr="00C07B94">
              <w:rPr>
                <w:rFonts w:ascii="Times New Roman" w:hAnsi="Times New Roman" w:cs="Times New Roman"/>
              </w:rPr>
              <w:t>1</w:t>
            </w:r>
            <w:r w:rsidRPr="00C07B94">
              <w:rPr>
                <w:rFonts w:ascii="Times New Roman" w:hAnsi="Times New Roman" w:cs="Times New Roman"/>
              </w:rPr>
              <w:t>、</w:t>
            </w:r>
            <w:r w:rsidR="00423314" w:rsidRPr="00423314">
              <w:rPr>
                <w:rFonts w:ascii="Times New Roman" w:hAnsi="Times New Roman" w:cs="Times New Roman" w:hint="eastAsia"/>
              </w:rPr>
              <w:t>奇信志成</w:t>
            </w:r>
          </w:p>
        </w:tc>
        <w:tc>
          <w:tcPr>
            <w:tcW w:w="5153" w:type="dxa"/>
            <w:vAlign w:val="center"/>
          </w:tcPr>
          <w:p w14:paraId="08C6A20C" w14:textId="77777777" w:rsidR="00AD52B4" w:rsidRPr="00C07B94" w:rsidRDefault="006E22FE" w:rsidP="00447610">
            <w:pPr>
              <w:snapToGrid w:val="0"/>
              <w:jc w:val="both"/>
              <w:rPr>
                <w:rFonts w:ascii="Times New Roman" w:hAnsi="Times New Roman" w:cs="Times New Roman"/>
                <w:lang w:val="en-GB"/>
              </w:rPr>
            </w:pPr>
            <w:r>
              <w:rPr>
                <w:rFonts w:ascii="Times New Roman" w:hAnsi="Times New Roman" w:cs="Times New Roman" w:hint="eastAsia"/>
                <w:lang w:val="en-GB"/>
              </w:rPr>
              <w:t>系有限责任公司，</w:t>
            </w:r>
            <w:r w:rsidR="00423314" w:rsidRPr="00423314">
              <w:rPr>
                <w:rFonts w:ascii="Times New Roman" w:hAnsi="Times New Roman" w:cs="Times New Roman" w:hint="eastAsia"/>
                <w:lang w:val="en-GB"/>
              </w:rPr>
              <w:t>主要从事股权投资业务</w:t>
            </w:r>
            <w:r w:rsidR="00423314">
              <w:rPr>
                <w:rFonts w:ascii="Times New Roman" w:hAnsi="Times New Roman" w:cs="Times New Roman" w:hint="eastAsia"/>
                <w:lang w:val="en-GB"/>
              </w:rPr>
              <w:t>。</w:t>
            </w:r>
          </w:p>
        </w:tc>
      </w:tr>
      <w:tr w:rsidR="00AD52B4" w:rsidRPr="00C07B94" w14:paraId="7B2FF4C2" w14:textId="77777777" w:rsidTr="0011428F">
        <w:trPr>
          <w:trHeight w:val="404"/>
        </w:trPr>
        <w:tc>
          <w:tcPr>
            <w:tcW w:w="1809" w:type="dxa"/>
            <w:vMerge/>
            <w:shd w:val="clear" w:color="auto" w:fill="D9D9D9"/>
          </w:tcPr>
          <w:p w14:paraId="7C7E680F" w14:textId="77777777" w:rsidR="00AD52B4" w:rsidRPr="00C07B94" w:rsidRDefault="00AD52B4" w:rsidP="00A5306F">
            <w:pPr>
              <w:rPr>
                <w:rFonts w:ascii="Times New Roman" w:hAnsi="Times New Roman" w:cs="Times New Roman"/>
                <w:b/>
              </w:rPr>
            </w:pPr>
          </w:p>
        </w:tc>
        <w:tc>
          <w:tcPr>
            <w:tcW w:w="1796" w:type="dxa"/>
          </w:tcPr>
          <w:p w14:paraId="186B0721" w14:textId="77777777" w:rsidR="00AD52B4" w:rsidRPr="00C07B94" w:rsidRDefault="007C47D0" w:rsidP="00D11E25">
            <w:pPr>
              <w:jc w:val="both"/>
              <w:rPr>
                <w:rFonts w:ascii="Times New Roman" w:hAnsi="Times New Roman" w:cs="Times New Roman"/>
              </w:rPr>
            </w:pPr>
            <w:r w:rsidRPr="00C07B94">
              <w:rPr>
                <w:rFonts w:ascii="Times New Roman" w:hAnsi="Times New Roman" w:cs="Times New Roman"/>
              </w:rPr>
              <w:t>2</w:t>
            </w:r>
            <w:r w:rsidRPr="00C07B94">
              <w:rPr>
                <w:rFonts w:ascii="Times New Roman" w:hAnsi="Times New Roman" w:cs="Times New Roman"/>
              </w:rPr>
              <w:t>、</w:t>
            </w:r>
            <w:r w:rsidR="00423314" w:rsidRPr="00423314">
              <w:rPr>
                <w:rFonts w:ascii="Times New Roman" w:hAnsi="Times New Roman" w:cs="Times New Roman" w:hint="eastAsia"/>
              </w:rPr>
              <w:t>江南嘉捷</w:t>
            </w:r>
          </w:p>
        </w:tc>
        <w:tc>
          <w:tcPr>
            <w:tcW w:w="5153" w:type="dxa"/>
            <w:vAlign w:val="center"/>
          </w:tcPr>
          <w:p w14:paraId="5CFD443E" w14:textId="77777777" w:rsidR="00AD52B4" w:rsidRPr="00C07B94" w:rsidRDefault="006E22FE" w:rsidP="00B5049D">
            <w:pPr>
              <w:spacing w:after="240"/>
              <w:jc w:val="both"/>
              <w:rPr>
                <w:rFonts w:ascii="Times New Roman" w:hAnsi="Times New Roman" w:cs="Times New Roman"/>
                <w:szCs w:val="21"/>
              </w:rPr>
            </w:pPr>
            <w:r>
              <w:rPr>
                <w:rFonts w:ascii="Times New Roman" w:hAnsi="Times New Roman" w:cs="Times New Roman" w:hint="eastAsia"/>
                <w:szCs w:val="21"/>
              </w:rPr>
              <w:t>系上市公司，</w:t>
            </w:r>
            <w:r w:rsidR="00423314" w:rsidRPr="00423314">
              <w:rPr>
                <w:rFonts w:ascii="Times New Roman" w:hAnsi="Times New Roman" w:cs="Times New Roman" w:hint="eastAsia"/>
                <w:szCs w:val="21"/>
              </w:rPr>
              <w:t>主要从事电梯、自动扶梯、自动人行道等产品的研发、生产和销售及相关产品的安装、改造和维修。</w:t>
            </w:r>
          </w:p>
        </w:tc>
      </w:tr>
      <w:tr w:rsidR="00AD52B4" w:rsidRPr="00C07B94" w14:paraId="31C9BA36" w14:textId="77777777" w:rsidTr="00AA7A19">
        <w:trPr>
          <w:trHeight w:val="279"/>
        </w:trPr>
        <w:tc>
          <w:tcPr>
            <w:tcW w:w="1809" w:type="dxa"/>
            <w:vMerge w:val="restart"/>
            <w:shd w:val="clear" w:color="auto" w:fill="D9D9D9"/>
          </w:tcPr>
          <w:p w14:paraId="79CDA870" w14:textId="77777777" w:rsidR="00AD52B4" w:rsidRPr="00C07B94" w:rsidRDefault="00AD52B4" w:rsidP="00A5306F">
            <w:pPr>
              <w:rPr>
                <w:rFonts w:ascii="Times New Roman" w:hAnsi="Times New Roman" w:cs="Times New Roman"/>
                <w:b/>
              </w:rPr>
            </w:pPr>
            <w:r w:rsidRPr="00C07B94">
              <w:rPr>
                <w:rFonts w:ascii="Times New Roman" w:hAnsi="Times New Roman" w:cs="Times New Roman"/>
                <w:b/>
              </w:rPr>
              <w:t>简易案件理由（可以单选，也可以多选）</w:t>
            </w:r>
          </w:p>
        </w:tc>
        <w:tc>
          <w:tcPr>
            <w:tcW w:w="6949" w:type="dxa"/>
            <w:gridSpan w:val="2"/>
          </w:tcPr>
          <w:p w14:paraId="61C3DB87" w14:textId="77777777" w:rsidR="00AD52B4" w:rsidRPr="00C07B94" w:rsidRDefault="00423314" w:rsidP="00423314">
            <w:pPr>
              <w:jc w:val="both"/>
              <w:rPr>
                <w:rFonts w:ascii="Times New Roman" w:hAnsi="Times New Roman" w:cs="Times New Roman"/>
              </w:rPr>
            </w:pPr>
            <w:r w:rsidRPr="00C07B94">
              <w:rPr>
                <w:rFonts w:ascii="Times New Roman" w:hAnsi="Times New Roman" w:cs="Times New Roman"/>
                <w:bCs/>
              </w:rPr>
              <w:sym w:font="Wingdings" w:char="F0A8"/>
            </w:r>
            <w:r w:rsidR="00AD52B4" w:rsidRPr="00C07B94">
              <w:rPr>
                <w:rFonts w:ascii="Times New Roman" w:hAnsi="Times New Roman" w:cs="Times New Roman"/>
              </w:rPr>
              <w:t>1</w:t>
            </w:r>
            <w:r w:rsidR="00AD52B4" w:rsidRPr="00C07B94">
              <w:rPr>
                <w:rFonts w:ascii="Times New Roman" w:hAnsi="Times New Roman" w:cs="Times New Roman"/>
              </w:rPr>
              <w:t>、在同一相关市场，所有参与集中的经营者所占市场份额之和小于</w:t>
            </w:r>
            <w:r w:rsidR="00AD52B4" w:rsidRPr="00C07B94">
              <w:rPr>
                <w:rFonts w:ascii="Times New Roman" w:hAnsi="Times New Roman" w:cs="Times New Roman"/>
              </w:rPr>
              <w:t>15%</w:t>
            </w:r>
            <w:r w:rsidR="00AD52B4" w:rsidRPr="00C07B94">
              <w:rPr>
                <w:rFonts w:ascii="Times New Roman" w:hAnsi="Times New Roman" w:cs="Times New Roman"/>
              </w:rPr>
              <w:t>。</w:t>
            </w:r>
          </w:p>
        </w:tc>
      </w:tr>
      <w:tr w:rsidR="00AD52B4" w:rsidRPr="00C07B94" w14:paraId="59415B70" w14:textId="77777777" w:rsidTr="00AA7A19">
        <w:trPr>
          <w:trHeight w:val="330"/>
        </w:trPr>
        <w:tc>
          <w:tcPr>
            <w:tcW w:w="1809" w:type="dxa"/>
            <w:vMerge/>
            <w:shd w:val="clear" w:color="auto" w:fill="D9D9D9"/>
          </w:tcPr>
          <w:p w14:paraId="22F9803D" w14:textId="77777777" w:rsidR="00AD52B4" w:rsidRPr="00C07B94" w:rsidRDefault="00AD52B4" w:rsidP="00A5306F">
            <w:pPr>
              <w:rPr>
                <w:rFonts w:ascii="Times New Roman" w:hAnsi="Times New Roman" w:cs="Times New Roman"/>
              </w:rPr>
            </w:pPr>
          </w:p>
        </w:tc>
        <w:tc>
          <w:tcPr>
            <w:tcW w:w="6949" w:type="dxa"/>
            <w:gridSpan w:val="2"/>
          </w:tcPr>
          <w:p w14:paraId="58B956BC" w14:textId="77777777" w:rsidR="00AD52B4" w:rsidRPr="00C07B94" w:rsidRDefault="000F0460" w:rsidP="00170258">
            <w:pPr>
              <w:jc w:val="both"/>
              <w:rPr>
                <w:rFonts w:ascii="Times New Roman" w:hAnsi="Times New Roman" w:cs="Times New Roman"/>
              </w:rPr>
            </w:pPr>
            <w:r w:rsidRPr="00C07B94">
              <w:rPr>
                <w:rFonts w:ascii="Times New Roman" w:hAnsi="Times New Roman" w:cs="Times New Roman"/>
                <w:bCs/>
              </w:rPr>
              <w:sym w:font="Wingdings" w:char="F0A8"/>
            </w:r>
            <w:r w:rsidR="00AD52B4" w:rsidRPr="00C07B94">
              <w:rPr>
                <w:rFonts w:ascii="Times New Roman" w:hAnsi="Times New Roman" w:cs="Times New Roman"/>
              </w:rPr>
              <w:t>2</w:t>
            </w:r>
            <w:r w:rsidR="00AD52B4" w:rsidRPr="00C07B94">
              <w:rPr>
                <w:rFonts w:ascii="Times New Roman" w:hAnsi="Times New Roman" w:cs="Times New Roman"/>
              </w:rPr>
              <w:t>、存在上下游关系的参与集中的经营者，在上下游市场所占的市场份额均小于</w:t>
            </w:r>
            <w:r w:rsidR="00AD52B4" w:rsidRPr="00C07B94">
              <w:rPr>
                <w:rFonts w:ascii="Times New Roman" w:hAnsi="Times New Roman" w:cs="Times New Roman"/>
              </w:rPr>
              <w:t>25%</w:t>
            </w:r>
            <w:r w:rsidR="00AD52B4" w:rsidRPr="00C07B94">
              <w:rPr>
                <w:rFonts w:ascii="Times New Roman" w:hAnsi="Times New Roman" w:cs="Times New Roman"/>
              </w:rPr>
              <w:t>。</w:t>
            </w:r>
          </w:p>
        </w:tc>
      </w:tr>
      <w:tr w:rsidR="00AD52B4" w:rsidRPr="00C07B94" w14:paraId="603D5758" w14:textId="77777777" w:rsidTr="00AA7A19">
        <w:trPr>
          <w:trHeight w:val="285"/>
        </w:trPr>
        <w:tc>
          <w:tcPr>
            <w:tcW w:w="1809" w:type="dxa"/>
            <w:vMerge/>
            <w:shd w:val="clear" w:color="auto" w:fill="D9D9D9"/>
          </w:tcPr>
          <w:p w14:paraId="3B5DBC2B" w14:textId="77777777" w:rsidR="00AD52B4" w:rsidRPr="00C07B94" w:rsidRDefault="00AD52B4" w:rsidP="00A5306F">
            <w:pPr>
              <w:rPr>
                <w:rFonts w:ascii="Times New Roman" w:hAnsi="Times New Roman" w:cs="Times New Roman"/>
              </w:rPr>
            </w:pPr>
          </w:p>
        </w:tc>
        <w:tc>
          <w:tcPr>
            <w:tcW w:w="6949" w:type="dxa"/>
            <w:gridSpan w:val="2"/>
          </w:tcPr>
          <w:p w14:paraId="1608875A" w14:textId="77777777" w:rsidR="00AD52B4" w:rsidRPr="00C07B94" w:rsidRDefault="00423314" w:rsidP="00170258">
            <w:pPr>
              <w:jc w:val="both"/>
              <w:rPr>
                <w:rFonts w:ascii="Times New Roman" w:hAnsi="Times New Roman" w:cs="Times New Roman"/>
              </w:rPr>
            </w:pPr>
            <w:r w:rsidRPr="00C07B94">
              <w:rPr>
                <w:rFonts w:ascii="Times New Roman" w:hAnsi="Times New Roman" w:cs="Times New Roman"/>
                <w:bCs/>
              </w:rPr>
              <w:sym w:font="Wingdings" w:char="F0FE"/>
            </w:r>
            <w:r w:rsidR="00AD52B4" w:rsidRPr="00C07B94">
              <w:rPr>
                <w:rFonts w:ascii="Times New Roman" w:hAnsi="Times New Roman" w:cs="Times New Roman"/>
              </w:rPr>
              <w:t>3</w:t>
            </w:r>
            <w:r w:rsidR="00AD52B4" w:rsidRPr="00C07B94">
              <w:rPr>
                <w:rFonts w:ascii="Times New Roman" w:hAnsi="Times New Roman" w:cs="Times New Roman"/>
              </w:rPr>
              <w:t>、不在同一相关市场、也不存在上下游关系的参与集中的经营者，在与交易有关的每个市场所占的份额均小于</w:t>
            </w:r>
            <w:r w:rsidR="00AD52B4" w:rsidRPr="00C07B94">
              <w:rPr>
                <w:rFonts w:ascii="Times New Roman" w:hAnsi="Times New Roman" w:cs="Times New Roman"/>
              </w:rPr>
              <w:t>25%</w:t>
            </w:r>
            <w:r w:rsidR="00AD52B4" w:rsidRPr="00C07B94">
              <w:rPr>
                <w:rFonts w:ascii="Times New Roman" w:hAnsi="Times New Roman" w:cs="Times New Roman"/>
              </w:rPr>
              <w:t>。</w:t>
            </w:r>
          </w:p>
        </w:tc>
      </w:tr>
      <w:tr w:rsidR="00AD52B4" w:rsidRPr="00C07B94" w14:paraId="3AF38FB3" w14:textId="77777777" w:rsidTr="00AA7A19">
        <w:trPr>
          <w:trHeight w:val="870"/>
        </w:trPr>
        <w:tc>
          <w:tcPr>
            <w:tcW w:w="1809" w:type="dxa"/>
            <w:vMerge/>
            <w:shd w:val="clear" w:color="auto" w:fill="D9D9D9"/>
          </w:tcPr>
          <w:p w14:paraId="2C4CA808" w14:textId="77777777" w:rsidR="00AD52B4" w:rsidRPr="00C07B94" w:rsidRDefault="00AD52B4" w:rsidP="00A5306F">
            <w:pPr>
              <w:rPr>
                <w:rFonts w:ascii="Times New Roman" w:hAnsi="Times New Roman" w:cs="Times New Roman"/>
              </w:rPr>
            </w:pPr>
          </w:p>
        </w:tc>
        <w:tc>
          <w:tcPr>
            <w:tcW w:w="6949" w:type="dxa"/>
            <w:gridSpan w:val="2"/>
          </w:tcPr>
          <w:p w14:paraId="13D70550" w14:textId="77777777" w:rsidR="00AD52B4" w:rsidRPr="00C07B94" w:rsidRDefault="00AD52B4" w:rsidP="00170258">
            <w:pPr>
              <w:jc w:val="both"/>
              <w:rPr>
                <w:rFonts w:ascii="Times New Roman" w:hAnsi="Times New Roman" w:cs="Times New Roman"/>
              </w:rPr>
            </w:pPr>
            <w:r w:rsidRPr="00C07B94">
              <w:rPr>
                <w:rFonts w:ascii="Times New Roman" w:hAnsi="Times New Roman" w:cs="Times New Roman"/>
                <w:bCs/>
              </w:rPr>
              <w:sym w:font="Wingdings" w:char="F0A8"/>
            </w:r>
            <w:r w:rsidRPr="00C07B94">
              <w:rPr>
                <w:rFonts w:ascii="Times New Roman" w:hAnsi="Times New Roman" w:cs="Times New Roman"/>
              </w:rPr>
              <w:t>4</w:t>
            </w:r>
            <w:r w:rsidRPr="00C07B94">
              <w:rPr>
                <w:rFonts w:ascii="Times New Roman" w:hAnsi="Times New Roman" w:cs="Times New Roman"/>
              </w:rPr>
              <w:t>、参与集中的经营者在中国境外设立合营企业，合营企业不在中国境内从事经济活动。</w:t>
            </w:r>
          </w:p>
        </w:tc>
      </w:tr>
      <w:tr w:rsidR="00AD52B4" w:rsidRPr="00C07B94" w14:paraId="6637C99E" w14:textId="77777777" w:rsidTr="00AA7A19">
        <w:trPr>
          <w:trHeight w:val="264"/>
        </w:trPr>
        <w:tc>
          <w:tcPr>
            <w:tcW w:w="1809" w:type="dxa"/>
            <w:vMerge/>
            <w:shd w:val="clear" w:color="auto" w:fill="D9D9D9"/>
          </w:tcPr>
          <w:p w14:paraId="2CDCA45D" w14:textId="77777777" w:rsidR="00AD52B4" w:rsidRPr="00C07B94" w:rsidRDefault="00AD52B4" w:rsidP="00A5306F">
            <w:pPr>
              <w:rPr>
                <w:rFonts w:ascii="Times New Roman" w:hAnsi="Times New Roman" w:cs="Times New Roman"/>
              </w:rPr>
            </w:pPr>
          </w:p>
        </w:tc>
        <w:tc>
          <w:tcPr>
            <w:tcW w:w="6949" w:type="dxa"/>
            <w:gridSpan w:val="2"/>
          </w:tcPr>
          <w:p w14:paraId="279A5190" w14:textId="77777777" w:rsidR="00AD52B4" w:rsidRPr="00C07B94" w:rsidRDefault="00AD52B4" w:rsidP="00170258">
            <w:pPr>
              <w:jc w:val="both"/>
              <w:rPr>
                <w:rFonts w:ascii="Times New Roman" w:hAnsi="Times New Roman" w:cs="Times New Roman"/>
              </w:rPr>
            </w:pPr>
            <w:r w:rsidRPr="00C07B94">
              <w:rPr>
                <w:rFonts w:ascii="Times New Roman" w:hAnsi="Times New Roman" w:cs="Times New Roman"/>
                <w:bCs/>
              </w:rPr>
              <w:sym w:font="Wingdings" w:char="F0A8"/>
            </w:r>
            <w:r w:rsidRPr="00C07B94">
              <w:rPr>
                <w:rFonts w:ascii="Times New Roman" w:hAnsi="Times New Roman" w:cs="Times New Roman"/>
              </w:rPr>
              <w:t>5</w:t>
            </w:r>
            <w:r w:rsidRPr="00C07B94">
              <w:rPr>
                <w:rFonts w:ascii="Times New Roman" w:hAnsi="Times New Roman" w:cs="Times New Roman"/>
              </w:rPr>
              <w:t>、参与集中的经营者收购境外企业股权或资产的，该境外企业不在中国境内从事经济活动。</w:t>
            </w:r>
          </w:p>
        </w:tc>
      </w:tr>
      <w:tr w:rsidR="00AD52B4" w:rsidRPr="00C07B94" w14:paraId="69DEABEA" w14:textId="77777777" w:rsidTr="00AA7A19">
        <w:trPr>
          <w:trHeight w:val="345"/>
        </w:trPr>
        <w:tc>
          <w:tcPr>
            <w:tcW w:w="1809" w:type="dxa"/>
            <w:vMerge/>
            <w:shd w:val="clear" w:color="auto" w:fill="D9D9D9"/>
          </w:tcPr>
          <w:p w14:paraId="053E971B" w14:textId="77777777" w:rsidR="00AD52B4" w:rsidRPr="00C07B94" w:rsidRDefault="00AD52B4" w:rsidP="00A5306F">
            <w:pPr>
              <w:rPr>
                <w:rFonts w:ascii="Times New Roman" w:hAnsi="Times New Roman" w:cs="Times New Roman"/>
              </w:rPr>
            </w:pPr>
          </w:p>
        </w:tc>
        <w:tc>
          <w:tcPr>
            <w:tcW w:w="6949" w:type="dxa"/>
            <w:gridSpan w:val="2"/>
          </w:tcPr>
          <w:p w14:paraId="4D379F14" w14:textId="77777777" w:rsidR="00AD52B4" w:rsidRPr="00C07B94" w:rsidRDefault="00AD52B4" w:rsidP="00170258">
            <w:pPr>
              <w:jc w:val="both"/>
              <w:rPr>
                <w:rFonts w:ascii="Times New Roman" w:hAnsi="Times New Roman" w:cs="Times New Roman"/>
              </w:rPr>
            </w:pPr>
            <w:r w:rsidRPr="00C07B94">
              <w:rPr>
                <w:rFonts w:ascii="Times New Roman" w:hAnsi="Times New Roman" w:cs="Times New Roman"/>
                <w:bCs/>
              </w:rPr>
              <w:sym w:font="Wingdings" w:char="F0A8"/>
            </w:r>
            <w:r w:rsidRPr="00C07B94">
              <w:rPr>
                <w:rFonts w:ascii="Times New Roman" w:hAnsi="Times New Roman" w:cs="Times New Roman"/>
              </w:rPr>
              <w:t>6</w:t>
            </w:r>
            <w:r w:rsidRPr="00C07B94">
              <w:rPr>
                <w:rFonts w:ascii="Times New Roman" w:hAnsi="Times New Roman" w:cs="Times New Roman"/>
              </w:rPr>
              <w:t>、由两个以上的经营者共同控制的合营企业，通过集中被其中一个</w:t>
            </w:r>
            <w:r w:rsidRPr="00C07B94">
              <w:rPr>
                <w:rFonts w:ascii="Times New Roman" w:hAnsi="Times New Roman" w:cs="Times New Roman"/>
              </w:rPr>
              <w:lastRenderedPageBreak/>
              <w:t>或一个以上经营者控制。</w:t>
            </w:r>
          </w:p>
        </w:tc>
      </w:tr>
      <w:tr w:rsidR="00AD52B4" w:rsidRPr="00C07B94" w14:paraId="7C5480F7" w14:textId="77777777" w:rsidTr="00AA7A19">
        <w:tc>
          <w:tcPr>
            <w:tcW w:w="1809" w:type="dxa"/>
            <w:shd w:val="clear" w:color="auto" w:fill="D9D9D9"/>
          </w:tcPr>
          <w:p w14:paraId="1E760E32" w14:textId="77777777" w:rsidR="00AD52B4" w:rsidRPr="00C07B94" w:rsidRDefault="00AD52B4" w:rsidP="00A5306F">
            <w:pPr>
              <w:rPr>
                <w:rFonts w:ascii="Times New Roman" w:hAnsi="Times New Roman" w:cs="Times New Roman"/>
                <w:b/>
              </w:rPr>
            </w:pPr>
            <w:r w:rsidRPr="00C07B94">
              <w:rPr>
                <w:rFonts w:ascii="Times New Roman" w:hAnsi="Times New Roman" w:cs="Times New Roman"/>
                <w:b/>
              </w:rPr>
              <w:lastRenderedPageBreak/>
              <w:t>备注</w:t>
            </w:r>
          </w:p>
        </w:tc>
        <w:tc>
          <w:tcPr>
            <w:tcW w:w="6949" w:type="dxa"/>
            <w:gridSpan w:val="2"/>
          </w:tcPr>
          <w:p w14:paraId="320B5401" w14:textId="77777777" w:rsidR="00447610" w:rsidRPr="00C07B94" w:rsidRDefault="00447610" w:rsidP="00447610">
            <w:pPr>
              <w:pStyle w:val="aa"/>
              <w:ind w:left="360"/>
              <w:jc w:val="both"/>
              <w:rPr>
                <w:rFonts w:ascii="Times New Roman" w:hAnsi="Times New Roman" w:cs="Times New Roman"/>
              </w:rPr>
            </w:pPr>
          </w:p>
          <w:p w14:paraId="77A27AE8" w14:textId="77777777" w:rsidR="00447610" w:rsidRPr="00C07B94" w:rsidRDefault="00447610" w:rsidP="00447610">
            <w:pPr>
              <w:pStyle w:val="aa"/>
              <w:ind w:left="360"/>
              <w:jc w:val="both"/>
              <w:rPr>
                <w:rFonts w:ascii="Times New Roman" w:hAnsi="Times New Roman" w:cs="Times New Roman"/>
              </w:rPr>
            </w:pPr>
            <w:r w:rsidRPr="00C07B94">
              <w:rPr>
                <w:rFonts w:ascii="Times New Roman" w:hAnsi="Times New Roman" w:cs="Times New Roman"/>
              </w:rPr>
              <w:t>相关地域市场均为中国。</w:t>
            </w:r>
          </w:p>
          <w:p w14:paraId="2F52209A" w14:textId="77777777" w:rsidR="00447610" w:rsidRPr="00C07B94" w:rsidRDefault="00447610" w:rsidP="00447610">
            <w:pPr>
              <w:pStyle w:val="aa"/>
              <w:ind w:left="360"/>
              <w:jc w:val="both"/>
              <w:rPr>
                <w:rFonts w:ascii="Times New Roman" w:hAnsi="Times New Roman" w:cs="Times New Roman"/>
              </w:rPr>
            </w:pPr>
          </w:p>
          <w:p w14:paraId="7CB97368" w14:textId="77777777" w:rsidR="005428CB" w:rsidRPr="00C07B94" w:rsidRDefault="007C47D0" w:rsidP="00447610">
            <w:pPr>
              <w:pStyle w:val="aa"/>
              <w:ind w:left="360"/>
              <w:jc w:val="both"/>
              <w:rPr>
                <w:rFonts w:ascii="Times New Roman" w:hAnsi="Times New Roman" w:cs="Times New Roman"/>
              </w:rPr>
            </w:pPr>
            <w:r w:rsidRPr="00C07B94">
              <w:rPr>
                <w:rFonts w:ascii="Times New Roman" w:hAnsi="Times New Roman" w:cs="Times New Roman"/>
              </w:rPr>
              <w:t>相关商品市场：</w:t>
            </w:r>
          </w:p>
          <w:p w14:paraId="718D5736" w14:textId="77777777" w:rsidR="005428CB" w:rsidRPr="00C07B94" w:rsidRDefault="00423314" w:rsidP="004A49A9">
            <w:pPr>
              <w:pStyle w:val="aa"/>
              <w:numPr>
                <w:ilvl w:val="0"/>
                <w:numId w:val="5"/>
              </w:numPr>
              <w:jc w:val="both"/>
              <w:rPr>
                <w:rFonts w:ascii="Times New Roman" w:hAnsi="Times New Roman" w:cs="Times New Roman"/>
              </w:rPr>
            </w:pPr>
            <w:r>
              <w:rPr>
                <w:rFonts w:ascii="Times New Roman" w:hAnsi="Times New Roman" w:cs="Times New Roman" w:hint="eastAsia"/>
              </w:rPr>
              <w:t>垂直电梯市场</w:t>
            </w:r>
            <w:r w:rsidR="00447610" w:rsidRPr="00C07B94">
              <w:rPr>
                <w:rFonts w:ascii="Times New Roman" w:hAnsi="Times New Roman" w:cs="Times New Roman"/>
              </w:rPr>
              <w:t>：双方合计</w:t>
            </w:r>
            <w:r w:rsidR="00D13A76" w:rsidRPr="00C07B94">
              <w:rPr>
                <w:rFonts w:ascii="Times New Roman" w:hAnsi="Times New Roman" w:cs="Times New Roman"/>
              </w:rPr>
              <w:t>市场份额</w:t>
            </w:r>
            <w:r w:rsidR="00447610" w:rsidRPr="00C07B94">
              <w:rPr>
                <w:rFonts w:ascii="Times New Roman" w:hAnsi="Times New Roman" w:cs="Times New Roman"/>
              </w:rPr>
              <w:t>（下称</w:t>
            </w:r>
            <w:r w:rsidR="00447610" w:rsidRPr="00C07B94">
              <w:rPr>
                <w:rFonts w:ascii="Times New Roman" w:hAnsi="Times New Roman" w:cs="Times New Roman"/>
              </w:rPr>
              <w:t>“</w:t>
            </w:r>
            <w:r w:rsidR="00447610" w:rsidRPr="00C07B94">
              <w:rPr>
                <w:rFonts w:ascii="Times New Roman" w:hAnsi="Times New Roman" w:cs="Times New Roman"/>
              </w:rPr>
              <w:t>合计</w:t>
            </w:r>
            <w:r w:rsidR="00447610" w:rsidRPr="00C07B94">
              <w:rPr>
                <w:rFonts w:ascii="Times New Roman" w:hAnsi="Times New Roman" w:cs="Times New Roman"/>
              </w:rPr>
              <w:t>”</w:t>
            </w:r>
            <w:r w:rsidR="00447610" w:rsidRPr="00C07B94">
              <w:rPr>
                <w:rFonts w:ascii="Times New Roman" w:hAnsi="Times New Roman" w:cs="Times New Roman"/>
              </w:rPr>
              <w:t>）</w:t>
            </w:r>
            <w:r w:rsidR="00A74E54">
              <w:rPr>
                <w:rFonts w:ascii="Times New Roman" w:hAnsi="Times New Roman" w:cs="Times New Roman" w:hint="eastAsia"/>
              </w:rPr>
              <w:t>0-5</w:t>
            </w:r>
            <w:r w:rsidR="00447610" w:rsidRPr="00C07B94">
              <w:rPr>
                <w:rFonts w:ascii="Times New Roman" w:hAnsi="Times New Roman" w:cs="Times New Roman"/>
              </w:rPr>
              <w:t>%</w:t>
            </w:r>
            <w:r w:rsidR="00447610" w:rsidRPr="00C07B94">
              <w:rPr>
                <w:rFonts w:ascii="Times New Roman" w:hAnsi="Times New Roman" w:cs="Times New Roman"/>
              </w:rPr>
              <w:t>；</w:t>
            </w:r>
          </w:p>
          <w:p w14:paraId="5657AB53" w14:textId="77777777" w:rsidR="00AD52B4" w:rsidRPr="00423314" w:rsidRDefault="00573130" w:rsidP="00423314">
            <w:pPr>
              <w:pStyle w:val="aa"/>
              <w:numPr>
                <w:ilvl w:val="0"/>
                <w:numId w:val="5"/>
              </w:numPr>
              <w:jc w:val="both"/>
              <w:rPr>
                <w:rFonts w:ascii="Times New Roman" w:hAnsi="Times New Roman" w:cs="Times New Roman"/>
              </w:rPr>
            </w:pPr>
            <w:r w:rsidRPr="00F96325">
              <w:t>自动扶梯和自动人行道市场</w:t>
            </w:r>
            <w:r w:rsidR="005428CB" w:rsidRPr="00C07B94">
              <w:rPr>
                <w:rFonts w:ascii="Times New Roman" w:hAnsi="Times New Roman" w:cs="Times New Roman"/>
              </w:rPr>
              <w:t>：</w:t>
            </w:r>
            <w:r w:rsidR="00447610" w:rsidRPr="00C07B94">
              <w:rPr>
                <w:rFonts w:ascii="Times New Roman" w:hAnsi="Times New Roman" w:cs="Times New Roman"/>
              </w:rPr>
              <w:t>合计</w:t>
            </w:r>
            <w:r w:rsidR="00A74E54">
              <w:rPr>
                <w:rFonts w:ascii="Times New Roman" w:hAnsi="Times New Roman" w:cs="Times New Roman" w:hint="eastAsia"/>
              </w:rPr>
              <w:t>0-5</w:t>
            </w:r>
            <w:r w:rsidR="00A74E54" w:rsidRPr="00C07B94">
              <w:rPr>
                <w:rFonts w:ascii="Times New Roman" w:hAnsi="Times New Roman" w:cs="Times New Roman"/>
              </w:rPr>
              <w:t>%</w:t>
            </w:r>
            <w:r w:rsidR="00A74E54">
              <w:rPr>
                <w:rFonts w:ascii="Times New Roman" w:hAnsi="Times New Roman" w:cs="Times New Roman"/>
              </w:rPr>
              <w:t>。</w:t>
            </w:r>
          </w:p>
        </w:tc>
      </w:tr>
    </w:tbl>
    <w:p w14:paraId="50E4808F" w14:textId="77777777" w:rsidR="00DD6396" w:rsidRPr="00A74E54" w:rsidRDefault="00DD6396">
      <w:pPr>
        <w:rPr>
          <w:rFonts w:ascii="Times New Roman" w:hAnsi="Times New Roman" w:cs="Times New Roman"/>
        </w:rPr>
      </w:pPr>
    </w:p>
    <w:sectPr w:rsidR="00DD6396" w:rsidRPr="00A74E54" w:rsidSect="00DD639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BAB6F8" w14:textId="77777777" w:rsidR="00F63859" w:rsidRDefault="00F63859" w:rsidP="00A5306F">
      <w:pPr>
        <w:spacing w:after="0" w:line="240" w:lineRule="auto"/>
      </w:pPr>
      <w:r>
        <w:separator/>
      </w:r>
    </w:p>
  </w:endnote>
  <w:endnote w:type="continuationSeparator" w:id="0">
    <w:p w14:paraId="259D0F59" w14:textId="77777777" w:rsidR="00F63859" w:rsidRDefault="00F63859" w:rsidP="00A5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89175E" w14:textId="77777777" w:rsidR="00F63859" w:rsidRDefault="00F63859" w:rsidP="00A5306F">
      <w:pPr>
        <w:spacing w:after="0" w:line="240" w:lineRule="auto"/>
      </w:pPr>
      <w:r>
        <w:separator/>
      </w:r>
    </w:p>
  </w:footnote>
  <w:footnote w:type="continuationSeparator" w:id="0">
    <w:p w14:paraId="346C370B" w14:textId="77777777" w:rsidR="00F63859" w:rsidRDefault="00F63859" w:rsidP="00A5306F">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B765E"/>
    <w:multiLevelType w:val="hybridMultilevel"/>
    <w:tmpl w:val="31448F2E"/>
    <w:lvl w:ilvl="0" w:tplc="AB36BDC0">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nsid w:val="2C155761"/>
    <w:multiLevelType w:val="hybridMultilevel"/>
    <w:tmpl w:val="7FC06882"/>
    <w:lvl w:ilvl="0" w:tplc="036471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2"/>
  </w:compat>
  <w:rsids>
    <w:rsidRoot w:val="00A5306F"/>
    <w:rsid w:val="0002711F"/>
    <w:rsid w:val="000418E3"/>
    <w:rsid w:val="00062B83"/>
    <w:rsid w:val="00064C29"/>
    <w:rsid w:val="00066183"/>
    <w:rsid w:val="000661E9"/>
    <w:rsid w:val="00074058"/>
    <w:rsid w:val="0007503D"/>
    <w:rsid w:val="000839F2"/>
    <w:rsid w:val="000860A2"/>
    <w:rsid w:val="000860C5"/>
    <w:rsid w:val="0008695F"/>
    <w:rsid w:val="000A36B1"/>
    <w:rsid w:val="000B5D83"/>
    <w:rsid w:val="000C18E5"/>
    <w:rsid w:val="000E2884"/>
    <w:rsid w:val="000F0460"/>
    <w:rsid w:val="000F1F92"/>
    <w:rsid w:val="000F2DB3"/>
    <w:rsid w:val="000F42BF"/>
    <w:rsid w:val="00113737"/>
    <w:rsid w:val="00142266"/>
    <w:rsid w:val="00170258"/>
    <w:rsid w:val="00175369"/>
    <w:rsid w:val="0018001F"/>
    <w:rsid w:val="00182A99"/>
    <w:rsid w:val="00182C34"/>
    <w:rsid w:val="00197BCC"/>
    <w:rsid w:val="001B5A55"/>
    <w:rsid w:val="001C65CF"/>
    <w:rsid w:val="001D4D74"/>
    <w:rsid w:val="001F5C7A"/>
    <w:rsid w:val="002056BF"/>
    <w:rsid w:val="0023585A"/>
    <w:rsid w:val="00240ED3"/>
    <w:rsid w:val="002617F7"/>
    <w:rsid w:val="002677D8"/>
    <w:rsid w:val="002A27F3"/>
    <w:rsid w:val="002B3632"/>
    <w:rsid w:val="002B41C8"/>
    <w:rsid w:val="002B67B5"/>
    <w:rsid w:val="002D1108"/>
    <w:rsid w:val="002E0E27"/>
    <w:rsid w:val="002E17F6"/>
    <w:rsid w:val="00306FCC"/>
    <w:rsid w:val="00317574"/>
    <w:rsid w:val="00334FE7"/>
    <w:rsid w:val="00370FB1"/>
    <w:rsid w:val="0037245C"/>
    <w:rsid w:val="003746A2"/>
    <w:rsid w:val="00375C89"/>
    <w:rsid w:val="00390126"/>
    <w:rsid w:val="003B450D"/>
    <w:rsid w:val="00402E3E"/>
    <w:rsid w:val="00423314"/>
    <w:rsid w:val="00447610"/>
    <w:rsid w:val="00491CB9"/>
    <w:rsid w:val="004A40CA"/>
    <w:rsid w:val="004A445C"/>
    <w:rsid w:val="004A49A9"/>
    <w:rsid w:val="004B16DE"/>
    <w:rsid w:val="004C3854"/>
    <w:rsid w:val="004D0084"/>
    <w:rsid w:val="004D2894"/>
    <w:rsid w:val="004E07A6"/>
    <w:rsid w:val="005152DE"/>
    <w:rsid w:val="005224B2"/>
    <w:rsid w:val="00532DF1"/>
    <w:rsid w:val="005428CB"/>
    <w:rsid w:val="00560991"/>
    <w:rsid w:val="00570552"/>
    <w:rsid w:val="00573130"/>
    <w:rsid w:val="00580223"/>
    <w:rsid w:val="005B02C3"/>
    <w:rsid w:val="005D392E"/>
    <w:rsid w:val="005D7E18"/>
    <w:rsid w:val="005F5303"/>
    <w:rsid w:val="00612EA5"/>
    <w:rsid w:val="00653F80"/>
    <w:rsid w:val="0069400F"/>
    <w:rsid w:val="006B115A"/>
    <w:rsid w:val="006B3173"/>
    <w:rsid w:val="006C07EE"/>
    <w:rsid w:val="006C44EE"/>
    <w:rsid w:val="006D6A1D"/>
    <w:rsid w:val="006E116E"/>
    <w:rsid w:val="006E22FE"/>
    <w:rsid w:val="006E3550"/>
    <w:rsid w:val="006F7CBA"/>
    <w:rsid w:val="0070310A"/>
    <w:rsid w:val="007063A5"/>
    <w:rsid w:val="00720EC6"/>
    <w:rsid w:val="00721D2F"/>
    <w:rsid w:val="00765761"/>
    <w:rsid w:val="007663D6"/>
    <w:rsid w:val="0077295A"/>
    <w:rsid w:val="00792E51"/>
    <w:rsid w:val="007A4915"/>
    <w:rsid w:val="007C3328"/>
    <w:rsid w:val="007C47D0"/>
    <w:rsid w:val="007D75F4"/>
    <w:rsid w:val="007E4D81"/>
    <w:rsid w:val="00800009"/>
    <w:rsid w:val="00815CF8"/>
    <w:rsid w:val="0082591A"/>
    <w:rsid w:val="00826312"/>
    <w:rsid w:val="00895B87"/>
    <w:rsid w:val="008A2260"/>
    <w:rsid w:val="008A764D"/>
    <w:rsid w:val="008B1BA9"/>
    <w:rsid w:val="008B6AB4"/>
    <w:rsid w:val="008D144E"/>
    <w:rsid w:val="008D3697"/>
    <w:rsid w:val="008E494F"/>
    <w:rsid w:val="008E5A0C"/>
    <w:rsid w:val="00902529"/>
    <w:rsid w:val="009253F0"/>
    <w:rsid w:val="00930E2A"/>
    <w:rsid w:val="0093164E"/>
    <w:rsid w:val="00945C50"/>
    <w:rsid w:val="00950B17"/>
    <w:rsid w:val="00972A08"/>
    <w:rsid w:val="00976A3C"/>
    <w:rsid w:val="009870A6"/>
    <w:rsid w:val="009A6489"/>
    <w:rsid w:val="009B0F58"/>
    <w:rsid w:val="009B269A"/>
    <w:rsid w:val="009B4F19"/>
    <w:rsid w:val="009F6B7F"/>
    <w:rsid w:val="00A04647"/>
    <w:rsid w:val="00A0579E"/>
    <w:rsid w:val="00A12E91"/>
    <w:rsid w:val="00A34ADE"/>
    <w:rsid w:val="00A5306F"/>
    <w:rsid w:val="00A67952"/>
    <w:rsid w:val="00A74E54"/>
    <w:rsid w:val="00AA06F9"/>
    <w:rsid w:val="00AA2F59"/>
    <w:rsid w:val="00AA7A19"/>
    <w:rsid w:val="00AB1EA5"/>
    <w:rsid w:val="00AD1C2B"/>
    <w:rsid w:val="00AD52B4"/>
    <w:rsid w:val="00AF0CA2"/>
    <w:rsid w:val="00AF3A86"/>
    <w:rsid w:val="00AF579B"/>
    <w:rsid w:val="00B06C1D"/>
    <w:rsid w:val="00B5049D"/>
    <w:rsid w:val="00B731FC"/>
    <w:rsid w:val="00B83CD0"/>
    <w:rsid w:val="00B9434A"/>
    <w:rsid w:val="00BB7E5B"/>
    <w:rsid w:val="00BC0D10"/>
    <w:rsid w:val="00BD17F8"/>
    <w:rsid w:val="00BE466D"/>
    <w:rsid w:val="00BF2251"/>
    <w:rsid w:val="00BF5029"/>
    <w:rsid w:val="00C03537"/>
    <w:rsid w:val="00C07B94"/>
    <w:rsid w:val="00C33E4F"/>
    <w:rsid w:val="00C549B1"/>
    <w:rsid w:val="00C66F53"/>
    <w:rsid w:val="00C707A5"/>
    <w:rsid w:val="00C87663"/>
    <w:rsid w:val="00CA4E4A"/>
    <w:rsid w:val="00CD06A3"/>
    <w:rsid w:val="00CF0829"/>
    <w:rsid w:val="00D007B3"/>
    <w:rsid w:val="00D01B5F"/>
    <w:rsid w:val="00D07BBA"/>
    <w:rsid w:val="00D11851"/>
    <w:rsid w:val="00D11E25"/>
    <w:rsid w:val="00D13A76"/>
    <w:rsid w:val="00D24222"/>
    <w:rsid w:val="00D350D3"/>
    <w:rsid w:val="00D4315F"/>
    <w:rsid w:val="00D51D6D"/>
    <w:rsid w:val="00D850EB"/>
    <w:rsid w:val="00DA22CC"/>
    <w:rsid w:val="00DB482A"/>
    <w:rsid w:val="00DC3F9E"/>
    <w:rsid w:val="00DD6396"/>
    <w:rsid w:val="00E01704"/>
    <w:rsid w:val="00E079F8"/>
    <w:rsid w:val="00E21DA9"/>
    <w:rsid w:val="00E27752"/>
    <w:rsid w:val="00E4201B"/>
    <w:rsid w:val="00E44F69"/>
    <w:rsid w:val="00E7730E"/>
    <w:rsid w:val="00E82954"/>
    <w:rsid w:val="00E91A11"/>
    <w:rsid w:val="00EA2905"/>
    <w:rsid w:val="00EB11F8"/>
    <w:rsid w:val="00EB3068"/>
    <w:rsid w:val="00EC003A"/>
    <w:rsid w:val="00EC38F1"/>
    <w:rsid w:val="00EE6EB7"/>
    <w:rsid w:val="00F0519E"/>
    <w:rsid w:val="00F35C37"/>
    <w:rsid w:val="00F45D26"/>
    <w:rsid w:val="00F54A3C"/>
    <w:rsid w:val="00F63859"/>
    <w:rsid w:val="00F7403E"/>
    <w:rsid w:val="00F8134E"/>
    <w:rsid w:val="00F8299C"/>
    <w:rsid w:val="00F93F1A"/>
    <w:rsid w:val="00F947B7"/>
    <w:rsid w:val="00FB2999"/>
    <w:rsid w:val="00FD1E22"/>
    <w:rsid w:val="00FD7E60"/>
    <w:rsid w:val="00FF52FC"/>
  </w:rsids>
  <m:mathPr>
    <m:mathFont m:val="Cambria Math"/>
    <m:brkBin m:val="before"/>
    <m:brkBinSub m:val="--"/>
    <m:smallFrac/>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1671C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DD639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306F"/>
    <w:pPr>
      <w:tabs>
        <w:tab w:val="center" w:pos="4320"/>
        <w:tab w:val="right" w:pos="8640"/>
      </w:tabs>
      <w:spacing w:after="0" w:line="240" w:lineRule="auto"/>
    </w:pPr>
  </w:style>
  <w:style w:type="character" w:customStyle="1" w:styleId="a4">
    <w:name w:val="页眉字符"/>
    <w:basedOn w:val="a0"/>
    <w:link w:val="a3"/>
    <w:uiPriority w:val="99"/>
    <w:rsid w:val="00A5306F"/>
  </w:style>
  <w:style w:type="paragraph" w:styleId="a5">
    <w:name w:val="footer"/>
    <w:basedOn w:val="a"/>
    <w:link w:val="a6"/>
    <w:uiPriority w:val="99"/>
    <w:unhideWhenUsed/>
    <w:rsid w:val="00A5306F"/>
    <w:pPr>
      <w:tabs>
        <w:tab w:val="center" w:pos="4320"/>
        <w:tab w:val="right" w:pos="8640"/>
      </w:tabs>
      <w:spacing w:after="0" w:line="240" w:lineRule="auto"/>
    </w:pPr>
  </w:style>
  <w:style w:type="character" w:customStyle="1" w:styleId="a6">
    <w:name w:val="页脚字符"/>
    <w:basedOn w:val="a0"/>
    <w:link w:val="a5"/>
    <w:uiPriority w:val="99"/>
    <w:rsid w:val="00A5306F"/>
  </w:style>
  <w:style w:type="paragraph" w:styleId="a7">
    <w:name w:val="footnote text"/>
    <w:aliases w:val="Car,fn,Footnote Text Char Car,ALTS FOOTNOTE,Mod-Footnote Text,ALTS FOOTNOTE Char,Footnote Text Char1 Char,Footnote Text Char Char1 Char,ft Char Char Char,Footnote Text Char3 Char Char Char,Texto nota pie Car,Char Char,F"/>
    <w:basedOn w:val="a"/>
    <w:link w:val="a8"/>
    <w:qFormat/>
    <w:rsid w:val="00DC3F9E"/>
    <w:pPr>
      <w:widowControl w:val="0"/>
      <w:snapToGrid w:val="0"/>
      <w:spacing w:after="0" w:line="240" w:lineRule="auto"/>
    </w:pPr>
    <w:rPr>
      <w:rFonts w:ascii="Times New Roman" w:eastAsia="宋体" w:hAnsi="Times New Roman" w:cs="Times New Roman"/>
      <w:kern w:val="2"/>
      <w:sz w:val="18"/>
      <w:szCs w:val="18"/>
      <w:lang w:bidi="ar-SA"/>
    </w:rPr>
  </w:style>
  <w:style w:type="character" w:customStyle="1" w:styleId="a8">
    <w:name w:val="脚注文本字符"/>
    <w:aliases w:val="Car字符,fn字符,Footnote Text Char Car字符,ALTS FOOTNOTE字符,Mod-Footnote Text字符,ALTS FOOTNOTE Char字符,Footnote Text Char1 Char字符,Footnote Text Char Char1 Char字符,ft Char Char Char字符,Footnote Text Char3 Char Char Char字符,Texto nota pie Car字符,Char Char字符,F字符"/>
    <w:basedOn w:val="a0"/>
    <w:link w:val="a7"/>
    <w:rsid w:val="00DC3F9E"/>
    <w:rPr>
      <w:rFonts w:ascii="Times New Roman" w:eastAsia="宋体" w:hAnsi="Times New Roman" w:cs="Times New Roman"/>
      <w:kern w:val="2"/>
      <w:sz w:val="18"/>
      <w:szCs w:val="18"/>
      <w:lang w:bidi="ar-SA"/>
    </w:rPr>
  </w:style>
  <w:style w:type="character" w:styleId="a9">
    <w:name w:val="footnote reference"/>
    <w:aliases w:val="-E Fußnotenzeichen,(NECG) Footnote Reference,fr,o,FC"/>
    <w:uiPriority w:val="99"/>
    <w:rsid w:val="00DC3F9E"/>
    <w:rPr>
      <w:vertAlign w:val="superscript"/>
    </w:rPr>
  </w:style>
  <w:style w:type="paragraph" w:styleId="aa">
    <w:name w:val="List Paragraph"/>
    <w:basedOn w:val="a"/>
    <w:uiPriority w:val="34"/>
    <w:qFormat/>
    <w:rsid w:val="00826312"/>
    <w:pPr>
      <w:ind w:left="720"/>
      <w:contextualSpacing/>
    </w:pPr>
  </w:style>
  <w:style w:type="character" w:styleId="ab">
    <w:name w:val="Hyperlink"/>
    <w:rsid w:val="00AD52B4"/>
    <w:rPr>
      <w:color w:val="0000FF"/>
      <w:u w:val="single"/>
    </w:rPr>
  </w:style>
  <w:style w:type="paragraph" w:styleId="ac">
    <w:name w:val="Balloon Text"/>
    <w:basedOn w:val="a"/>
    <w:link w:val="ad"/>
    <w:uiPriority w:val="99"/>
    <w:semiHidden/>
    <w:unhideWhenUsed/>
    <w:rsid w:val="00317574"/>
    <w:pPr>
      <w:spacing w:after="0" w:line="240" w:lineRule="auto"/>
    </w:pPr>
    <w:rPr>
      <w:sz w:val="18"/>
      <w:szCs w:val="18"/>
    </w:rPr>
  </w:style>
  <w:style w:type="character" w:customStyle="1" w:styleId="ad">
    <w:name w:val="批注框文本字符"/>
    <w:basedOn w:val="a0"/>
    <w:link w:val="ac"/>
    <w:uiPriority w:val="99"/>
    <w:semiHidden/>
    <w:rsid w:val="0031757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A9E26-0F82-5B47-9446-AF45AD3EE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139</Words>
  <Characters>797</Characters>
  <Application>Microsoft Macintosh Word</Application>
  <DocSecurity>0</DocSecurity>
  <Lines>6</Lines>
  <Paragraphs>1</Paragraphs>
  <ScaleCrop>false</ScaleCrop>
  <Company>King &amp; Wood Mallesons</Company>
  <LinksUpToDate>false</LinksUpToDate>
  <CharactersWithSpaces>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Shenglan</dc:creator>
  <cp:lastModifiedBy>C&amp;F</cp:lastModifiedBy>
  <cp:revision>13</cp:revision>
  <cp:lastPrinted>2015-07-28T02:01:00Z</cp:lastPrinted>
  <dcterms:created xsi:type="dcterms:W3CDTF">2017-11-07T01:40:00Z</dcterms:created>
  <dcterms:modified xsi:type="dcterms:W3CDTF">2017-11-08T09:16:00Z</dcterms:modified>
</cp:coreProperties>
</file>