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3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hint="eastAsia"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中海油节能环保服务有限公司与升达亚洲有限公司新设合营企业案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hint="eastAsia"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中海油节能环保服务有限公司（“节能环保公司”</w:t>
            </w:r>
            <w:r>
              <w:rPr>
                <w:rFonts w:hint="eastAsia" w:ascii="仿宋_GB2312" w:hAnsi="Times New Roman" w:eastAsia="仿宋_GB2312"/>
                <w:sz w:val="28"/>
                <w:szCs w:val="28"/>
                <w:lang w:eastAsia="zh-CN"/>
              </w:rPr>
              <w:t>）拟与升达亚洲有限公司（SITA Asia Pacific Limited，“升达亚洲”）以共同控制方式设立</w:t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合营企业</w:t>
            </w:r>
            <w:r>
              <w:rPr>
                <w:rFonts w:hint="eastAsia" w:ascii="仿宋_GB2312" w:hAnsi="Times New Roman" w:eastAsia="仿宋_GB2312"/>
                <w:sz w:val="28"/>
                <w:szCs w:val="28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1、</w:t>
            </w:r>
            <w:r>
              <w:rPr>
                <w:rFonts w:hint="eastAsia" w:ascii="仿宋_GB2312" w:hAnsi="Times New Roman" w:eastAsia="仿宋_GB2312"/>
                <w:sz w:val="28"/>
                <w:szCs w:val="28"/>
                <w:lang w:val="en-US" w:eastAsia="zh-CN"/>
              </w:rPr>
              <w:t>节能环保公司</w:t>
            </w:r>
          </w:p>
        </w:tc>
        <w:tc>
          <w:tcPr>
            <w:tcW w:w="5153" w:type="dxa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  <w:lang w:eastAsia="zh-CN"/>
              </w:rPr>
              <w:t>节能环保公司主要业务</w:t>
            </w:r>
            <w:bookmarkStart w:id="0" w:name="_GoBack"/>
            <w:bookmarkEnd w:id="0"/>
            <w:r>
              <w:rPr>
                <w:rFonts w:hint="eastAsia" w:ascii="仿宋_GB2312" w:hAnsi="Times New Roman" w:eastAsia="仿宋_GB2312"/>
                <w:sz w:val="28"/>
                <w:szCs w:val="28"/>
                <w:lang w:eastAsia="zh-CN"/>
              </w:rPr>
              <w:t>包括</w:t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工程建设项目、环境监测、环境评价、VOCs专项治理、污水处理及运营、节能等</w:t>
            </w:r>
            <w:r>
              <w:rPr>
                <w:rFonts w:hint="eastAsia" w:ascii="仿宋_GB2312" w:hAnsi="Times New Roman" w:eastAsia="仿宋_GB2312"/>
                <w:sz w:val="28"/>
                <w:szCs w:val="28"/>
                <w:lang w:eastAsia="zh-CN"/>
              </w:rPr>
              <w:t>内容</w:t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2、</w:t>
            </w:r>
            <w:r>
              <w:rPr>
                <w:rFonts w:hint="eastAsia" w:ascii="仿宋_GB2312" w:hAnsi="Times New Roman" w:eastAsia="仿宋_GB2312"/>
                <w:sz w:val="28"/>
                <w:szCs w:val="28"/>
                <w:lang w:eastAsia="zh-CN"/>
              </w:rPr>
              <w:t>升达亚洲</w:t>
            </w:r>
          </w:p>
        </w:tc>
        <w:tc>
          <w:tcPr>
            <w:tcW w:w="5153" w:type="dxa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  <w:lang w:val="en-US" w:eastAsia="zh-CN"/>
              </w:rPr>
              <w:t>升达亚洲主要涉及固体和液体废物处理，以及与市政污水和工业污水处理相关的运营及维护的业务。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ascii="仿宋_GB2312" w:hAnsi="Times New Roman" w:eastAsia="仿宋_GB2312"/>
                <w:sz w:val="28"/>
                <w:szCs w:val="28"/>
              </w:rPr>
              <w:t>……</w:t>
            </w:r>
          </w:p>
        </w:tc>
        <w:tc>
          <w:tcPr>
            <w:tcW w:w="5153" w:type="dxa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sym w:font="Wingdings" w:char="F0FE"/>
            </w: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top"/>
          </w:tcPr>
          <w:p>
            <w:pPr>
              <w:spacing w:line="500" w:lineRule="exact"/>
              <w:rPr>
                <w:rFonts w:ascii="仿宋_GB2312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  <w:vAlign w:val="top"/>
          </w:tcPr>
          <w:p>
            <w:pPr>
              <w:spacing w:line="500" w:lineRule="exact"/>
              <w:rPr>
                <w:rFonts w:hint="eastAsia" w:ascii="仿宋_GB2312" w:hAnsi="Times New Roman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  <w:lang w:eastAsia="zh-CN"/>
              </w:rPr>
              <w:t>相关市场界定：中国工业污水处理市场</w:t>
            </w:r>
          </w:p>
          <w:p>
            <w:pPr>
              <w:spacing w:line="500" w:lineRule="exact"/>
              <w:rPr>
                <w:rFonts w:hint="eastAsia" w:ascii="仿宋_GB2312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  <w:lang w:val="en-US" w:eastAsia="zh-CN"/>
              </w:rPr>
              <w:t>节能环保公司</w:t>
            </w:r>
            <w:r>
              <w:rPr>
                <w:rFonts w:hint="eastAsia" w:ascii="仿宋_GB2312" w:hAnsi="Times New Roman" w:eastAsia="仿宋_GB2312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仿宋_GB2312" w:hAnsi="Times New Roman" w:eastAsia="仿宋_GB2312"/>
                <w:sz w:val="28"/>
                <w:szCs w:val="28"/>
                <w:lang w:val="en-US" w:eastAsia="zh-CN"/>
              </w:rPr>
              <w:t>0%-5%</w:t>
            </w:r>
          </w:p>
          <w:p>
            <w:pPr>
              <w:spacing w:line="500" w:lineRule="exact"/>
              <w:rPr>
                <w:rFonts w:hint="eastAsia" w:ascii="仿宋_GB2312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  <w:lang w:val="en-US" w:eastAsia="zh-CN"/>
              </w:rPr>
              <w:t>升达亚洲：0%-5%</w:t>
            </w:r>
          </w:p>
        </w:tc>
      </w:tr>
    </w:tbl>
    <w:p>
      <w:pPr>
        <w:snapToGrid w:val="0"/>
        <w:spacing w:line="240" w:lineRule="exact"/>
        <w:jc w:val="left"/>
        <w:rPr>
          <w:rFonts w:hint="eastAsia"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hint="eastAsia" w:ascii="楷体_GB2312" w:hAnsi="宋体" w:eastAsia="楷体_GB2312"/>
          <w:sz w:val="24"/>
          <w:szCs w:val="24"/>
        </w:rPr>
      </w:pPr>
      <w:r>
        <w:rPr>
          <w:rFonts w:hint="eastAsia" w:ascii="楷体_GB2312" w:hAnsi="宋体" w:eastAsia="楷体_GB2312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hint="eastAsia" w:ascii="楷体_GB2312" w:hAnsi="宋体" w:eastAsia="楷体_GB2312"/>
          <w:sz w:val="24"/>
          <w:szCs w:val="24"/>
        </w:rPr>
      </w:pPr>
      <w:r>
        <w:rPr>
          <w:rFonts w:hint="eastAsia" w:ascii="楷体_GB2312" w:hAnsi="宋体" w:eastAsia="楷体_GB2312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hint="eastAsia" w:ascii="楷体_GB2312" w:hAnsi="Times New Roman" w:eastAsia="楷体_GB2312"/>
          <w:sz w:val="28"/>
          <w:szCs w:val="28"/>
        </w:rPr>
      </w:pPr>
      <w:r>
        <w:rPr>
          <w:rFonts w:hint="eastAsia" w:ascii="楷体_GB2312" w:hAnsi="宋体" w:eastAsia="楷体_GB2312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hint="eastAsia" w:ascii="楷体_GB2312" w:hAnsi="宋体" w:eastAsia="楷体_GB2312"/>
          <w:sz w:val="24"/>
          <w:szCs w:val="24"/>
        </w:rPr>
        <w:br w:type="textWrapping"/>
      </w:r>
      <w:r>
        <w:rPr>
          <w:rFonts w:hint="eastAsia" w:ascii="楷体_GB2312" w:hAnsi="宋体" w:eastAsia="楷体_GB2312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A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Lantinghei TC Extralight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800000000000000"/>
    <w:charset w:val="00"/>
    <w:family w:val="auto"/>
    <w:pitch w:val="default"/>
    <w:sig w:usb0="0000028F" w:usb1="00000000" w:usb2="00000000" w:usb3="00000000" w:csb0="2000009F" w:csb1="4701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Malgun Gothic">
    <w:panose1 w:val="020B0803020000020004"/>
    <w:charset w:val="81"/>
    <w:family w:val="swiss"/>
    <w:pitch w:val="default"/>
    <w:sig w:usb0="900002AF" w:usb1="01D77CFB" w:usb2="00000012" w:usb3="00000000" w:csb0="00080001" w:csb1="00000000"/>
  </w:font>
  <w:font w:name="Batang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彩云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幼圆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微软雅黑 Light">
    <w:altName w:val="黑体"/>
    <w:panose1 w:val="020B0502040204020203"/>
    <w:charset w:val="86"/>
    <w:family w:val="auto"/>
    <w:pitch w:val="default"/>
    <w:sig w:usb0="00000000" w:usb1="00000000" w:usb2="00000016" w:usb3="00000000" w:csb0="0004001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rebuchet MS">
    <w:panose1 w:val="020B0603020202090204"/>
    <w:charset w:val="00"/>
    <w:family w:val="swiss"/>
    <w:pitch w:val="default"/>
    <w:sig w:usb0="00000287" w:usb1="00000000" w:usb2="00000000" w:usb3="00000000" w:csb0="2000009F" w:csb1="00000000"/>
  </w:font>
  <w:font w:name="LF_Kai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昆仑仿宋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??">
    <w:altName w:val="Malgun Gothic"/>
    <w:panose1 w:val="00000000000000000000"/>
    <w:charset w:val="81"/>
    <w:family w:val="auto"/>
    <w:pitch w:val="default"/>
    <w:sig w:usb0="00000000" w:usb1="00000000" w:usb2="00000010" w:usb3="00000000" w:csb0="0008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G Times (WN)">
    <w:altName w:val="宋体"/>
    <w:panose1 w:val="00000000000000000000"/>
    <w:charset w:val="00"/>
    <w:family w:val="roman"/>
    <w:pitch w:val="default"/>
    <w:sig w:usb0="00000000" w:usb1="00000000" w:usb2="00000010" w:usb3="00000000" w:csb0="00040001" w:csb1="00000000"/>
  </w:font>
  <w:font w:name="方正仿宋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Arial Bold">
    <w:altName w:val="Arial"/>
    <w:panose1 w:val="020B0704020202020204"/>
    <w:charset w:val="81"/>
    <w:family w:val="roman"/>
    <w:pitch w:val="default"/>
    <w:sig w:usb0="00000000" w:usb1="00000000" w:usb2="00000000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昆仑楷体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Frutiger 45 Light">
    <w:altName w:val="Corbel"/>
    <w:panose1 w:val="00000000000000000000"/>
    <w:charset w:val="00"/>
    <w:family w:val="swiss"/>
    <w:pitch w:val="default"/>
    <w:sig w:usb0="00000000" w:usb1="00000000" w:usb2="00000000" w:usb3="00000000" w:csb0="00000193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文鼎小标宋简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0" w:usb3="00000000" w:csb0="00000001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FZ Extra DXJW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ˎ̥">
    <w:altName w:val="Times New Roman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ArialMT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  <w:font w:name="Adobe Myungjo Std M">
    <w:altName w:val="MS PMincho"/>
    <w:panose1 w:val="02020600000000000000"/>
    <w:charset w:val="80"/>
    <w:family w:val="auto"/>
    <w:pitch w:val="default"/>
    <w:sig w:usb0="00000000" w:usb1="00000000" w:usb2="00000010" w:usb3="00000000" w:csb0="602A0005" w:csb1="00000000"/>
  </w:font>
  <w:font w:name="Corbel">
    <w:panose1 w:val="020B0503020204090204"/>
    <w:charset w:val="00"/>
    <w:family w:val="auto"/>
    <w:pitch w:val="default"/>
    <w:sig w:usb0="A00002EF" w:usb1="4000A44B" w:usb2="00000000" w:usb3="00000000" w:csb0="2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Mincho">
    <w:panose1 w:val="02020600040205080304"/>
    <w:charset w:val="80"/>
    <w:family w:val="auto"/>
    <w:pitch w:val="default"/>
    <w:sig w:usb0="E00002FF" w:usb1="6AC7FDFB" w:usb2="00000012" w:usb3="00000000" w:csb0="4002009F" w:csb1="DFD70000"/>
  </w:font>
  <w:font w:name="Heiti SC Light">
    <w:altName w:val="微软雅黑"/>
    <w:panose1 w:val="00000000000000000000"/>
    <w:charset w:val="50"/>
    <w:family w:val="auto"/>
    <w:pitch w:val="default"/>
    <w:sig w:usb0="00000000" w:usb1="00000000" w:usb2="00000010" w:usb3="00000000" w:csb0="003E0000" w:csb1="00000000"/>
  </w:font>
  <w:font w:name="STLibian-SC-Regular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FangSong_GB2312">
    <w:altName w:val="仿宋"/>
    <w:panose1 w:val="02010609030101010101"/>
    <w:charset w:val="88"/>
    <w:family w:val="auto"/>
    <w:pitch w:val="default"/>
    <w:sig w:usb0="00000000" w:usb1="00000000" w:usb2="00000010" w:usb3="00000000" w:csb0="00140000" w:csb1="00000000"/>
  </w:font>
  <w:font w:name="Adobe 仿宋 Std R">
    <w:altName w:val="仿宋"/>
    <w:panose1 w:val="02020400000000000000"/>
    <w:charset w:val="86"/>
    <w:family w:val="auto"/>
    <w:pitch w:val="default"/>
    <w:sig w:usb0="00000000" w:usb1="00000000" w:usb2="00000016" w:usb3="00000000" w:csb0="00060007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FangSong_GB2312">
    <w:altName w:val="仿宋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Traditional Arabic">
    <w:panose1 w:val="02020803070505020304"/>
    <w:charset w:val="00"/>
    <w:family w:val="auto"/>
    <w:pitch w:val="default"/>
    <w:sig w:usb0="00002003" w:usb1="80000000" w:usb2="00000008" w:usb3="00000000" w:csb0="00000041" w:csb1="20080000"/>
  </w:font>
  <w:font w:name="Batang">
    <w:panose1 w:val="02030600000101010101"/>
    <w:charset w:val="81"/>
    <w:family w:val="roman"/>
    <w:pitch w:val="default"/>
    <w:sig w:usb0="B00002AF" w:usb1="69D77CFB" w:usb2="00000030" w:usb3="00000000" w:csb0="4008009F" w:csb1="DFD70000"/>
  </w:font>
  <w:font w:name="Gulim">
    <w:panose1 w:val="020B0600000101010101"/>
    <w:charset w:val="81"/>
    <w:family w:val="modern"/>
    <w:pitch w:val="default"/>
    <w:sig w:usb0="B00002AF" w:usb1="69D77CFB" w:usb2="00000030" w:usb3="00000000" w:csb0="4008009F" w:csb1="DFD70000"/>
  </w:font>
  <w:font w:name="HY신명조">
    <w:altName w:val="GungsuhChe"/>
    <w:panose1 w:val="02030600000101010101"/>
    <w:charset w:val="81"/>
    <w:family w:val="roman"/>
    <w:pitch w:val="default"/>
    <w:sig w:usb0="00000000" w:usb1="00000000" w:usb2="00000010" w:usb3="00000000" w:csb0="00080000" w:csb1="00000000"/>
  </w:font>
  <w:font w:name="새굴림">
    <w:altName w:val="GungsuhChe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Gungsuh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Segoe Script">
    <w:panose1 w:val="020B0804020000000003"/>
    <w:charset w:val="00"/>
    <w:family w:val="script"/>
    <w:pitch w:val="default"/>
    <w:sig w:usb0="0000028F" w:usb1="00000000" w:usb2="00000000" w:usb3="00000000" w:csb0="0000009F" w:csb1="00000000"/>
  </w:font>
  <w:font w:name="MS Mincho">
    <w:panose1 w:val="02020609040205080304"/>
    <w:charset w:val="80"/>
    <w:family w:val="modern"/>
    <w:pitch w:val="default"/>
    <w:sig w:usb0="E00002FF" w:usb1="6AC7FDFB" w:usb2="00000012" w:usb3="00000000" w:csb0="4002009F" w:csb1="DFD70000"/>
  </w:font>
  <w:font w:name="HelveticaNeueLTStd-Lt-Identity-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roxima-nov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unga">
    <w:panose1 w:val="020B0802040204020203"/>
    <w:charset w:val="01"/>
    <w:family w:val="roman"/>
    <w:pitch w:val="default"/>
    <w:sig w:usb0="00400003" w:usb1="00000000" w:usb2="00000000" w:usb3="00000000" w:csb0="00000001" w:csb1="00000000"/>
  </w:font>
  <w:font w:name="@SimSun-ExtB">
    <w:altName w:val="宋体"/>
    <w:panose1 w:val="02010609060101010101"/>
    <w:charset w:val="86"/>
    <w:family w:val="modern"/>
    <w:pitch w:val="default"/>
    <w:sig w:usb0="00000000" w:usb1="00000000" w:usb2="00000000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Consolas">
    <w:panose1 w:val="020B06090202040A0204"/>
    <w:charset w:val="00"/>
    <w:family w:val="modern"/>
    <w:pitch w:val="default"/>
    <w:sig w:usb0="E10002FF" w:usb1="4000FCFF" w:usb2="00000009" w:usb3="00000000" w:csb0="6000019F" w:csb1="DFD7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eiryo UI">
    <w:panose1 w:val="020B0604030504040204"/>
    <w:charset w:val="80"/>
    <w:family w:val="auto"/>
    <w:pitch w:val="default"/>
    <w:sig w:usb0="E10102FF" w:usb1="EAC7FFFF" w:usb2="00010012" w:usb3="00000000" w:csb0="6002009F" w:csb1="DFD70000"/>
  </w:font>
  <w:font w:name="Credit Suisse Type Roman">
    <w:altName w:val="Corbel"/>
    <w:panose1 w:val="00000000000000000000"/>
    <w:charset w:val="00"/>
    <w:family w:val="swiss"/>
    <w:pitch w:val="default"/>
    <w:sig w:usb0="00000000" w:usb1="00000000" w:usb2="00000000" w:usb3="00000000" w:csb0="0000009B" w:csb1="00000000"/>
  </w:font>
  <w:font w:name="Palatino Linotype">
    <w:panose1 w:val="020405020503050A0304"/>
    <w:charset w:val="00"/>
    <w:family w:val="roman"/>
    <w:pitch w:val="default"/>
    <w:sig w:usb0="E0000287" w:usb1="40000013" w:usb2="00000000" w:usb3="00000000" w:csb0="2000019F" w:csb1="00000000"/>
  </w:font>
  <w:font w:name="方正小标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华文琥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@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plified Arabic">
    <w:panose1 w:val="02020803050405020304"/>
    <w:charset w:val="00"/>
    <w:family w:val="roman"/>
    <w:pitch w:val="default"/>
    <w:sig w:usb0="00002003" w:usb1="00000000" w:usb2="00000000" w:usb3="00000000" w:csb0="00000041" w:csb1="20080000"/>
  </w:font>
  <w:font w:name="Century Gothic">
    <w:altName w:val="Vrinda"/>
    <w:panose1 w:val="020B0502020202020204"/>
    <w:charset w:val="00"/>
    <w:family w:val="auto"/>
    <w:pitch w:val="default"/>
    <w:sig w:usb0="00000000" w:usb1="00000000" w:usb2="00000000" w:usb3="00000000" w:csb0="2000009F" w:csb1="DFD7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Albertina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EUAlbertina+20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'宋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Vrinda">
    <w:panose1 w:val="020B0502040204020203"/>
    <w:charset w:val="00"/>
    <w:family w:val="auto"/>
    <w:pitch w:val="default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1171B5"/>
    <w:rsid w:val="4E1171B5"/>
    <w:rsid w:val="556D17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2017-11-30T07:32:00Z</dcterms:created>
  <dc:creator>Administrator</dc:creator>
  <cp:lastModifiedBy>Administrator</cp:lastModifiedBy>
  <dcterms:modified xsi:type="dcterms:W3CDTF">2017-11-30T07:40:01Z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