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D62DAA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60"/>
        <w:gridCol w:w="5389"/>
      </w:tblGrid>
      <w:tr w:rsidR="00094095" w:rsidRPr="000557BE" w:rsidTr="009A70AA"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0557BE" w:rsidRDefault="005814B1" w:rsidP="00943796">
            <w:pPr>
              <w:spacing w:line="480" w:lineRule="exact"/>
              <w:rPr>
                <w:rFonts w:ascii="Times New Roman" w:hAnsi="Times New Roman"/>
                <w:sz w:val="26"/>
                <w:szCs w:val="26"/>
              </w:rPr>
            </w:pPr>
            <w:r w:rsidRPr="005814B1">
              <w:rPr>
                <w:rFonts w:ascii="Times New Roman" w:hAnsi="宋体" w:hint="eastAsia"/>
                <w:sz w:val="26"/>
                <w:szCs w:val="26"/>
              </w:rPr>
              <w:t>四川发展（控股）有限责任公司收购成都市新筑路桥机械股份有限公司股权案</w:t>
            </w:r>
          </w:p>
        </w:tc>
      </w:tr>
      <w:tr w:rsidR="00094095" w:rsidRPr="000557BE" w:rsidTr="009A70AA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交易概况（限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200</w:t>
            </w:r>
            <w:r w:rsidRPr="000557BE">
              <w:rPr>
                <w:rFonts w:ascii="Times New Roman" w:hAnsi="宋体"/>
                <w:sz w:val="26"/>
                <w:szCs w:val="26"/>
              </w:rPr>
              <w:t>字内）</w:t>
            </w:r>
          </w:p>
        </w:tc>
        <w:tc>
          <w:tcPr>
            <w:tcW w:w="6949" w:type="dxa"/>
            <w:gridSpan w:val="2"/>
          </w:tcPr>
          <w:p w:rsidR="00486A15" w:rsidRDefault="005814B1" w:rsidP="00E347E7">
            <w:pPr>
              <w:widowControl/>
              <w:snapToGrid w:val="0"/>
              <w:spacing w:line="480" w:lineRule="exact"/>
              <w:jc w:val="left"/>
              <w:rPr>
                <w:rFonts w:ascii="Times New Roman" w:hAnsi="宋体"/>
                <w:sz w:val="26"/>
                <w:szCs w:val="26"/>
              </w:rPr>
            </w:pPr>
            <w:r w:rsidRPr="005814B1">
              <w:rPr>
                <w:rFonts w:ascii="Times New Roman" w:hAnsi="宋体" w:hint="eastAsia"/>
                <w:sz w:val="26"/>
                <w:szCs w:val="26"/>
              </w:rPr>
              <w:t>四川发展（控股）有限责任公司</w:t>
            </w:r>
            <w:r>
              <w:rPr>
                <w:rFonts w:ascii="Times New Roman" w:hAnsi="宋体" w:hint="eastAsia"/>
                <w:sz w:val="26"/>
                <w:szCs w:val="26"/>
              </w:rPr>
              <w:t>（简称“四川发展”）</w:t>
            </w:r>
            <w:r w:rsidR="00543799">
              <w:rPr>
                <w:rFonts w:ascii="Times New Roman" w:hAnsi="宋体" w:hint="eastAsia"/>
                <w:sz w:val="26"/>
                <w:szCs w:val="26"/>
              </w:rPr>
              <w:t>协议</w:t>
            </w:r>
            <w:r w:rsidRPr="005814B1">
              <w:rPr>
                <w:rFonts w:ascii="Times New Roman" w:hAnsi="宋体" w:hint="eastAsia"/>
                <w:sz w:val="26"/>
                <w:szCs w:val="26"/>
              </w:rPr>
              <w:t>收购</w:t>
            </w:r>
            <w:r w:rsidR="00543799">
              <w:rPr>
                <w:rFonts w:ascii="Times New Roman" w:hAnsi="宋体" w:hint="eastAsia"/>
                <w:sz w:val="26"/>
                <w:szCs w:val="26"/>
              </w:rPr>
              <w:t>新筑投资集团有限公司</w:t>
            </w:r>
            <w:r w:rsidR="00543799" w:rsidRPr="00543799">
              <w:rPr>
                <w:rFonts w:ascii="Times New Roman" w:hAnsi="宋体" w:hint="eastAsia"/>
                <w:sz w:val="26"/>
                <w:szCs w:val="26"/>
              </w:rPr>
              <w:t>（“新筑集团”）</w:t>
            </w:r>
            <w:r w:rsidR="00543799">
              <w:rPr>
                <w:rFonts w:ascii="Times New Roman" w:hAnsi="宋体" w:hint="eastAsia"/>
                <w:sz w:val="26"/>
                <w:szCs w:val="26"/>
              </w:rPr>
              <w:t>持有的</w:t>
            </w:r>
            <w:r w:rsidRPr="005814B1">
              <w:rPr>
                <w:rFonts w:ascii="Times New Roman" w:hAnsi="宋体" w:hint="eastAsia"/>
                <w:sz w:val="26"/>
                <w:szCs w:val="26"/>
              </w:rPr>
              <w:t>成都市新筑路桥机械股份有限公司</w:t>
            </w:r>
            <w:r>
              <w:rPr>
                <w:rFonts w:ascii="Times New Roman" w:hAnsi="宋体" w:hint="eastAsia"/>
                <w:sz w:val="26"/>
                <w:szCs w:val="26"/>
              </w:rPr>
              <w:t>（简称“新筑股份”）</w:t>
            </w:r>
            <w:r>
              <w:rPr>
                <w:rFonts w:ascii="Times New Roman" w:hAnsi="宋体" w:hint="eastAsia"/>
                <w:sz w:val="26"/>
                <w:szCs w:val="26"/>
              </w:rPr>
              <w:t>1</w:t>
            </w:r>
            <w:r>
              <w:rPr>
                <w:rFonts w:ascii="Times New Roman" w:hAnsi="宋体"/>
                <w:sz w:val="26"/>
                <w:szCs w:val="26"/>
              </w:rPr>
              <w:t>6</w:t>
            </w:r>
            <w:r>
              <w:rPr>
                <w:rFonts w:ascii="Times New Roman" w:hAnsi="宋体" w:hint="eastAsia"/>
                <w:sz w:val="26"/>
                <w:szCs w:val="26"/>
              </w:rPr>
              <w:t>%</w:t>
            </w:r>
            <w:r w:rsidRPr="005814B1">
              <w:rPr>
                <w:rFonts w:ascii="Times New Roman" w:hAnsi="宋体" w:hint="eastAsia"/>
                <w:sz w:val="26"/>
                <w:szCs w:val="26"/>
              </w:rPr>
              <w:t>股权</w:t>
            </w:r>
            <w:r>
              <w:rPr>
                <w:rFonts w:ascii="Times New Roman" w:hAnsi="宋体" w:hint="eastAsia"/>
                <w:sz w:val="26"/>
                <w:szCs w:val="26"/>
              </w:rPr>
              <w:t>，</w:t>
            </w:r>
            <w:r w:rsidRPr="005814B1">
              <w:rPr>
                <w:rFonts w:ascii="Times New Roman" w:hAnsi="宋体"/>
                <w:sz w:val="26"/>
                <w:szCs w:val="26"/>
              </w:rPr>
              <w:t>交易完成后，</w:t>
            </w:r>
            <w:r w:rsidR="00543799" w:rsidRPr="005814B1">
              <w:rPr>
                <w:rFonts w:ascii="Times New Roman" w:hAnsi="宋体"/>
                <w:sz w:val="26"/>
                <w:szCs w:val="26"/>
              </w:rPr>
              <w:t>新筑</w:t>
            </w:r>
            <w:r w:rsidR="003617B2">
              <w:rPr>
                <w:rFonts w:ascii="Times New Roman" w:hAnsi="宋体" w:hint="eastAsia"/>
                <w:sz w:val="26"/>
                <w:szCs w:val="26"/>
              </w:rPr>
              <w:t>集团</w:t>
            </w:r>
            <w:r w:rsidR="00543799" w:rsidRPr="005814B1">
              <w:rPr>
                <w:rFonts w:ascii="Times New Roman" w:hAnsi="宋体"/>
                <w:sz w:val="26"/>
                <w:szCs w:val="26"/>
              </w:rPr>
              <w:t>持有新筑股份的股权比例降至</w:t>
            </w:r>
            <w:r w:rsidR="00543799" w:rsidRPr="005814B1">
              <w:rPr>
                <w:rFonts w:ascii="Times New Roman" w:hAnsi="宋体"/>
                <w:sz w:val="26"/>
                <w:szCs w:val="26"/>
              </w:rPr>
              <w:t>6.98%</w:t>
            </w:r>
            <w:r w:rsidR="00543799">
              <w:rPr>
                <w:rFonts w:ascii="Times New Roman" w:hAnsi="宋体" w:hint="eastAsia"/>
                <w:sz w:val="26"/>
                <w:szCs w:val="26"/>
              </w:rPr>
              <w:t>，</w:t>
            </w:r>
            <w:r w:rsidRPr="005814B1">
              <w:rPr>
                <w:rFonts w:ascii="Times New Roman" w:hAnsi="宋体"/>
                <w:sz w:val="26"/>
                <w:szCs w:val="26"/>
              </w:rPr>
              <w:t>四川发展持有新筑股份的股权比例为</w:t>
            </w:r>
            <w:r w:rsidRPr="005814B1">
              <w:rPr>
                <w:rFonts w:ascii="Times New Roman" w:hAnsi="宋体"/>
                <w:sz w:val="26"/>
                <w:szCs w:val="26"/>
              </w:rPr>
              <w:t>16%</w:t>
            </w:r>
            <w:r w:rsidRPr="005814B1">
              <w:rPr>
                <w:rFonts w:ascii="Times New Roman" w:hAnsi="宋体"/>
                <w:sz w:val="26"/>
                <w:szCs w:val="26"/>
              </w:rPr>
              <w:t>，</w:t>
            </w:r>
            <w:r w:rsidRPr="005814B1">
              <w:rPr>
                <w:rFonts w:ascii="Times New Roman" w:hAnsi="宋体" w:hint="eastAsia"/>
                <w:sz w:val="26"/>
                <w:szCs w:val="26"/>
              </w:rPr>
              <w:t>为实际控制人</w:t>
            </w:r>
            <w:r w:rsidRPr="005814B1">
              <w:rPr>
                <w:rFonts w:ascii="Times New Roman" w:hAnsi="宋体"/>
                <w:sz w:val="26"/>
                <w:szCs w:val="26"/>
              </w:rPr>
              <w:t>。</w:t>
            </w:r>
          </w:p>
          <w:p w:rsidR="00E347E7" w:rsidRPr="00E347E7" w:rsidRDefault="00E347E7" w:rsidP="00E347E7">
            <w:pPr>
              <w:widowControl/>
              <w:snapToGrid w:val="0"/>
              <w:jc w:val="left"/>
              <w:rPr>
                <w:rFonts w:ascii="Times New Roman" w:hAnsi="宋体"/>
                <w:sz w:val="26"/>
                <w:szCs w:val="26"/>
              </w:rPr>
            </w:pPr>
          </w:p>
        </w:tc>
      </w:tr>
      <w:tr w:rsidR="00981934" w:rsidRPr="000557BE" w:rsidTr="009A70AA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81934" w:rsidRPr="000557BE" w:rsidRDefault="00981934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参与集中的经营者简介</w:t>
            </w:r>
          </w:p>
        </w:tc>
        <w:tc>
          <w:tcPr>
            <w:tcW w:w="1560" w:type="dxa"/>
          </w:tcPr>
          <w:p w:rsidR="00981934" w:rsidRPr="000557BE" w:rsidRDefault="00981934" w:rsidP="00C02261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1</w:t>
            </w:r>
            <w:r w:rsidRPr="000557BE">
              <w:rPr>
                <w:rFonts w:ascii="Times New Roman" w:hAnsi="宋体"/>
                <w:sz w:val="26"/>
                <w:szCs w:val="26"/>
              </w:rPr>
              <w:t>、</w:t>
            </w:r>
            <w:r w:rsidR="005F2C50">
              <w:rPr>
                <w:rFonts w:ascii="Times New Roman" w:hAnsi="宋体" w:hint="eastAsia"/>
                <w:sz w:val="26"/>
                <w:szCs w:val="26"/>
              </w:rPr>
              <w:t>四川发展</w:t>
            </w:r>
          </w:p>
        </w:tc>
        <w:tc>
          <w:tcPr>
            <w:tcW w:w="5389" w:type="dxa"/>
          </w:tcPr>
          <w:p w:rsidR="00981934" w:rsidRPr="005F2C50" w:rsidRDefault="005F2C50" w:rsidP="00646893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宋体" w:hint="eastAsia"/>
                <w:sz w:val="26"/>
                <w:szCs w:val="26"/>
              </w:rPr>
              <w:t>四川发展是一家国有独资公司，设立于</w:t>
            </w:r>
            <w:r>
              <w:rPr>
                <w:rFonts w:ascii="Times New Roman" w:hAnsi="宋体" w:hint="eastAsia"/>
                <w:sz w:val="26"/>
                <w:szCs w:val="26"/>
              </w:rPr>
              <w:t>2</w:t>
            </w:r>
            <w:r>
              <w:rPr>
                <w:rFonts w:ascii="Times New Roman" w:hAnsi="宋体"/>
                <w:sz w:val="26"/>
                <w:szCs w:val="26"/>
              </w:rPr>
              <w:t>008</w:t>
            </w:r>
            <w:r>
              <w:rPr>
                <w:rFonts w:ascii="Times New Roman" w:hAnsi="宋体" w:hint="eastAsia"/>
                <w:sz w:val="26"/>
                <w:szCs w:val="26"/>
              </w:rPr>
              <w:t>年，公司主要业务为</w:t>
            </w:r>
            <w:r w:rsidRPr="005F2C50">
              <w:rPr>
                <w:rFonts w:ascii="Times New Roman" w:hAnsi="宋体" w:hint="eastAsia"/>
                <w:sz w:val="26"/>
                <w:szCs w:val="26"/>
              </w:rPr>
              <w:t>投融资及资产经营管理</w:t>
            </w:r>
            <w:r>
              <w:rPr>
                <w:rFonts w:ascii="Times New Roman" w:hAnsi="宋体" w:hint="eastAsia"/>
                <w:sz w:val="26"/>
                <w:szCs w:val="26"/>
              </w:rPr>
              <w:t>。</w:t>
            </w:r>
            <w:r w:rsidRPr="005F2C50">
              <w:rPr>
                <w:rFonts w:ascii="Times New Roman" w:hAnsi="宋体" w:hint="eastAsia"/>
                <w:sz w:val="26"/>
                <w:szCs w:val="26"/>
              </w:rPr>
              <w:t>投资重点是交通、能源、矿产、水务、旅游、农业、环保、优势资源开发、新兴产业、康养医疗、金融及准金融，以及四川省政府授权的其他领域。公司主营业务集中在交通设施运营及建设、贸易、传媒与文化、电力生产及供应四大板块。</w:t>
            </w:r>
          </w:p>
        </w:tc>
      </w:tr>
      <w:tr w:rsidR="00981934" w:rsidRPr="000557BE" w:rsidTr="009A70A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981934" w:rsidRPr="000557BE" w:rsidRDefault="00981934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981934" w:rsidRPr="000557BE" w:rsidRDefault="00486A15" w:rsidP="00486A15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2</w:t>
            </w:r>
            <w:r w:rsidR="00981934" w:rsidRPr="000557BE">
              <w:rPr>
                <w:rFonts w:ascii="Times New Roman" w:hAnsi="宋体"/>
                <w:sz w:val="26"/>
                <w:szCs w:val="26"/>
              </w:rPr>
              <w:t>、</w:t>
            </w:r>
            <w:r w:rsidR="005F2C50">
              <w:rPr>
                <w:rFonts w:ascii="Times New Roman" w:hAnsi="宋体" w:hint="eastAsia"/>
                <w:sz w:val="26"/>
                <w:szCs w:val="26"/>
              </w:rPr>
              <w:t>新筑股份</w:t>
            </w:r>
          </w:p>
        </w:tc>
        <w:tc>
          <w:tcPr>
            <w:tcW w:w="5389" w:type="dxa"/>
          </w:tcPr>
          <w:p w:rsidR="00981934" w:rsidRPr="00BF790A" w:rsidRDefault="00BF790A" w:rsidP="00646893">
            <w:pPr>
              <w:spacing w:line="400" w:lineRule="exact"/>
              <w:rPr>
                <w:rFonts w:ascii="Times New Roman" w:hAnsi="宋体"/>
                <w:sz w:val="26"/>
                <w:szCs w:val="26"/>
              </w:rPr>
            </w:pPr>
            <w:r w:rsidRPr="00BF790A">
              <w:rPr>
                <w:rFonts w:ascii="Times New Roman" w:hAnsi="宋体" w:hint="eastAsia"/>
                <w:sz w:val="26"/>
                <w:szCs w:val="26"/>
              </w:rPr>
              <w:t>新筑股份设立于</w:t>
            </w:r>
            <w:r w:rsidRPr="00BF790A">
              <w:rPr>
                <w:rFonts w:ascii="Times New Roman" w:hAnsi="宋体" w:hint="eastAsia"/>
                <w:sz w:val="26"/>
                <w:szCs w:val="26"/>
              </w:rPr>
              <w:t>2</w:t>
            </w:r>
            <w:r w:rsidRPr="00BF790A">
              <w:rPr>
                <w:rFonts w:ascii="Times New Roman" w:hAnsi="宋体"/>
                <w:sz w:val="26"/>
                <w:szCs w:val="26"/>
              </w:rPr>
              <w:t>001</w:t>
            </w:r>
            <w:r w:rsidRPr="00BF790A">
              <w:rPr>
                <w:rFonts w:ascii="Times New Roman" w:hAnsi="宋体" w:hint="eastAsia"/>
                <w:sz w:val="26"/>
                <w:szCs w:val="26"/>
              </w:rPr>
              <w:t>年，于</w:t>
            </w:r>
            <w:r w:rsidRPr="00BF790A">
              <w:rPr>
                <w:rFonts w:ascii="Times New Roman" w:hAnsi="宋体"/>
                <w:sz w:val="26"/>
                <w:szCs w:val="26"/>
              </w:rPr>
              <w:t>2010</w:t>
            </w:r>
            <w:r w:rsidRPr="00BF790A">
              <w:rPr>
                <w:rFonts w:ascii="Times New Roman" w:hAnsi="宋体" w:hint="eastAsia"/>
                <w:sz w:val="26"/>
                <w:szCs w:val="26"/>
              </w:rPr>
              <w:t>年在深交所上市</w:t>
            </w:r>
            <w:r>
              <w:rPr>
                <w:rFonts w:ascii="Times New Roman" w:hAnsi="宋体" w:hint="eastAsia"/>
                <w:sz w:val="26"/>
                <w:szCs w:val="26"/>
              </w:rPr>
              <w:t>，</w:t>
            </w:r>
            <w:r w:rsidRPr="00BF790A">
              <w:rPr>
                <w:rFonts w:ascii="Times New Roman" w:hAnsi="宋体" w:hint="eastAsia"/>
                <w:sz w:val="26"/>
                <w:szCs w:val="26"/>
              </w:rPr>
              <w:t>股票代码为</w:t>
            </w:r>
            <w:r w:rsidRPr="00BF790A">
              <w:rPr>
                <w:rFonts w:ascii="Times New Roman" w:hAnsi="宋体" w:hint="eastAsia"/>
                <w:sz w:val="26"/>
                <w:szCs w:val="26"/>
              </w:rPr>
              <w:t>002480</w:t>
            </w:r>
            <w:r w:rsidRPr="00BF790A">
              <w:rPr>
                <w:rFonts w:ascii="Times New Roman" w:hAnsi="宋体" w:hint="eastAsia"/>
                <w:sz w:val="26"/>
                <w:szCs w:val="26"/>
              </w:rPr>
              <w:t>。新筑股份拥有完整的产业链和跨地区的产业布局，形成了轨道交通系统、桥梁功能部件、工程施工装备、地质灾害处理、超能电池制造、噪声及污水处理、特种汽车、纯电动公交系统、电动物流系统等产业</w:t>
            </w:r>
            <w:r w:rsidR="009B2C22">
              <w:rPr>
                <w:rFonts w:ascii="Times New Roman" w:hAnsi="宋体" w:hint="eastAsia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0557BE" w:rsidRDefault="00094095" w:rsidP="00BB2377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简易案件理由（</w:t>
            </w:r>
            <w:r w:rsidR="005F167B" w:rsidRPr="000557BE">
              <w:rPr>
                <w:rFonts w:ascii="Times New Roman" w:hAnsi="宋体"/>
                <w:sz w:val="26"/>
                <w:szCs w:val="26"/>
              </w:rPr>
              <w:t>可以单选，也可以多选</w:t>
            </w:r>
            <w:r w:rsidRPr="000557BE">
              <w:rPr>
                <w:rFonts w:ascii="Times New Roman" w:hAnsi="宋体"/>
                <w:sz w:val="26"/>
                <w:szCs w:val="26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0557BE" w:rsidRDefault="009B2C22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1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、在同一相关市场，所有参与集中的经营者所占市场份额之和小于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15%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2D40FF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、存在上下游关系的参与集中的经营者，在上下游市场所占的市场份额均小于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2D40FF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sym w:font="Wingdings" w:char="F0FE"/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3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、不在同一相关市场、也不存在上下游关系的参与集中的经营者，在与交易有关的每个市场所占的份额均小于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09409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□4</w:t>
            </w:r>
            <w:r w:rsidRPr="000557BE">
              <w:rPr>
                <w:rFonts w:ascii="Times New Roman" w:hAnsi="宋体"/>
                <w:sz w:val="26"/>
                <w:szCs w:val="26"/>
              </w:rPr>
              <w:t>、参与集中的经营者在中国境外设立合营企业，合营企业不在中国境内从事经济活动。</w:t>
            </w:r>
          </w:p>
        </w:tc>
      </w:tr>
      <w:tr w:rsidR="00094095" w:rsidRPr="000557BE" w:rsidTr="009A70A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ED5DE8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5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0557BE" w:rsidTr="009A70A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B213E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6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0557BE" w:rsidTr="009A70AA"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备注</w:t>
            </w:r>
          </w:p>
        </w:tc>
        <w:tc>
          <w:tcPr>
            <w:tcW w:w="6949" w:type="dxa"/>
            <w:gridSpan w:val="2"/>
          </w:tcPr>
          <w:p w:rsidR="00C5005B" w:rsidRPr="00C5005B" w:rsidRDefault="00C5005B" w:rsidP="005C0825">
            <w:pPr>
              <w:snapToGrid w:val="0"/>
              <w:spacing w:line="340" w:lineRule="exact"/>
              <w:rPr>
                <w:rFonts w:ascii="Times New Roman" w:hAnsi="宋体"/>
                <w:sz w:val="26"/>
                <w:szCs w:val="26"/>
              </w:rPr>
            </w:pPr>
            <w:r w:rsidRPr="00C5005B">
              <w:rPr>
                <w:rFonts w:ascii="Times New Roman" w:hAnsi="宋体" w:hint="eastAsia"/>
                <w:sz w:val="26"/>
                <w:szCs w:val="26"/>
              </w:rPr>
              <w:t>新筑股份的两项主营业务涉及的产品市场为（</w:t>
            </w:r>
            <w:r w:rsidRPr="00C5005B">
              <w:rPr>
                <w:rFonts w:ascii="Times New Roman" w:hAnsi="宋体" w:hint="eastAsia"/>
                <w:sz w:val="26"/>
                <w:szCs w:val="26"/>
              </w:rPr>
              <w:t>1</w:t>
            </w:r>
            <w:r w:rsidRPr="00C5005B">
              <w:rPr>
                <w:rFonts w:ascii="Times New Roman" w:hAnsi="宋体" w:hint="eastAsia"/>
                <w:sz w:val="26"/>
                <w:szCs w:val="26"/>
              </w:rPr>
              <w:t>）</w:t>
            </w:r>
            <w:r w:rsidR="005C0825">
              <w:rPr>
                <w:rFonts w:ascii="Times New Roman" w:hAnsi="宋体" w:hint="eastAsia"/>
                <w:sz w:val="26"/>
                <w:szCs w:val="26"/>
              </w:rPr>
              <w:t>地铁</w:t>
            </w:r>
            <w:r w:rsidRPr="00C5005B">
              <w:rPr>
                <w:rFonts w:ascii="Times New Roman" w:hAnsi="宋体" w:hint="eastAsia"/>
                <w:sz w:val="26"/>
                <w:szCs w:val="26"/>
              </w:rPr>
              <w:t>车辆</w:t>
            </w:r>
            <w:r w:rsidR="005624AE">
              <w:rPr>
                <w:rFonts w:ascii="Times New Roman" w:hAnsi="宋体" w:hint="eastAsia"/>
                <w:sz w:val="26"/>
                <w:szCs w:val="26"/>
              </w:rPr>
              <w:t>、</w:t>
            </w:r>
            <w:r w:rsidRPr="00C5005B">
              <w:rPr>
                <w:rFonts w:ascii="Times New Roman" w:hAnsi="宋体" w:hint="eastAsia"/>
                <w:sz w:val="26"/>
                <w:szCs w:val="26"/>
              </w:rPr>
              <w:t>（</w:t>
            </w:r>
            <w:r w:rsidRPr="00C5005B">
              <w:rPr>
                <w:rFonts w:ascii="Times New Roman" w:hAnsi="宋体" w:hint="eastAsia"/>
                <w:sz w:val="26"/>
                <w:szCs w:val="26"/>
              </w:rPr>
              <w:t>2</w:t>
            </w:r>
            <w:r w:rsidRPr="00C5005B">
              <w:rPr>
                <w:rFonts w:ascii="Times New Roman" w:hAnsi="宋体" w:hint="eastAsia"/>
                <w:sz w:val="26"/>
                <w:szCs w:val="26"/>
              </w:rPr>
              <w:t>）</w:t>
            </w:r>
            <w:r w:rsidR="005C0825">
              <w:rPr>
                <w:rFonts w:ascii="Times New Roman" w:hAnsi="宋体" w:hint="eastAsia"/>
                <w:sz w:val="26"/>
                <w:szCs w:val="26"/>
              </w:rPr>
              <w:t>有轨电车、（</w:t>
            </w:r>
            <w:r w:rsidR="005C0825">
              <w:rPr>
                <w:rFonts w:ascii="Times New Roman" w:hAnsi="宋体" w:hint="eastAsia"/>
                <w:sz w:val="26"/>
                <w:szCs w:val="26"/>
              </w:rPr>
              <w:t>3</w:t>
            </w:r>
            <w:r w:rsidR="005C0825">
              <w:rPr>
                <w:rFonts w:ascii="Times New Roman" w:hAnsi="宋体" w:hint="eastAsia"/>
                <w:sz w:val="26"/>
                <w:szCs w:val="26"/>
              </w:rPr>
              <w:t>）</w:t>
            </w:r>
            <w:r w:rsidR="005624AE">
              <w:rPr>
                <w:rFonts w:ascii="Times New Roman" w:hAnsi="宋体" w:hint="eastAsia"/>
                <w:sz w:val="26"/>
                <w:szCs w:val="26"/>
              </w:rPr>
              <w:t>桥梁支座、（</w:t>
            </w:r>
            <w:r w:rsidR="005C0825">
              <w:rPr>
                <w:rFonts w:ascii="Times New Roman" w:hAnsi="宋体" w:hint="eastAsia"/>
                <w:sz w:val="26"/>
                <w:szCs w:val="26"/>
              </w:rPr>
              <w:t>4</w:t>
            </w:r>
            <w:r w:rsidR="005624AE">
              <w:rPr>
                <w:rFonts w:ascii="Times New Roman" w:hAnsi="宋体" w:hint="eastAsia"/>
                <w:sz w:val="26"/>
                <w:szCs w:val="26"/>
              </w:rPr>
              <w:t>）桥梁伸缩装置和（</w:t>
            </w:r>
            <w:r w:rsidR="005C0825">
              <w:rPr>
                <w:rFonts w:ascii="Times New Roman" w:hAnsi="宋体" w:hint="eastAsia"/>
                <w:sz w:val="26"/>
                <w:szCs w:val="26"/>
              </w:rPr>
              <w:t>5</w:t>
            </w:r>
            <w:r w:rsidR="005624AE">
              <w:rPr>
                <w:rFonts w:ascii="Times New Roman" w:hAnsi="宋体" w:hint="eastAsia"/>
                <w:sz w:val="26"/>
                <w:szCs w:val="26"/>
              </w:rPr>
              <w:t>）预应力锚具</w:t>
            </w:r>
            <w:r w:rsidRPr="00C5005B">
              <w:rPr>
                <w:rFonts w:ascii="Times New Roman" w:hAnsi="宋体" w:hint="eastAsia"/>
                <w:sz w:val="26"/>
                <w:szCs w:val="26"/>
              </w:rPr>
              <w:t>。</w:t>
            </w:r>
          </w:p>
          <w:p w:rsidR="00C5005B" w:rsidRDefault="00C5005B" w:rsidP="005C0825">
            <w:pPr>
              <w:snapToGrid w:val="0"/>
              <w:spacing w:line="340" w:lineRule="exact"/>
              <w:rPr>
                <w:rFonts w:ascii="Times New Roman" w:hAnsi="宋体"/>
                <w:sz w:val="26"/>
                <w:szCs w:val="26"/>
              </w:rPr>
            </w:pPr>
          </w:p>
          <w:p w:rsidR="00C5005B" w:rsidRDefault="00E66FB2" w:rsidP="005C0825">
            <w:pPr>
              <w:snapToGrid w:val="0"/>
              <w:spacing w:line="340" w:lineRule="exact"/>
              <w:rPr>
                <w:rFonts w:ascii="Times New Roman" w:hAnsi="宋体"/>
                <w:sz w:val="26"/>
                <w:szCs w:val="26"/>
              </w:rPr>
            </w:pPr>
            <w:r>
              <w:rPr>
                <w:rFonts w:ascii="Times New Roman" w:hAnsi="宋体" w:hint="eastAsia"/>
                <w:sz w:val="26"/>
                <w:szCs w:val="26"/>
              </w:rPr>
              <w:t>1</w:t>
            </w:r>
            <w:r w:rsidR="00A57A40">
              <w:rPr>
                <w:rFonts w:ascii="Times New Roman" w:hAnsi="宋体" w:hint="eastAsia"/>
                <w:sz w:val="26"/>
                <w:szCs w:val="26"/>
              </w:rPr>
              <w:t>、</w:t>
            </w:r>
            <w:r>
              <w:rPr>
                <w:rFonts w:ascii="Times New Roman" w:hAnsi="宋体" w:hint="eastAsia"/>
                <w:sz w:val="26"/>
                <w:szCs w:val="26"/>
              </w:rPr>
              <w:t>相关产品市场：</w:t>
            </w:r>
            <w:r w:rsidR="005C0825">
              <w:rPr>
                <w:rFonts w:ascii="Times New Roman" w:hAnsi="宋体" w:hint="eastAsia"/>
                <w:sz w:val="26"/>
                <w:szCs w:val="26"/>
              </w:rPr>
              <w:t>地铁</w:t>
            </w:r>
            <w:r w:rsidR="00C5005B" w:rsidRPr="00C5005B">
              <w:rPr>
                <w:rFonts w:ascii="Times New Roman" w:hAnsi="宋体" w:hint="eastAsia"/>
                <w:sz w:val="26"/>
                <w:szCs w:val="26"/>
              </w:rPr>
              <w:t>车辆</w:t>
            </w:r>
          </w:p>
          <w:p w:rsidR="00E66FB2" w:rsidRPr="000557BE" w:rsidRDefault="00E66FB2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</w:t>
            </w:r>
          </w:p>
          <w:p w:rsidR="00E66FB2" w:rsidRDefault="00E66FB2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宋体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市场份额：</w:t>
            </w:r>
            <w:r>
              <w:rPr>
                <w:rFonts w:ascii="Times New Roman" w:hAnsi="宋体" w:hint="eastAsia"/>
                <w:sz w:val="26"/>
                <w:szCs w:val="26"/>
              </w:rPr>
              <w:t>新筑股份</w:t>
            </w:r>
            <w:r w:rsidRPr="000557BE">
              <w:rPr>
                <w:rFonts w:ascii="Times New Roman" w:hAnsi="宋体"/>
                <w:sz w:val="26"/>
                <w:szCs w:val="26"/>
              </w:rPr>
              <w:t>市场份额</w:t>
            </w:r>
            <w:r w:rsidR="009A70AA">
              <w:rPr>
                <w:rFonts w:ascii="Times New Roman" w:hAnsi="宋体" w:hint="eastAsia"/>
                <w:sz w:val="26"/>
                <w:szCs w:val="26"/>
              </w:rPr>
              <w:t>为</w:t>
            </w:r>
            <w:r w:rsidR="009A70AA" w:rsidRPr="00D1628A">
              <w:rPr>
                <w:rFonts w:ascii="Times New Roman" w:eastAsia="等线" w:hAnsi="宋体" w:hint="eastAsia"/>
                <w:sz w:val="26"/>
                <w:szCs w:val="26"/>
              </w:rPr>
              <w:t>[</w:t>
            </w:r>
            <w:r w:rsidR="009A70AA">
              <w:rPr>
                <w:rFonts w:ascii="Times New Roman" w:hAnsi="宋体" w:hint="eastAsia"/>
                <w:sz w:val="26"/>
                <w:szCs w:val="26"/>
              </w:rPr>
              <w:t>0</w:t>
            </w:r>
            <w:r w:rsidR="009A70AA">
              <w:rPr>
                <w:rFonts w:ascii="Times New Roman" w:hAnsi="宋体"/>
                <w:sz w:val="26"/>
                <w:szCs w:val="26"/>
              </w:rPr>
              <w:t>-5</w:t>
            </w:r>
            <w:r w:rsidR="009A70AA">
              <w:rPr>
                <w:rFonts w:ascii="Times New Roman" w:hAnsi="宋体" w:hint="eastAsia"/>
                <w:sz w:val="26"/>
                <w:szCs w:val="26"/>
              </w:rPr>
              <w:t>]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%</w:t>
            </w:r>
            <w:r w:rsidRPr="000557BE">
              <w:rPr>
                <w:rFonts w:ascii="Times New Roman" w:hAnsi="宋体"/>
                <w:sz w:val="26"/>
                <w:szCs w:val="26"/>
              </w:rPr>
              <w:t>；</w:t>
            </w:r>
          </w:p>
          <w:p w:rsidR="005C0825" w:rsidRPr="000557BE" w:rsidRDefault="005C0825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宋体" w:hint="eastAsia"/>
                <w:sz w:val="26"/>
                <w:szCs w:val="26"/>
              </w:rPr>
            </w:pPr>
          </w:p>
          <w:p w:rsidR="005C0825" w:rsidRPr="005C0825" w:rsidRDefault="005C0825" w:rsidP="005C0825">
            <w:pPr>
              <w:snapToGrid w:val="0"/>
              <w:spacing w:line="340" w:lineRule="exact"/>
              <w:rPr>
                <w:rFonts w:ascii="Times New Roman" w:hAnsi="Times New Roman" w:hint="eastAsia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2</w:t>
            </w:r>
            <w:r w:rsidRPr="005C0825">
              <w:rPr>
                <w:rFonts w:ascii="Times New Roman" w:hAnsi="Times New Roman" w:hint="eastAsia"/>
                <w:sz w:val="26"/>
                <w:szCs w:val="26"/>
              </w:rPr>
              <w:t>、相关产品市场：</w:t>
            </w:r>
            <w:r>
              <w:rPr>
                <w:rFonts w:ascii="Times New Roman" w:hAnsi="Times New Roman" w:hint="eastAsia"/>
                <w:sz w:val="26"/>
                <w:szCs w:val="26"/>
              </w:rPr>
              <w:t>有轨电车</w:t>
            </w:r>
          </w:p>
          <w:p w:rsidR="005C0825" w:rsidRPr="005C0825" w:rsidRDefault="005C0825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Times New Roman" w:hint="eastAsia"/>
                <w:sz w:val="26"/>
                <w:szCs w:val="26"/>
              </w:rPr>
            </w:pPr>
            <w:r w:rsidRPr="005C0825">
              <w:rPr>
                <w:rFonts w:ascii="Times New Roman" w:hAnsi="Times New Roman" w:hint="eastAsia"/>
                <w:sz w:val="26"/>
                <w:szCs w:val="26"/>
              </w:rPr>
              <w:t>相关地域市场：中国</w:t>
            </w:r>
          </w:p>
          <w:p w:rsidR="005C0825" w:rsidRDefault="005C0825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Times New Roman"/>
                <w:sz w:val="26"/>
                <w:szCs w:val="26"/>
              </w:rPr>
            </w:pPr>
            <w:r w:rsidRPr="005C0825">
              <w:rPr>
                <w:rFonts w:ascii="Times New Roman" w:hAnsi="Times New Roman" w:hint="eastAsia"/>
                <w:sz w:val="26"/>
                <w:szCs w:val="26"/>
              </w:rPr>
              <w:t>市场份额：新筑股份市场份额为</w:t>
            </w:r>
            <w:r w:rsidRPr="005C0825">
              <w:rPr>
                <w:rFonts w:ascii="Times New Roman" w:hAnsi="Times New Roman" w:hint="eastAsia"/>
                <w:sz w:val="26"/>
                <w:szCs w:val="26"/>
              </w:rPr>
              <w:t>[0-5]%</w:t>
            </w:r>
            <w:r w:rsidRPr="005C0825">
              <w:rPr>
                <w:rFonts w:ascii="Times New Roman" w:hAnsi="Times New Roman" w:hint="eastAsia"/>
                <w:sz w:val="26"/>
                <w:szCs w:val="26"/>
              </w:rPr>
              <w:t>；</w:t>
            </w:r>
          </w:p>
          <w:p w:rsidR="005C0825" w:rsidRDefault="005C0825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Times New Roman" w:hint="eastAsia"/>
                <w:sz w:val="26"/>
                <w:szCs w:val="26"/>
              </w:rPr>
            </w:pPr>
          </w:p>
          <w:p w:rsidR="00E66FB2" w:rsidRDefault="005C0825" w:rsidP="005C0825">
            <w:pPr>
              <w:snapToGrid w:val="0"/>
              <w:spacing w:line="340" w:lineRule="exact"/>
              <w:rPr>
                <w:rFonts w:ascii="Times New Roman" w:hAnsi="宋体"/>
                <w:sz w:val="26"/>
                <w:szCs w:val="26"/>
              </w:rPr>
            </w:pPr>
            <w:r>
              <w:rPr>
                <w:rFonts w:ascii="Times New Roman" w:hAnsi="宋体" w:hint="eastAsia"/>
                <w:sz w:val="26"/>
                <w:szCs w:val="26"/>
              </w:rPr>
              <w:t>3</w:t>
            </w:r>
            <w:r w:rsidR="00A57A40">
              <w:rPr>
                <w:rFonts w:ascii="Times New Roman" w:hAnsi="宋体" w:hint="eastAsia"/>
                <w:sz w:val="26"/>
                <w:szCs w:val="26"/>
              </w:rPr>
              <w:t>、</w:t>
            </w:r>
            <w:r w:rsidR="00E66FB2">
              <w:rPr>
                <w:rFonts w:ascii="Times New Roman" w:hAnsi="宋体" w:hint="eastAsia"/>
                <w:sz w:val="26"/>
                <w:szCs w:val="26"/>
              </w:rPr>
              <w:t>相关产品市场：</w:t>
            </w:r>
            <w:r w:rsidR="00A57A40">
              <w:rPr>
                <w:rFonts w:ascii="Times New Roman" w:hAnsi="宋体" w:hint="eastAsia"/>
                <w:sz w:val="26"/>
                <w:szCs w:val="26"/>
              </w:rPr>
              <w:t>桥梁支座</w:t>
            </w:r>
          </w:p>
          <w:p w:rsidR="00E66FB2" w:rsidRPr="000557BE" w:rsidRDefault="00E66FB2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</w:t>
            </w:r>
          </w:p>
          <w:p w:rsidR="00503232" w:rsidRDefault="00E66FB2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宋体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市场份额：</w:t>
            </w:r>
            <w:r>
              <w:rPr>
                <w:rFonts w:ascii="Times New Roman" w:hAnsi="宋体" w:hint="eastAsia"/>
                <w:sz w:val="26"/>
                <w:szCs w:val="26"/>
              </w:rPr>
              <w:t>新筑股份</w:t>
            </w:r>
            <w:r w:rsidRPr="000557BE">
              <w:rPr>
                <w:rFonts w:ascii="Times New Roman" w:hAnsi="宋体"/>
                <w:sz w:val="26"/>
                <w:szCs w:val="26"/>
              </w:rPr>
              <w:t>市场份额</w:t>
            </w:r>
            <w:r w:rsidR="009A70AA">
              <w:rPr>
                <w:rFonts w:ascii="Times New Roman" w:hAnsi="宋体" w:hint="eastAsia"/>
                <w:sz w:val="26"/>
                <w:szCs w:val="26"/>
              </w:rPr>
              <w:t>为</w:t>
            </w:r>
            <w:r w:rsidR="009A70AA">
              <w:rPr>
                <w:rFonts w:ascii="Times New Roman" w:hAnsi="宋体" w:hint="eastAsia"/>
                <w:sz w:val="26"/>
                <w:szCs w:val="26"/>
              </w:rPr>
              <w:t>[5</w:t>
            </w:r>
            <w:r w:rsidR="009A70AA">
              <w:rPr>
                <w:rFonts w:ascii="Times New Roman" w:hAnsi="宋体"/>
                <w:sz w:val="26"/>
                <w:szCs w:val="26"/>
              </w:rPr>
              <w:t>-10</w:t>
            </w:r>
            <w:r w:rsidR="009A70AA">
              <w:rPr>
                <w:rFonts w:ascii="Times New Roman" w:hAnsi="宋体" w:hint="eastAsia"/>
                <w:sz w:val="26"/>
                <w:szCs w:val="26"/>
              </w:rPr>
              <w:t>]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%</w:t>
            </w:r>
            <w:r w:rsidRPr="000557BE">
              <w:rPr>
                <w:rFonts w:ascii="Times New Roman" w:hAnsi="宋体"/>
                <w:sz w:val="26"/>
                <w:szCs w:val="26"/>
              </w:rPr>
              <w:t>；</w:t>
            </w:r>
          </w:p>
          <w:p w:rsidR="005C0825" w:rsidRPr="000557BE" w:rsidRDefault="005C0825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宋体" w:hint="eastAsia"/>
                <w:sz w:val="26"/>
                <w:szCs w:val="26"/>
              </w:rPr>
            </w:pPr>
          </w:p>
          <w:p w:rsidR="00A57A40" w:rsidRDefault="005C0825" w:rsidP="005C0825">
            <w:pPr>
              <w:snapToGrid w:val="0"/>
              <w:spacing w:line="340" w:lineRule="exact"/>
              <w:rPr>
                <w:rFonts w:ascii="Times New Roman" w:hAnsi="宋体"/>
                <w:sz w:val="26"/>
                <w:szCs w:val="26"/>
              </w:rPr>
            </w:pPr>
            <w:r>
              <w:rPr>
                <w:rFonts w:ascii="Times New Roman" w:hAnsi="宋体" w:hint="eastAsia"/>
                <w:sz w:val="26"/>
                <w:szCs w:val="26"/>
              </w:rPr>
              <w:t>4</w:t>
            </w:r>
            <w:r w:rsidR="00A57A40">
              <w:rPr>
                <w:rFonts w:ascii="Times New Roman" w:hAnsi="宋体" w:hint="eastAsia"/>
                <w:sz w:val="26"/>
                <w:szCs w:val="26"/>
              </w:rPr>
              <w:t>、</w:t>
            </w:r>
            <w:r w:rsidR="00503232">
              <w:rPr>
                <w:rFonts w:ascii="Times New Roman" w:hAnsi="宋体" w:hint="eastAsia"/>
                <w:sz w:val="26"/>
                <w:szCs w:val="26"/>
              </w:rPr>
              <w:t>相关产品市场：</w:t>
            </w:r>
            <w:r w:rsidR="00A57A40">
              <w:rPr>
                <w:rFonts w:ascii="Times New Roman" w:hAnsi="宋体" w:hint="eastAsia"/>
                <w:sz w:val="26"/>
                <w:szCs w:val="26"/>
              </w:rPr>
              <w:t>桥梁伸缩装置</w:t>
            </w:r>
          </w:p>
          <w:p w:rsidR="00A57A40" w:rsidRPr="000557BE" w:rsidRDefault="00A57A40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</w:t>
            </w:r>
          </w:p>
          <w:p w:rsidR="00503232" w:rsidRDefault="00A57A40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市场份额：</w:t>
            </w:r>
            <w:r>
              <w:rPr>
                <w:rFonts w:ascii="Times New Roman" w:hAnsi="宋体" w:hint="eastAsia"/>
                <w:sz w:val="26"/>
                <w:szCs w:val="26"/>
              </w:rPr>
              <w:t>新筑股份</w:t>
            </w:r>
            <w:r w:rsidRPr="000557BE">
              <w:rPr>
                <w:rFonts w:ascii="Times New Roman" w:hAnsi="宋体"/>
                <w:sz w:val="26"/>
                <w:szCs w:val="26"/>
              </w:rPr>
              <w:t>市场份额</w:t>
            </w:r>
            <w:r>
              <w:rPr>
                <w:rFonts w:ascii="Times New Roman" w:hAnsi="宋体" w:hint="eastAsia"/>
                <w:sz w:val="26"/>
                <w:szCs w:val="26"/>
              </w:rPr>
              <w:t>为</w:t>
            </w:r>
            <w:r w:rsidR="00CD2422" w:rsidRPr="00D1628A">
              <w:rPr>
                <w:rFonts w:ascii="Times New Roman" w:eastAsia="等线" w:hAnsi="宋体" w:hint="eastAsia"/>
                <w:sz w:val="26"/>
                <w:szCs w:val="26"/>
              </w:rPr>
              <w:t>[</w:t>
            </w:r>
            <w:r w:rsidR="00CD2422">
              <w:rPr>
                <w:rFonts w:ascii="Times New Roman" w:hAnsi="宋体" w:hint="eastAsia"/>
                <w:sz w:val="26"/>
                <w:szCs w:val="26"/>
              </w:rPr>
              <w:t>0</w:t>
            </w:r>
            <w:r w:rsidR="00CD2422">
              <w:rPr>
                <w:rFonts w:ascii="Times New Roman" w:hAnsi="宋体"/>
                <w:sz w:val="26"/>
                <w:szCs w:val="26"/>
              </w:rPr>
              <w:t>-5</w:t>
            </w:r>
            <w:r w:rsidR="00CD2422">
              <w:rPr>
                <w:rFonts w:ascii="Times New Roman" w:hAnsi="宋体" w:hint="eastAsia"/>
                <w:sz w:val="26"/>
                <w:szCs w:val="26"/>
              </w:rPr>
              <w:t>]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%</w:t>
            </w:r>
            <w:r w:rsidR="005C0825">
              <w:rPr>
                <w:rFonts w:ascii="Times New Roman" w:hAnsi="Times New Roman" w:hint="eastAsia"/>
                <w:sz w:val="26"/>
                <w:szCs w:val="26"/>
              </w:rPr>
              <w:t>；</w:t>
            </w:r>
          </w:p>
          <w:p w:rsidR="005C0825" w:rsidRPr="005C0825" w:rsidRDefault="005C0825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Times New Roman" w:hint="eastAsia"/>
                <w:sz w:val="26"/>
                <w:szCs w:val="26"/>
              </w:rPr>
            </w:pPr>
          </w:p>
          <w:p w:rsidR="00C15E7E" w:rsidRDefault="005C0825" w:rsidP="005C0825">
            <w:pPr>
              <w:snapToGrid w:val="0"/>
              <w:spacing w:line="340" w:lineRule="exact"/>
              <w:rPr>
                <w:rFonts w:ascii="Times New Roman" w:hAnsi="宋体"/>
                <w:sz w:val="26"/>
                <w:szCs w:val="26"/>
              </w:rPr>
            </w:pPr>
            <w:r>
              <w:rPr>
                <w:rFonts w:ascii="Times New Roman" w:hAnsi="宋体" w:hint="eastAsia"/>
                <w:sz w:val="26"/>
                <w:szCs w:val="26"/>
              </w:rPr>
              <w:t>5</w:t>
            </w:r>
            <w:r w:rsidR="00A57A40">
              <w:rPr>
                <w:rFonts w:ascii="Times New Roman" w:hAnsi="宋体" w:hint="eastAsia"/>
                <w:sz w:val="26"/>
                <w:szCs w:val="26"/>
              </w:rPr>
              <w:t>、</w:t>
            </w:r>
            <w:r w:rsidR="00503232">
              <w:rPr>
                <w:rFonts w:ascii="Times New Roman" w:hAnsi="宋体" w:hint="eastAsia"/>
                <w:sz w:val="26"/>
                <w:szCs w:val="26"/>
              </w:rPr>
              <w:t>相关产品市场：</w:t>
            </w:r>
            <w:r w:rsidR="001D5FD1">
              <w:rPr>
                <w:rFonts w:ascii="Times New Roman" w:hAnsi="宋体" w:hint="eastAsia"/>
                <w:sz w:val="26"/>
                <w:szCs w:val="26"/>
              </w:rPr>
              <w:t>预应力锚具</w:t>
            </w:r>
          </w:p>
          <w:p w:rsidR="00503232" w:rsidRPr="000557BE" w:rsidRDefault="00503232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</w:t>
            </w:r>
          </w:p>
          <w:p w:rsidR="00503232" w:rsidRDefault="00503232" w:rsidP="005C0825">
            <w:pPr>
              <w:snapToGrid w:val="0"/>
              <w:spacing w:line="340" w:lineRule="exact"/>
              <w:ind w:firstLineChars="150" w:firstLine="390"/>
              <w:rPr>
                <w:rFonts w:ascii="Times New Roman" w:hAnsi="宋体" w:hint="eastAsia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市场份额：</w:t>
            </w:r>
            <w:r>
              <w:rPr>
                <w:rFonts w:ascii="Times New Roman" w:hAnsi="宋体" w:hint="eastAsia"/>
                <w:sz w:val="26"/>
                <w:szCs w:val="26"/>
              </w:rPr>
              <w:t>新筑股份</w:t>
            </w:r>
            <w:r w:rsidRPr="000557BE">
              <w:rPr>
                <w:rFonts w:ascii="Times New Roman" w:hAnsi="宋体"/>
                <w:sz w:val="26"/>
                <w:szCs w:val="26"/>
              </w:rPr>
              <w:t>市场份额</w:t>
            </w:r>
            <w:r>
              <w:rPr>
                <w:rFonts w:ascii="Times New Roman" w:hAnsi="宋体" w:hint="eastAsia"/>
                <w:sz w:val="26"/>
                <w:szCs w:val="26"/>
              </w:rPr>
              <w:t>为</w:t>
            </w:r>
            <w:r w:rsidR="00CD2422" w:rsidRPr="00D1628A">
              <w:rPr>
                <w:rFonts w:ascii="Times New Roman" w:eastAsia="等线" w:hAnsi="宋体" w:hint="eastAsia"/>
                <w:sz w:val="26"/>
                <w:szCs w:val="26"/>
              </w:rPr>
              <w:t>[</w:t>
            </w:r>
            <w:r w:rsidR="00CD2422">
              <w:rPr>
                <w:rFonts w:ascii="Times New Roman" w:hAnsi="宋体" w:hint="eastAsia"/>
                <w:sz w:val="26"/>
                <w:szCs w:val="26"/>
              </w:rPr>
              <w:t>0</w:t>
            </w:r>
            <w:r w:rsidR="00CD2422">
              <w:rPr>
                <w:rFonts w:ascii="Times New Roman" w:hAnsi="宋体"/>
                <w:sz w:val="26"/>
                <w:szCs w:val="26"/>
              </w:rPr>
              <w:t>-5</w:t>
            </w:r>
            <w:r w:rsidR="00CD2422">
              <w:rPr>
                <w:rFonts w:ascii="Times New Roman" w:hAnsi="宋体" w:hint="eastAsia"/>
                <w:sz w:val="26"/>
                <w:szCs w:val="26"/>
              </w:rPr>
              <w:t>]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%</w:t>
            </w:r>
            <w:r w:rsidR="005C0825">
              <w:rPr>
                <w:rFonts w:ascii="Times New Roman" w:hAnsi="Times New Roman" w:hint="eastAsia"/>
                <w:sz w:val="26"/>
                <w:szCs w:val="26"/>
              </w:rPr>
              <w:t>。</w:t>
            </w:r>
            <w:bookmarkStart w:id="0" w:name="_GoBack"/>
            <w:bookmarkEnd w:id="0"/>
          </w:p>
          <w:p w:rsidR="00BD306E" w:rsidRPr="00503232" w:rsidRDefault="00BD306E" w:rsidP="00C15E7E">
            <w:pPr>
              <w:spacing w:line="500" w:lineRule="exact"/>
              <w:rPr>
                <w:rFonts w:ascii="Times New Roman" w:hAnsi="Times New Roman" w:hint="eastAsia"/>
                <w:sz w:val="26"/>
                <w:szCs w:val="26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5F167B" w:rsidRPr="00D62DAA" w:rsidRDefault="005F167B" w:rsidP="00BB2377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注解：</w:t>
      </w:r>
    </w:p>
    <w:p w:rsidR="005F167B" w:rsidRPr="00D62DAA" w:rsidRDefault="005F167B" w:rsidP="00D62DAA">
      <w:pPr>
        <w:snapToGrid w:val="0"/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D62DAA">
        <w:rPr>
          <w:rFonts w:ascii="宋体" w:hAnsi="宋体" w:hint="eastAsia"/>
          <w:sz w:val="24"/>
          <w:szCs w:val="24"/>
        </w:rPr>
        <w:t>没有勾选的</w:t>
      </w:r>
      <w:proofErr w:type="gramEnd"/>
      <w:r w:rsidRPr="00D62DAA">
        <w:rPr>
          <w:rFonts w:ascii="宋体" w:hAnsi="宋体" w:hint="eastAsia"/>
          <w:sz w:val="24"/>
          <w:szCs w:val="24"/>
        </w:rPr>
        <w:t>，视为本集中不涉及该类型交易。</w:t>
      </w:r>
    </w:p>
    <w:p w:rsidR="00D62DAA" w:rsidRPr="00D62DAA" w:rsidRDefault="005F167B" w:rsidP="00D62DAA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2、申报方申请简易案件的理由是基于第4项、第5项时，无须在备注中说明相关市场和市场份额。</w:t>
      </w:r>
    </w:p>
    <w:p w:rsidR="00094095" w:rsidRPr="00D62DAA" w:rsidRDefault="005F167B" w:rsidP="00D62DAA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3、由两个或两个以上经营者共同控制的合营企业，通过集中被其中的一个</w:t>
      </w:r>
      <w:r w:rsidRPr="00D62DAA">
        <w:rPr>
          <w:rFonts w:ascii="宋体" w:hAnsi="宋体" w:hint="eastAsia"/>
          <w:sz w:val="24"/>
          <w:szCs w:val="24"/>
        </w:rPr>
        <w:lastRenderedPageBreak/>
        <w:t>经营者控制，如果该经营者与合营企业属于同一相关市场的竞争者，则申报方在申请简易案件时，须</w:t>
      </w:r>
      <w:proofErr w:type="gramStart"/>
      <w:r w:rsidRPr="00D62DAA">
        <w:rPr>
          <w:rFonts w:ascii="宋体" w:hAnsi="宋体" w:hint="eastAsia"/>
          <w:sz w:val="24"/>
          <w:szCs w:val="24"/>
        </w:rPr>
        <w:t>同时勾选第1项</w:t>
      </w:r>
      <w:proofErr w:type="gramEnd"/>
      <w:r w:rsidRPr="00D62DAA">
        <w:rPr>
          <w:rFonts w:ascii="宋体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Default="00F87C1F"/>
    <w:sectPr w:rsidR="00F87C1F" w:rsidSect="004C0CD4">
      <w:footerReference w:type="default" r:id="rId8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4EF" w:rsidRDefault="008824EF" w:rsidP="00094095">
      <w:r>
        <w:separator/>
      </w:r>
    </w:p>
  </w:endnote>
  <w:endnote w:type="continuationSeparator" w:id="0">
    <w:p w:rsidR="008824EF" w:rsidRDefault="008824E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048F" w:rsidRDefault="0076048F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943796" w:rsidRPr="00943796">
      <w:rPr>
        <w:noProof/>
        <w:lang w:val="zh-CN"/>
      </w:rPr>
      <w:t>3</w:t>
    </w:r>
    <w:r>
      <w:fldChar w:fldCharType="end"/>
    </w:r>
  </w:p>
  <w:p w:rsidR="0076048F" w:rsidRDefault="0076048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4EF" w:rsidRDefault="008824EF" w:rsidP="00094095">
      <w:r>
        <w:separator/>
      </w:r>
    </w:p>
  </w:footnote>
  <w:footnote w:type="continuationSeparator" w:id="0">
    <w:p w:rsidR="008824EF" w:rsidRDefault="008824E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C7E87"/>
    <w:multiLevelType w:val="hybridMultilevel"/>
    <w:tmpl w:val="F6A8475A"/>
    <w:lvl w:ilvl="0" w:tplc="697C3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0E396F"/>
    <w:multiLevelType w:val="hybridMultilevel"/>
    <w:tmpl w:val="185003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D1687C"/>
    <w:multiLevelType w:val="hybridMultilevel"/>
    <w:tmpl w:val="32622B42"/>
    <w:lvl w:ilvl="0" w:tplc="8D94DFA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12BEB"/>
    <w:rsid w:val="000557BE"/>
    <w:rsid w:val="0006694F"/>
    <w:rsid w:val="0009026A"/>
    <w:rsid w:val="00091686"/>
    <w:rsid w:val="00094095"/>
    <w:rsid w:val="000A491C"/>
    <w:rsid w:val="001173A8"/>
    <w:rsid w:val="00142C30"/>
    <w:rsid w:val="0014303D"/>
    <w:rsid w:val="00144ED0"/>
    <w:rsid w:val="00153222"/>
    <w:rsid w:val="001942FF"/>
    <w:rsid w:val="001A3C97"/>
    <w:rsid w:val="001C087C"/>
    <w:rsid w:val="001C3753"/>
    <w:rsid w:val="001C4411"/>
    <w:rsid w:val="001D5FD1"/>
    <w:rsid w:val="001E40CB"/>
    <w:rsid w:val="00216305"/>
    <w:rsid w:val="002212CC"/>
    <w:rsid w:val="00245776"/>
    <w:rsid w:val="002634D8"/>
    <w:rsid w:val="00274FD0"/>
    <w:rsid w:val="00287710"/>
    <w:rsid w:val="002A6E7F"/>
    <w:rsid w:val="002C7BEE"/>
    <w:rsid w:val="002D40FF"/>
    <w:rsid w:val="002F2D60"/>
    <w:rsid w:val="00307976"/>
    <w:rsid w:val="00352457"/>
    <w:rsid w:val="003617B2"/>
    <w:rsid w:val="00391613"/>
    <w:rsid w:val="003B399B"/>
    <w:rsid w:val="003B74EC"/>
    <w:rsid w:val="003D7B64"/>
    <w:rsid w:val="003F1381"/>
    <w:rsid w:val="003F4344"/>
    <w:rsid w:val="00422304"/>
    <w:rsid w:val="00462174"/>
    <w:rsid w:val="0048606E"/>
    <w:rsid w:val="00486A15"/>
    <w:rsid w:val="004B77CF"/>
    <w:rsid w:val="004C0CD4"/>
    <w:rsid w:val="004E5845"/>
    <w:rsid w:val="00503232"/>
    <w:rsid w:val="005116FD"/>
    <w:rsid w:val="00525EC2"/>
    <w:rsid w:val="00543799"/>
    <w:rsid w:val="005624AE"/>
    <w:rsid w:val="005814B1"/>
    <w:rsid w:val="00583A3E"/>
    <w:rsid w:val="00586A4F"/>
    <w:rsid w:val="005C0825"/>
    <w:rsid w:val="005F167B"/>
    <w:rsid w:val="005F2C50"/>
    <w:rsid w:val="005F7A14"/>
    <w:rsid w:val="00624FFC"/>
    <w:rsid w:val="00646893"/>
    <w:rsid w:val="00660A69"/>
    <w:rsid w:val="00660F7A"/>
    <w:rsid w:val="006876FF"/>
    <w:rsid w:val="0069019F"/>
    <w:rsid w:val="00697ABA"/>
    <w:rsid w:val="00732D2C"/>
    <w:rsid w:val="007408B6"/>
    <w:rsid w:val="0076048F"/>
    <w:rsid w:val="007704F0"/>
    <w:rsid w:val="00776DF3"/>
    <w:rsid w:val="007E2235"/>
    <w:rsid w:val="007E4FC6"/>
    <w:rsid w:val="00831433"/>
    <w:rsid w:val="00850457"/>
    <w:rsid w:val="00866A0E"/>
    <w:rsid w:val="008824EF"/>
    <w:rsid w:val="00897C0C"/>
    <w:rsid w:val="008B19F3"/>
    <w:rsid w:val="008B2B89"/>
    <w:rsid w:val="008C5AE9"/>
    <w:rsid w:val="009046BD"/>
    <w:rsid w:val="0092012C"/>
    <w:rsid w:val="00921ABC"/>
    <w:rsid w:val="00930633"/>
    <w:rsid w:val="00943796"/>
    <w:rsid w:val="00945B7D"/>
    <w:rsid w:val="00981934"/>
    <w:rsid w:val="009A0D5B"/>
    <w:rsid w:val="009A70AA"/>
    <w:rsid w:val="009B2C22"/>
    <w:rsid w:val="009B6E87"/>
    <w:rsid w:val="00A07425"/>
    <w:rsid w:val="00A46956"/>
    <w:rsid w:val="00A57A40"/>
    <w:rsid w:val="00A6140A"/>
    <w:rsid w:val="00A80852"/>
    <w:rsid w:val="00A9316D"/>
    <w:rsid w:val="00AA22F7"/>
    <w:rsid w:val="00AC2E71"/>
    <w:rsid w:val="00AE7085"/>
    <w:rsid w:val="00B1279A"/>
    <w:rsid w:val="00B151B3"/>
    <w:rsid w:val="00B213E5"/>
    <w:rsid w:val="00B341CC"/>
    <w:rsid w:val="00B3449B"/>
    <w:rsid w:val="00B446F1"/>
    <w:rsid w:val="00B56EBF"/>
    <w:rsid w:val="00B63084"/>
    <w:rsid w:val="00B6462A"/>
    <w:rsid w:val="00B76E94"/>
    <w:rsid w:val="00BA0750"/>
    <w:rsid w:val="00BB2377"/>
    <w:rsid w:val="00BC0E04"/>
    <w:rsid w:val="00BD0866"/>
    <w:rsid w:val="00BD306E"/>
    <w:rsid w:val="00BF790A"/>
    <w:rsid w:val="00C02261"/>
    <w:rsid w:val="00C15E7E"/>
    <w:rsid w:val="00C17879"/>
    <w:rsid w:val="00C24ADA"/>
    <w:rsid w:val="00C5005B"/>
    <w:rsid w:val="00C5699A"/>
    <w:rsid w:val="00C63C54"/>
    <w:rsid w:val="00C77F44"/>
    <w:rsid w:val="00C804F1"/>
    <w:rsid w:val="00C80D7C"/>
    <w:rsid w:val="00C9068E"/>
    <w:rsid w:val="00C947B1"/>
    <w:rsid w:val="00CD2422"/>
    <w:rsid w:val="00CE0F0C"/>
    <w:rsid w:val="00CE445A"/>
    <w:rsid w:val="00CE5AB5"/>
    <w:rsid w:val="00CF0BA4"/>
    <w:rsid w:val="00D1628A"/>
    <w:rsid w:val="00D2104E"/>
    <w:rsid w:val="00D21777"/>
    <w:rsid w:val="00D2499C"/>
    <w:rsid w:val="00D24F50"/>
    <w:rsid w:val="00D32350"/>
    <w:rsid w:val="00D3759D"/>
    <w:rsid w:val="00D56731"/>
    <w:rsid w:val="00D60B8B"/>
    <w:rsid w:val="00D62DAA"/>
    <w:rsid w:val="00D75F64"/>
    <w:rsid w:val="00D80865"/>
    <w:rsid w:val="00D97813"/>
    <w:rsid w:val="00DA1CE6"/>
    <w:rsid w:val="00DA1CF5"/>
    <w:rsid w:val="00DA5137"/>
    <w:rsid w:val="00DA63A7"/>
    <w:rsid w:val="00DB0940"/>
    <w:rsid w:val="00DF289E"/>
    <w:rsid w:val="00E347E7"/>
    <w:rsid w:val="00E358B9"/>
    <w:rsid w:val="00E3664C"/>
    <w:rsid w:val="00E66FB2"/>
    <w:rsid w:val="00E94136"/>
    <w:rsid w:val="00EA408E"/>
    <w:rsid w:val="00EB03D8"/>
    <w:rsid w:val="00ED21B1"/>
    <w:rsid w:val="00ED2220"/>
    <w:rsid w:val="00ED5DE8"/>
    <w:rsid w:val="00EE159A"/>
    <w:rsid w:val="00F40F59"/>
    <w:rsid w:val="00F5334A"/>
    <w:rsid w:val="00F57C26"/>
    <w:rsid w:val="00F82BAF"/>
    <w:rsid w:val="00F82BFD"/>
    <w:rsid w:val="00F8771A"/>
    <w:rsid w:val="00F87C1F"/>
    <w:rsid w:val="00F95422"/>
    <w:rsid w:val="00FC1B14"/>
    <w:rsid w:val="00FE44FA"/>
    <w:rsid w:val="00FF63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75680F"/>
  <w15:chartTrackingRefBased/>
  <w15:docId w15:val="{A1E4F967-1690-6D48-8AFF-CE011387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A408E"/>
    <w:rPr>
      <w:sz w:val="18"/>
      <w:szCs w:val="18"/>
      <w:lang w:val="x-none" w:eastAsia="x-none"/>
    </w:rPr>
  </w:style>
  <w:style w:type="character" w:customStyle="1" w:styleId="ac">
    <w:name w:val="批注框文本 字符"/>
    <w:link w:val="ab"/>
    <w:uiPriority w:val="99"/>
    <w:semiHidden/>
    <w:rsid w:val="00EA408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A9D2EF-F0BE-4991-88FF-566275064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215</Words>
  <Characters>1228</Characters>
  <Application>Microsoft Office Word</Application>
  <DocSecurity>0</DocSecurity>
  <Lines>10</Lines>
  <Paragraphs>2</Paragraphs>
  <ScaleCrop>false</ScaleCrop>
  <Company>King &amp; Wood Mallesons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ZL</cp:lastModifiedBy>
  <cp:revision>37</cp:revision>
  <cp:lastPrinted>2014-10-08T02:48:00Z</cp:lastPrinted>
  <dcterms:created xsi:type="dcterms:W3CDTF">2018-05-03T04:03:00Z</dcterms:created>
  <dcterms:modified xsi:type="dcterms:W3CDTF">2018-05-30T01:28:00Z</dcterms:modified>
</cp:coreProperties>
</file>