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C4B3B" w:rsidTr="002F2D60"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C4B3B" w:rsidRDefault="0020446A" w:rsidP="0020446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0446A">
              <w:rPr>
                <w:rFonts w:ascii="Times New Roman" w:eastAsia="仿宋_GB2312" w:hAnsi="Times New Roman" w:hint="eastAsia"/>
                <w:sz w:val="28"/>
                <w:szCs w:val="28"/>
              </w:rPr>
              <w:t>麦格纳国际公司</w:t>
            </w:r>
            <w:r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（“麦格纳”）</w:t>
            </w:r>
            <w:r w:rsidRPr="0020446A">
              <w:rPr>
                <w:rFonts w:ascii="Times New Roman" w:eastAsia="仿宋_GB2312" w:hAnsi="Times New Roman" w:hint="eastAsia"/>
                <w:sz w:val="28"/>
                <w:szCs w:val="28"/>
              </w:rPr>
              <w:t>与北京新能源汽车股份有限公司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（“北汽新能源”）</w:t>
            </w:r>
            <w:r w:rsidRPr="0020446A">
              <w:rPr>
                <w:rFonts w:ascii="Times New Roman" w:eastAsia="仿宋_GB2312" w:hAnsi="Times New Roman" w:hint="eastAsia"/>
                <w:sz w:val="28"/>
                <w:szCs w:val="28"/>
              </w:rPr>
              <w:t>新设合营企业案（“本次交易”）</w:t>
            </w:r>
          </w:p>
        </w:tc>
      </w:tr>
      <w:tr w:rsidR="00094095" w:rsidRPr="002C4B3B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51682C" w:rsidRPr="002C4B3B" w:rsidRDefault="0051682C" w:rsidP="00D3596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通过本次交易，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麦格纳与</w:t>
            </w:r>
            <w:r w:rsidR="00644954">
              <w:rPr>
                <w:rFonts w:ascii="Times New Roman" w:eastAsia="仿宋_GB2312" w:hAnsi="Times New Roman" w:hint="eastAsia"/>
                <w:sz w:val="28"/>
                <w:szCs w:val="28"/>
              </w:rPr>
              <w:t>北汽新能源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将共同出资设立</w:t>
            </w:r>
            <w:r w:rsidR="00D35961">
              <w:rPr>
                <w:rFonts w:ascii="Times New Roman" w:eastAsia="仿宋_GB2312" w:hAnsi="Times New Roman" w:hint="eastAsia"/>
                <w:sz w:val="28"/>
                <w:szCs w:val="28"/>
              </w:rPr>
              <w:t>一家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合营企业设立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后，</w:t>
            </w:r>
            <w:r w:rsidR="00BD25C3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麦格纳与</w:t>
            </w:r>
            <w:r w:rsidR="0059323A">
              <w:rPr>
                <w:rFonts w:ascii="Times New Roman" w:eastAsia="仿宋_GB2312" w:hAnsi="Times New Roman" w:hint="eastAsia"/>
                <w:sz w:val="28"/>
                <w:szCs w:val="28"/>
              </w:rPr>
              <w:t>北汽新能源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将共同持有</w:t>
            </w:r>
            <w:r w:rsidR="00F30C16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59323A">
              <w:rPr>
                <w:rFonts w:ascii="Times New Roman" w:eastAsia="仿宋_GB2312" w:hAnsi="Times New Roman" w:hint="eastAsia"/>
                <w:sz w:val="28"/>
                <w:szCs w:val="28"/>
              </w:rPr>
              <w:t>在中国境内提供</w:t>
            </w:r>
            <w:r w:rsidR="0059323A" w:rsidRPr="0059323A">
              <w:rPr>
                <w:rFonts w:ascii="Times New Roman" w:eastAsia="仿宋_GB2312" w:hAnsi="Times New Roman" w:hint="eastAsia"/>
                <w:sz w:val="28"/>
                <w:szCs w:val="28"/>
              </w:rPr>
              <w:t>纯电动乘用车相关的工程服务</w:t>
            </w:r>
            <w:r w:rsidR="000C29C8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1360" w:rsidRDefault="00094095" w:rsidP="000C29C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FE100C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</w:t>
            </w:r>
          </w:p>
        </w:tc>
        <w:tc>
          <w:tcPr>
            <w:tcW w:w="5153" w:type="dxa"/>
          </w:tcPr>
          <w:p w:rsidR="00094095" w:rsidRPr="00184C6F" w:rsidRDefault="00FE100C" w:rsidP="00CF625B">
            <w:pPr>
              <w:spacing w:line="500" w:lineRule="exact"/>
              <w:rPr>
                <w:rFonts w:ascii="Times New Roman" w:eastAsia="仿宋_GB2312" w:hAnsi="Times New Roman"/>
                <w:color w:val="0000FF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麦格纳</w:t>
            </w:r>
            <w:r w:rsidR="00B276B2">
              <w:rPr>
                <w:rFonts w:ascii="Times New Roman" w:eastAsia="仿宋_GB2312" w:hAnsi="Times New Roman" w:hint="eastAsia"/>
                <w:sz w:val="28"/>
                <w:szCs w:val="28"/>
              </w:rPr>
              <w:t>是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全球最大的汽车零部件供应商之一</w:t>
            </w:r>
            <w:r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7F42DE" w:rsidRPr="007A1360">
              <w:rPr>
                <w:rFonts w:ascii="Times New Roman" w:eastAsia="仿宋_GB2312" w:hAnsi="Times New Roman"/>
                <w:sz w:val="28"/>
                <w:szCs w:val="28"/>
              </w:rPr>
              <w:t>成立</w:t>
            </w:r>
            <w:r w:rsidR="001D14E0" w:rsidRPr="007A1360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B276B2">
              <w:rPr>
                <w:rFonts w:ascii="Times New Roman" w:eastAsia="仿宋_GB2312" w:hAnsi="Times New Roman" w:hint="eastAsia"/>
                <w:sz w:val="28"/>
                <w:szCs w:val="28"/>
              </w:rPr>
              <w:t>加拿大多伦多市</w:t>
            </w:r>
            <w:r w:rsidR="00150DF4" w:rsidRPr="007A1360"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在全球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28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个国家拥有员工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172,000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人，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340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家制造工厂，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93</w:t>
            </w:r>
            <w:r w:rsidR="00B276B2" w:rsidRPr="00B276B2">
              <w:rPr>
                <w:rFonts w:ascii="Times New Roman" w:eastAsia="仿宋_GB2312" w:hAnsi="Times New Roman" w:hint="eastAsia"/>
                <w:sz w:val="28"/>
                <w:szCs w:val="28"/>
              </w:rPr>
              <w:t>个产品开发、工程和销售中心。</w:t>
            </w:r>
          </w:p>
        </w:tc>
      </w:tr>
      <w:tr w:rsidR="00094095" w:rsidRPr="002C4B3B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1360" w:rsidRDefault="00094095" w:rsidP="00763D2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1360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B276B2">
              <w:rPr>
                <w:rFonts w:ascii="Times New Roman" w:eastAsia="仿宋_GB2312" w:hAnsi="Times New Roman" w:hint="eastAsia"/>
                <w:sz w:val="28"/>
                <w:szCs w:val="28"/>
              </w:rPr>
              <w:t>北汽新能源</w:t>
            </w:r>
          </w:p>
        </w:tc>
        <w:tc>
          <w:tcPr>
            <w:tcW w:w="5153" w:type="dxa"/>
          </w:tcPr>
          <w:p w:rsidR="00094095" w:rsidRPr="00184C6F" w:rsidRDefault="00ED3813" w:rsidP="0028248E">
            <w:pPr>
              <w:spacing w:line="500" w:lineRule="exact"/>
              <w:rPr>
                <w:rFonts w:ascii="Times New Roman" w:eastAsia="仿宋_GB2312" w:hAnsi="Times New Roman"/>
                <w:color w:val="0000FF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北汽新能源</w:t>
            </w:r>
            <w:r w:rsidR="00FE100C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是北汽集团旗下一家</w:t>
            </w:r>
            <w:r w:rsidRPr="00ED3813">
              <w:rPr>
                <w:rFonts w:ascii="Times New Roman" w:eastAsia="仿宋_GB2312" w:hAnsi="Times New Roman" w:hint="eastAsia"/>
                <w:sz w:val="28"/>
                <w:szCs w:val="28"/>
              </w:rPr>
              <w:t>新能源汽车</w:t>
            </w:r>
            <w:r w:rsidR="00FE100C" w:rsidRPr="007A1360">
              <w:rPr>
                <w:rFonts w:ascii="Times New Roman" w:eastAsia="仿宋_GB2312" w:hAnsi="Times New Roman" w:hint="eastAsia"/>
                <w:sz w:val="28"/>
                <w:szCs w:val="28"/>
              </w:rPr>
              <w:t>企业，所属企业产品覆盖</w:t>
            </w:r>
            <w:r w:rsidR="0028248E" w:rsidRPr="0028248E">
              <w:rPr>
                <w:rFonts w:ascii="Times New Roman" w:eastAsia="仿宋_GB2312" w:hAnsi="Times New Roman" w:hint="eastAsia"/>
                <w:sz w:val="28"/>
                <w:szCs w:val="28"/>
              </w:rPr>
              <w:t>新能源汽车整车及核心零部件研发、生产、销售和服务等业务板块，以及分时租赁、</w:t>
            </w:r>
            <w:proofErr w:type="gramStart"/>
            <w:r w:rsidR="0028248E" w:rsidRPr="0028248E">
              <w:rPr>
                <w:rFonts w:ascii="Times New Roman" w:eastAsia="仿宋_GB2312" w:hAnsi="Times New Roman" w:hint="eastAsia"/>
                <w:sz w:val="28"/>
                <w:szCs w:val="28"/>
              </w:rPr>
              <w:t>充换电</w:t>
            </w:r>
            <w:proofErr w:type="gramEnd"/>
            <w:r w:rsidR="0028248E" w:rsidRPr="0028248E">
              <w:rPr>
                <w:rFonts w:ascii="Times New Roman" w:eastAsia="仿宋_GB2312" w:hAnsi="Times New Roman" w:hint="eastAsia"/>
                <w:sz w:val="28"/>
                <w:szCs w:val="28"/>
              </w:rPr>
              <w:t>运营、二手车置换等综合服务板块，同时布局智能制造、能源管理、智慧出行、互联网</w:t>
            </w:r>
            <w:r w:rsidR="0028248E" w:rsidRPr="0028248E">
              <w:rPr>
                <w:rFonts w:ascii="Times New Roman" w:eastAsia="仿宋_GB2312" w:hAnsi="Times New Roman" w:hint="eastAsia"/>
                <w:sz w:val="28"/>
                <w:szCs w:val="28"/>
              </w:rPr>
              <w:t>+</w:t>
            </w:r>
            <w:r w:rsidR="0028248E" w:rsidRPr="0028248E">
              <w:rPr>
                <w:rFonts w:ascii="Times New Roman" w:eastAsia="仿宋_GB2312" w:hAnsi="Times New Roman" w:hint="eastAsia"/>
                <w:sz w:val="28"/>
                <w:szCs w:val="28"/>
              </w:rPr>
              <w:t>等多个战略新兴产业</w:t>
            </w:r>
            <w:r w:rsidR="0028248E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2C4B3B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C4B3B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b/>
                <w:sz w:val="28"/>
                <w:szCs w:val="28"/>
              </w:rPr>
              <w:t>1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F042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1360">
              <w:rPr>
                <w:rFonts w:ascii="Wingdings" w:eastAsia="黑体" w:hAnsi="Wingdings"/>
                <w:sz w:val="28"/>
                <w:szCs w:val="21"/>
              </w:rPr>
              <w:t>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2C4B3B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094095" w:rsidRPr="002C4B3B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C1678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2C4B3B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F042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2C4B3B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C4B3B" w:rsidTr="000D5A23">
        <w:trPr>
          <w:trHeight w:val="4186"/>
        </w:trPr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E15FA2" w:rsidRDefault="00E15FA2" w:rsidP="00E15FA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相关产品市场：纯电动乘用车工</w:t>
            </w:r>
            <w:proofErr w:type="gramStart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程服务</w:t>
            </w:r>
            <w:proofErr w:type="gramEnd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</w:p>
          <w:p w:rsidR="00E15FA2" w:rsidRDefault="00E15FA2" w:rsidP="00E15FA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地域市场：中国市场</w:t>
            </w:r>
          </w:p>
          <w:p w:rsidR="00E15FA2" w:rsidRDefault="00E15FA2" w:rsidP="00E15FA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麦格纳及其关联企业：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 5%-10%</w:t>
            </w:r>
          </w:p>
          <w:p w:rsidR="00E15FA2" w:rsidRDefault="00E15FA2" w:rsidP="00E15FA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E15FA2" w:rsidRDefault="00E15FA2" w:rsidP="00E15FA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相关产品市场：纯电动乘用车生产和供应市场</w:t>
            </w:r>
          </w:p>
          <w:p w:rsidR="00E15FA2" w:rsidRDefault="00E15FA2" w:rsidP="00E15FA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地域市场：中国市场</w:t>
            </w:r>
          </w:p>
          <w:p w:rsidR="00D563DE" w:rsidRPr="00E15FA2" w:rsidRDefault="00E15FA2" w:rsidP="00C62E5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北汽新能源及其关联企业：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 20%-25%</w:t>
            </w: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910B37" w:rsidRPr="00216BCC" w:rsidRDefault="00910B37" w:rsidP="00910B37">
      <w:pPr>
        <w:snapToGrid w:val="0"/>
        <w:spacing w:line="240" w:lineRule="exact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注解：</w:t>
      </w:r>
    </w:p>
    <w:p w:rsidR="00910B37" w:rsidRPr="00216BCC" w:rsidRDefault="00910B37" w:rsidP="00910B37">
      <w:pPr>
        <w:snapToGrid w:val="0"/>
        <w:spacing w:line="360" w:lineRule="auto"/>
        <w:ind w:firstLineChars="200" w:firstLine="480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216BCC">
        <w:rPr>
          <w:rFonts w:ascii="华文仿宋" w:eastAsia="华文仿宋" w:hAnsi="华文仿宋"/>
          <w:sz w:val="24"/>
          <w:szCs w:val="24"/>
        </w:rPr>
        <w:t>没有勾选的</w:t>
      </w:r>
      <w:proofErr w:type="gramEnd"/>
      <w:r w:rsidRPr="00216BCC">
        <w:rPr>
          <w:rFonts w:ascii="华文仿宋" w:eastAsia="华文仿宋" w:hAnsi="华文仿宋"/>
          <w:sz w:val="24"/>
          <w:szCs w:val="24"/>
        </w:rPr>
        <w:t>，视为本集中不涉及该类型交易。</w:t>
      </w:r>
    </w:p>
    <w:p w:rsidR="00F87C1F" w:rsidRPr="0058451A" w:rsidRDefault="00910B37" w:rsidP="00910B37">
      <w:pPr>
        <w:rPr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2、申报方申请简易案件的理由是基于第4项、第5项时，无须在备注中说明相关市</w:t>
      </w:r>
      <w:bookmarkStart w:id="0" w:name="_GoBack"/>
      <w:bookmarkEnd w:id="0"/>
      <w:r w:rsidRPr="00216BCC">
        <w:rPr>
          <w:rFonts w:ascii="华文仿宋" w:eastAsia="华文仿宋" w:hAnsi="华文仿宋"/>
          <w:sz w:val="24"/>
          <w:szCs w:val="24"/>
        </w:rPr>
        <w:t>场和市场份额。</w:t>
      </w:r>
      <w:r w:rsidRPr="00216BCC">
        <w:rPr>
          <w:rFonts w:ascii="华文仿宋" w:eastAsia="华文仿宋" w:hAnsi="华文仿宋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216BCC">
        <w:rPr>
          <w:rFonts w:ascii="华文仿宋" w:eastAsia="华文仿宋" w:hAnsi="华文仿宋"/>
          <w:sz w:val="24"/>
          <w:szCs w:val="24"/>
        </w:rPr>
        <w:t>同时勾选第1项</w:t>
      </w:r>
      <w:proofErr w:type="gramEnd"/>
      <w:r w:rsidRPr="00216BCC">
        <w:rPr>
          <w:rFonts w:ascii="华文仿宋" w:eastAsia="华文仿宋" w:hAnsi="华文仿宋"/>
          <w:sz w:val="24"/>
          <w:szCs w:val="24"/>
        </w:rPr>
        <w:t>和第6项理由，并在备注中说明界定的相关商品市场和相关地域市场（无须阐述界定理由），以及相关市场份额。市场份额</w:t>
      </w:r>
      <w:r w:rsidRPr="00216BCC">
        <w:rPr>
          <w:rFonts w:ascii="华文仿宋" w:eastAsia="华文仿宋" w:hAnsi="华文仿宋"/>
          <w:sz w:val="24"/>
          <w:szCs w:val="24"/>
        </w:rPr>
        <w:lastRenderedPageBreak/>
        <w:t>可以区间形式提供，区间幅度不应超过5%。</w:t>
      </w:r>
    </w:p>
    <w:sectPr w:rsidR="00F87C1F" w:rsidRPr="0058451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3E81" w:rsidRDefault="003F3E81" w:rsidP="00094095">
      <w:r>
        <w:separator/>
      </w:r>
    </w:p>
  </w:endnote>
  <w:endnote w:type="continuationSeparator" w:id="0">
    <w:p w:rsidR="003F3E81" w:rsidRDefault="003F3E81" w:rsidP="00094095">
      <w:r>
        <w:continuationSeparator/>
      </w:r>
    </w:p>
  </w:endnote>
  <w:endnote w:type="continuationNotice" w:id="1">
    <w:p w:rsidR="003F3E81" w:rsidRDefault="003F3E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3E81" w:rsidRDefault="003F3E81" w:rsidP="00094095">
      <w:r>
        <w:separator/>
      </w:r>
    </w:p>
  </w:footnote>
  <w:footnote w:type="continuationSeparator" w:id="0">
    <w:p w:rsidR="003F3E81" w:rsidRDefault="003F3E81" w:rsidP="00094095">
      <w:r>
        <w:continuationSeparator/>
      </w:r>
    </w:p>
  </w:footnote>
  <w:footnote w:type="continuationNotice" w:id="1">
    <w:p w:rsidR="003F3E81" w:rsidRDefault="003F3E8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6B5559E8"/>
    <w:multiLevelType w:val="hybridMultilevel"/>
    <w:tmpl w:val="CB90F304"/>
    <w:lvl w:ilvl="0" w:tplc="DFFEA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1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42EB5"/>
    <w:rsid w:val="00050EAF"/>
    <w:rsid w:val="00062F5A"/>
    <w:rsid w:val="00072615"/>
    <w:rsid w:val="00074740"/>
    <w:rsid w:val="00094095"/>
    <w:rsid w:val="00095E1F"/>
    <w:rsid w:val="000A6115"/>
    <w:rsid w:val="000C29C8"/>
    <w:rsid w:val="000D5A23"/>
    <w:rsid w:val="00110162"/>
    <w:rsid w:val="00111CF1"/>
    <w:rsid w:val="001446C5"/>
    <w:rsid w:val="00150DF4"/>
    <w:rsid w:val="00152E38"/>
    <w:rsid w:val="001544B5"/>
    <w:rsid w:val="0017134F"/>
    <w:rsid w:val="00184C6F"/>
    <w:rsid w:val="001B1BB5"/>
    <w:rsid w:val="001B47CE"/>
    <w:rsid w:val="001C05BB"/>
    <w:rsid w:val="001D14E0"/>
    <w:rsid w:val="001F1081"/>
    <w:rsid w:val="001F4C01"/>
    <w:rsid w:val="0020446A"/>
    <w:rsid w:val="00216BCC"/>
    <w:rsid w:val="00241F09"/>
    <w:rsid w:val="00244AB5"/>
    <w:rsid w:val="00245776"/>
    <w:rsid w:val="00245828"/>
    <w:rsid w:val="0026785E"/>
    <w:rsid w:val="00277B8F"/>
    <w:rsid w:val="0028248E"/>
    <w:rsid w:val="00293473"/>
    <w:rsid w:val="00294CE9"/>
    <w:rsid w:val="002A1CF8"/>
    <w:rsid w:val="002C4B3B"/>
    <w:rsid w:val="002E16C2"/>
    <w:rsid w:val="002F0DD2"/>
    <w:rsid w:val="002F2D60"/>
    <w:rsid w:val="00307976"/>
    <w:rsid w:val="003207A2"/>
    <w:rsid w:val="00322C3E"/>
    <w:rsid w:val="00352127"/>
    <w:rsid w:val="00374FCC"/>
    <w:rsid w:val="00393CD4"/>
    <w:rsid w:val="003D1495"/>
    <w:rsid w:val="003E5095"/>
    <w:rsid w:val="003E72E3"/>
    <w:rsid w:val="003F2010"/>
    <w:rsid w:val="003F3E81"/>
    <w:rsid w:val="00406E49"/>
    <w:rsid w:val="00412608"/>
    <w:rsid w:val="00423F2C"/>
    <w:rsid w:val="00440477"/>
    <w:rsid w:val="00462174"/>
    <w:rsid w:val="004B343A"/>
    <w:rsid w:val="004B7818"/>
    <w:rsid w:val="004D13DF"/>
    <w:rsid w:val="004D6686"/>
    <w:rsid w:val="004E26D8"/>
    <w:rsid w:val="004F3F7F"/>
    <w:rsid w:val="0051682C"/>
    <w:rsid w:val="00530BAB"/>
    <w:rsid w:val="00535CD6"/>
    <w:rsid w:val="0056169A"/>
    <w:rsid w:val="0057102E"/>
    <w:rsid w:val="0058451A"/>
    <w:rsid w:val="005901FF"/>
    <w:rsid w:val="0059323A"/>
    <w:rsid w:val="005B5ECD"/>
    <w:rsid w:val="005C34DB"/>
    <w:rsid w:val="005E3515"/>
    <w:rsid w:val="005F167B"/>
    <w:rsid w:val="005F62CC"/>
    <w:rsid w:val="005F68D2"/>
    <w:rsid w:val="00612426"/>
    <w:rsid w:val="0062049A"/>
    <w:rsid w:val="00624B18"/>
    <w:rsid w:val="00644954"/>
    <w:rsid w:val="00663F2D"/>
    <w:rsid w:val="00687606"/>
    <w:rsid w:val="0069648E"/>
    <w:rsid w:val="0069792C"/>
    <w:rsid w:val="006A6F43"/>
    <w:rsid w:val="006C6DB6"/>
    <w:rsid w:val="006C79A1"/>
    <w:rsid w:val="006F5B94"/>
    <w:rsid w:val="00702EC0"/>
    <w:rsid w:val="007046CF"/>
    <w:rsid w:val="00714E92"/>
    <w:rsid w:val="00731C47"/>
    <w:rsid w:val="007400B8"/>
    <w:rsid w:val="007544F4"/>
    <w:rsid w:val="00763D2F"/>
    <w:rsid w:val="0077058C"/>
    <w:rsid w:val="00783E49"/>
    <w:rsid w:val="007A1360"/>
    <w:rsid w:val="007A44AD"/>
    <w:rsid w:val="007A755F"/>
    <w:rsid w:val="007C59DC"/>
    <w:rsid w:val="007E41E8"/>
    <w:rsid w:val="007E6C38"/>
    <w:rsid w:val="007F42DE"/>
    <w:rsid w:val="00800FFD"/>
    <w:rsid w:val="00821820"/>
    <w:rsid w:val="0083211E"/>
    <w:rsid w:val="00883EDC"/>
    <w:rsid w:val="00894AF1"/>
    <w:rsid w:val="008C32CA"/>
    <w:rsid w:val="008D04E4"/>
    <w:rsid w:val="008E0C8C"/>
    <w:rsid w:val="00907B29"/>
    <w:rsid w:val="00910B37"/>
    <w:rsid w:val="00936A3F"/>
    <w:rsid w:val="00960F64"/>
    <w:rsid w:val="00967F8A"/>
    <w:rsid w:val="00A06400"/>
    <w:rsid w:val="00A3707A"/>
    <w:rsid w:val="00A91442"/>
    <w:rsid w:val="00AA20C6"/>
    <w:rsid w:val="00AB4B37"/>
    <w:rsid w:val="00AB7A04"/>
    <w:rsid w:val="00AC07D4"/>
    <w:rsid w:val="00AE584E"/>
    <w:rsid w:val="00AF7DF8"/>
    <w:rsid w:val="00B03B3E"/>
    <w:rsid w:val="00B03E48"/>
    <w:rsid w:val="00B03F19"/>
    <w:rsid w:val="00B276B2"/>
    <w:rsid w:val="00B43CE8"/>
    <w:rsid w:val="00B4624D"/>
    <w:rsid w:val="00B66047"/>
    <w:rsid w:val="00B871A4"/>
    <w:rsid w:val="00BA0750"/>
    <w:rsid w:val="00BB2377"/>
    <w:rsid w:val="00BB4B46"/>
    <w:rsid w:val="00BD1258"/>
    <w:rsid w:val="00BD25C3"/>
    <w:rsid w:val="00BD57D8"/>
    <w:rsid w:val="00BF7AFF"/>
    <w:rsid w:val="00C002EB"/>
    <w:rsid w:val="00C016B8"/>
    <w:rsid w:val="00C16786"/>
    <w:rsid w:val="00C47370"/>
    <w:rsid w:val="00C62E5D"/>
    <w:rsid w:val="00C6320F"/>
    <w:rsid w:val="00C7070C"/>
    <w:rsid w:val="00C847F8"/>
    <w:rsid w:val="00C9068E"/>
    <w:rsid w:val="00CB51F5"/>
    <w:rsid w:val="00CE289F"/>
    <w:rsid w:val="00CF625B"/>
    <w:rsid w:val="00D21777"/>
    <w:rsid w:val="00D35961"/>
    <w:rsid w:val="00D37E80"/>
    <w:rsid w:val="00D457C5"/>
    <w:rsid w:val="00D52DFB"/>
    <w:rsid w:val="00D53CCB"/>
    <w:rsid w:val="00D563DE"/>
    <w:rsid w:val="00D65F4E"/>
    <w:rsid w:val="00D92AA8"/>
    <w:rsid w:val="00DB5DBD"/>
    <w:rsid w:val="00DF200E"/>
    <w:rsid w:val="00DF45CD"/>
    <w:rsid w:val="00E00D39"/>
    <w:rsid w:val="00E15FA2"/>
    <w:rsid w:val="00E237F3"/>
    <w:rsid w:val="00E40193"/>
    <w:rsid w:val="00E4418A"/>
    <w:rsid w:val="00E5213E"/>
    <w:rsid w:val="00E541EF"/>
    <w:rsid w:val="00E54FDF"/>
    <w:rsid w:val="00E80FC6"/>
    <w:rsid w:val="00E8223B"/>
    <w:rsid w:val="00E83A19"/>
    <w:rsid w:val="00E9518E"/>
    <w:rsid w:val="00ED1CB1"/>
    <w:rsid w:val="00ED21B1"/>
    <w:rsid w:val="00ED3813"/>
    <w:rsid w:val="00F042D8"/>
    <w:rsid w:val="00F057AB"/>
    <w:rsid w:val="00F30C16"/>
    <w:rsid w:val="00F33470"/>
    <w:rsid w:val="00F375CD"/>
    <w:rsid w:val="00F40985"/>
    <w:rsid w:val="00F53E17"/>
    <w:rsid w:val="00F6686A"/>
    <w:rsid w:val="00F7338B"/>
    <w:rsid w:val="00F73FD5"/>
    <w:rsid w:val="00F87C1F"/>
    <w:rsid w:val="00FA0F0E"/>
    <w:rsid w:val="00FB365B"/>
    <w:rsid w:val="00FC34C6"/>
    <w:rsid w:val="00FE100C"/>
    <w:rsid w:val="00FF56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9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76049-ADFA-4F3A-A366-D00B3B94E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</Pages>
  <Words>167</Words>
  <Characters>958</Characters>
  <Application>Microsoft Office Word</Application>
  <DocSecurity>0</DocSecurity>
  <Lines>7</Lines>
  <Paragraphs>2</Paragraphs>
  <ScaleCrop>false</ScaleCrop>
  <Company>King &amp; Wood Mallesons</Company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10</cp:revision>
  <cp:lastPrinted>2014-10-08T02:48:00Z</cp:lastPrinted>
  <dcterms:created xsi:type="dcterms:W3CDTF">2018-07-31T01:38:00Z</dcterms:created>
  <dcterms:modified xsi:type="dcterms:W3CDTF">2018-10-08T10:19:00Z</dcterms:modified>
</cp:coreProperties>
</file>