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483"/>
        <w:gridCol w:w="5153"/>
      </w:tblGrid>
      <w:tr w:rsidR="00CB00DF" w:rsidRPr="00CB00DF" w:rsidTr="00960110">
        <w:tc>
          <w:tcPr>
            <w:tcW w:w="2122" w:type="dxa"/>
            <w:shd w:val="clear" w:color="auto" w:fill="D9D9D9"/>
            <w:vAlign w:val="center"/>
          </w:tcPr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636" w:type="dxa"/>
            <w:gridSpan w:val="2"/>
          </w:tcPr>
          <w:p w:rsidR="00CB00DF" w:rsidRPr="00CB00DF" w:rsidRDefault="00960110" w:rsidP="00A53841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印力集团控股有限公司与万科企业股份有限公司新设合营企业案</w:t>
            </w:r>
          </w:p>
        </w:tc>
      </w:tr>
      <w:tr w:rsidR="00CB00DF" w:rsidRPr="00CB00DF" w:rsidTr="00960110">
        <w:trPr>
          <w:trHeight w:val="993"/>
        </w:trPr>
        <w:tc>
          <w:tcPr>
            <w:tcW w:w="2122" w:type="dxa"/>
            <w:shd w:val="clear" w:color="auto" w:fill="D9D9D9"/>
            <w:vAlign w:val="center"/>
          </w:tcPr>
          <w:p w:rsidR="00F1624E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636" w:type="dxa"/>
            <w:gridSpan w:val="2"/>
          </w:tcPr>
          <w:p w:rsidR="00CB00DF" w:rsidRPr="00CB00DF" w:rsidRDefault="00960110" w:rsidP="00960110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和万科拟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各自下属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发起设立合营企业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。双方将按照协同一致、分工负责的原则，完成合营企业寻求股权投资及资产管理的机会。</w:t>
            </w:r>
          </w:p>
        </w:tc>
      </w:tr>
      <w:tr w:rsidR="00CB00DF" w:rsidRPr="00CB00DF" w:rsidTr="00960110">
        <w:trPr>
          <w:trHeight w:val="468"/>
        </w:trPr>
        <w:tc>
          <w:tcPr>
            <w:tcW w:w="2122" w:type="dxa"/>
            <w:vMerge w:val="restart"/>
            <w:shd w:val="clear" w:color="auto" w:fill="D9D9D9"/>
            <w:vAlign w:val="center"/>
          </w:tcPr>
          <w:p w:rsidR="00F1624E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483" w:type="dxa"/>
          </w:tcPr>
          <w:p w:rsidR="00CB00DF" w:rsidRPr="00CB00DF" w:rsidRDefault="00CB00DF" w:rsidP="009601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</w:t>
            </w:r>
          </w:p>
        </w:tc>
        <w:tc>
          <w:tcPr>
            <w:tcW w:w="5153" w:type="dxa"/>
          </w:tcPr>
          <w:p w:rsidR="00960110" w:rsidRPr="00960110" w:rsidRDefault="00960110" w:rsidP="00960110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印力的前身深圳国投商用置业发展有限公司成立于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2012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年公司更名为深国投商用置业（集团）有限公司，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2015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年由深国投商用置业（集团）有限公司更名为印力集团控股有限公司，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2016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年成为万科成员企业。</w:t>
            </w:r>
          </w:p>
          <w:p w:rsidR="00960110" w:rsidRPr="007930E9" w:rsidRDefault="00960110" w:rsidP="00960110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960110" w:rsidRDefault="00960110" w:rsidP="00960110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印力主要在中国境内从事</w:t>
            </w:r>
            <w:r w:rsidR="00651A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大型零售商业地产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的投资、开发和运营业务，项目重点分布在长三角、珠三角和环渤海地区。自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2016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年万科与其他合作</w:t>
            </w:r>
            <w:proofErr w:type="gramStart"/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方收购</w:t>
            </w:r>
            <w:proofErr w:type="gramEnd"/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了印力</w:t>
            </w:r>
            <w:r w:rsidRP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96.55%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的股权后，印力已在商业上定位为万科的商业地产管理平台，除运营管理自行开发的</w:t>
            </w:r>
            <w:r w:rsidR="00651A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大型零售商业地产</w:t>
            </w:r>
            <w:r w:rsidRP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外，印力也为万科开发的商业类地产提供运营服务。</w:t>
            </w:r>
          </w:p>
          <w:p w:rsidR="00960110" w:rsidRPr="00960110" w:rsidRDefault="00960110" w:rsidP="00960110">
            <w:pPr>
              <w:snapToGrid w:val="0"/>
              <w:rPr>
                <w:kern w:val="0"/>
                <w:szCs w:val="21"/>
              </w:rPr>
            </w:pPr>
          </w:p>
        </w:tc>
      </w:tr>
      <w:tr w:rsidR="00CB00DF" w:rsidRPr="00CB00DF" w:rsidTr="00960110">
        <w:trPr>
          <w:trHeight w:val="404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483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05C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</w:t>
            </w:r>
          </w:p>
        </w:tc>
        <w:tc>
          <w:tcPr>
            <w:tcW w:w="5153" w:type="dxa"/>
          </w:tcPr>
          <w:p w:rsidR="00905C2D" w:rsidRPr="00905C2D" w:rsidRDefault="00905C2D" w:rsidP="00905C2D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万科的主营业务为房地产开发和物业管理服务。</w:t>
            </w:r>
          </w:p>
          <w:p w:rsidR="00905C2D" w:rsidRPr="00905C2D" w:rsidRDefault="00905C2D" w:rsidP="00905C2D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905C2D" w:rsidRPr="00905C2D" w:rsidRDefault="00905C2D" w:rsidP="00905C2D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万科房地产开发业务主要为住宅开发业务。近年来，集团以城乡建设与生活服务商为战略定位，在巩固核心业务优势的基础上，积极拓展和城乡配套服务相关的消费地产、产业地产等地产衍生业务。</w:t>
            </w:r>
          </w:p>
          <w:p w:rsidR="00905C2D" w:rsidRPr="00905C2D" w:rsidRDefault="00905C2D" w:rsidP="00905C2D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905C2D" w:rsidRDefault="00905C2D" w:rsidP="00905C2D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万科还提供物业管理服务，其的物业管理服务涵盖住宅物业服务、商业物业（零售物业及写字楼物业）服务、开发商服务、资产服务、楼宇智能化服务和生活服务六大业务单元的综合性物业。</w:t>
            </w:r>
          </w:p>
        </w:tc>
      </w:tr>
      <w:tr w:rsidR="00CB00DF" w:rsidRPr="00CB00DF" w:rsidTr="00960110">
        <w:trPr>
          <w:trHeight w:val="279"/>
        </w:trPr>
        <w:tc>
          <w:tcPr>
            <w:tcW w:w="2122" w:type="dxa"/>
            <w:vMerge w:val="restart"/>
            <w:shd w:val="clear" w:color="auto" w:fill="D9D9D9"/>
            <w:vAlign w:val="center"/>
          </w:tcPr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636" w:type="dxa"/>
            <w:gridSpan w:val="2"/>
          </w:tcPr>
          <w:p w:rsidR="00CB00DF" w:rsidRPr="00CB00DF" w:rsidRDefault="00905C2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>
              <w:rPr>
                <w:rFonts w:ascii="黑体" w:eastAsia="黑体"/>
                <w:szCs w:val="21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</w:t>
            </w:r>
            <w:bookmarkStart w:id="0" w:name="_GoBack"/>
            <w:bookmarkEnd w:id="0"/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场，所有参与集中的经营者所占市场份额之和小于15%。</w:t>
            </w:r>
          </w:p>
        </w:tc>
      </w:tr>
      <w:tr w:rsidR="00CB00DF" w:rsidRPr="00CB00DF" w:rsidTr="00960110">
        <w:trPr>
          <w:trHeight w:val="330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636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960110">
        <w:trPr>
          <w:trHeight w:val="285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636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960110">
        <w:trPr>
          <w:trHeight w:val="870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636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960110">
        <w:trPr>
          <w:trHeight w:val="264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636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960110">
        <w:trPr>
          <w:trHeight w:val="345"/>
        </w:trPr>
        <w:tc>
          <w:tcPr>
            <w:tcW w:w="2122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636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960110">
        <w:tc>
          <w:tcPr>
            <w:tcW w:w="2122" w:type="dxa"/>
            <w:shd w:val="clear" w:color="auto" w:fill="D9D9D9"/>
            <w:vAlign w:val="center"/>
          </w:tcPr>
          <w:p w:rsidR="00CB00DF" w:rsidRPr="00905C2D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C2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636" w:type="dxa"/>
            <w:gridSpan w:val="2"/>
          </w:tcPr>
          <w:p w:rsidR="00CB00DF" w:rsidRDefault="00905C2D" w:rsidP="00905C2D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651A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大型零售商业地产</w:t>
            </w:r>
            <w:r w:rsidR="00A5384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开发</w:t>
            </w:r>
            <w:r w:rsidR="00A5384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运营市场</w:t>
            </w:r>
          </w:p>
          <w:p w:rsidR="00905C2D" w:rsidRDefault="00905C2D" w:rsidP="00905C2D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地域市场：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上海、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佛山、宁波、杭州、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沈阳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、深圳和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西安8</w:t>
            </w:r>
            <w:r w:rsidRPr="00905C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个城市。</w:t>
            </w:r>
          </w:p>
          <w:p w:rsidR="00905C2D" w:rsidRPr="00905C2D" w:rsidRDefault="00905C2D" w:rsidP="00960110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佛山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-5%；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-5%；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杭州0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武汉5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沈阳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-15%、</w:t>
            </w:r>
            <w:r w:rsidR="0096011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西安0</w:t>
            </w:r>
            <w:r w:rsidR="009601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</w:t>
            </w:r>
            <w:r w:rsidR="00CA6F7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0F5E24" w:rsidRPr="007930E9" w:rsidRDefault="00CB00DF" w:rsidP="007930E9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</w:t>
      </w:r>
      <w:r w:rsidR="007930E9">
        <w:rPr>
          <w:rFonts w:ascii="方正仿宋_GBK" w:eastAsia="方正仿宋_GBK" w:hAnsi="宋体" w:hint="eastAsia"/>
          <w:sz w:val="24"/>
          <w:szCs w:val="24"/>
        </w:rPr>
        <w:t>5</w:t>
      </w:r>
    </w:p>
    <w:sectPr w:rsidR="000F5E24" w:rsidRPr="007930E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881" w:rsidRDefault="00566881" w:rsidP="00905C2D">
      <w:r>
        <w:separator/>
      </w:r>
    </w:p>
  </w:endnote>
  <w:endnote w:type="continuationSeparator" w:id="0">
    <w:p w:rsidR="00566881" w:rsidRDefault="00566881" w:rsidP="0090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881" w:rsidRDefault="00566881" w:rsidP="00905C2D">
      <w:r>
        <w:separator/>
      </w:r>
    </w:p>
  </w:footnote>
  <w:footnote w:type="continuationSeparator" w:id="0">
    <w:p w:rsidR="00566881" w:rsidRDefault="00566881" w:rsidP="00905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A03EEE"/>
    <w:multiLevelType w:val="hybridMultilevel"/>
    <w:tmpl w:val="B1626F28"/>
    <w:lvl w:ilvl="0" w:tplc="CF544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72908"/>
    <w:rsid w:val="004F7688"/>
    <w:rsid w:val="00566881"/>
    <w:rsid w:val="006467D8"/>
    <w:rsid w:val="00651A0E"/>
    <w:rsid w:val="006A531B"/>
    <w:rsid w:val="006F7693"/>
    <w:rsid w:val="00710140"/>
    <w:rsid w:val="007930E9"/>
    <w:rsid w:val="007F2275"/>
    <w:rsid w:val="008E113E"/>
    <w:rsid w:val="00905C2D"/>
    <w:rsid w:val="00915F0F"/>
    <w:rsid w:val="009532DF"/>
    <w:rsid w:val="00960110"/>
    <w:rsid w:val="00997019"/>
    <w:rsid w:val="009A5029"/>
    <w:rsid w:val="009D38D5"/>
    <w:rsid w:val="00A1402A"/>
    <w:rsid w:val="00A53841"/>
    <w:rsid w:val="00A53F26"/>
    <w:rsid w:val="00AA0CC5"/>
    <w:rsid w:val="00B16AFE"/>
    <w:rsid w:val="00B65DD5"/>
    <w:rsid w:val="00BD10B6"/>
    <w:rsid w:val="00C07076"/>
    <w:rsid w:val="00CA6F70"/>
    <w:rsid w:val="00CB00DF"/>
    <w:rsid w:val="00D15AF2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5C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5C2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5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5C2D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905C2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5C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5C2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5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5C2D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905C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5</cp:revision>
  <dcterms:created xsi:type="dcterms:W3CDTF">2018-10-08T20:22:00Z</dcterms:created>
  <dcterms:modified xsi:type="dcterms:W3CDTF">2018-11-01T03:27:00Z</dcterms:modified>
</cp:coreProperties>
</file>