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823" w:rsidRDefault="00CB5307">
      <w:pPr>
        <w:spacing w:line="440" w:lineRule="exact"/>
        <w:jc w:val="center"/>
        <w:rPr>
          <w:rFonts w:ascii="Times New Roman" w:hAnsi="Times New Roman"/>
          <w:b/>
          <w:sz w:val="24"/>
          <w:szCs w:val="30"/>
        </w:rPr>
      </w:pPr>
      <w:r>
        <w:rPr>
          <w:rFonts w:ascii="Times New Roman" w:hAnsi="Times New Roman"/>
          <w:b/>
          <w:sz w:val="24"/>
          <w:szCs w:val="30"/>
        </w:rPr>
        <w:t>经营者集中简易案件公示表</w:t>
      </w:r>
    </w:p>
    <w:p w:rsidR="00B32823" w:rsidRDefault="00B32823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32823">
        <w:tc>
          <w:tcPr>
            <w:tcW w:w="1809" w:type="dxa"/>
            <w:shd w:val="clear" w:color="auto" w:fill="D9D9D9"/>
            <w:vAlign w:val="center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日野汽车有限公司和</w:t>
            </w:r>
            <w:r>
              <w:rPr>
                <w:rFonts w:ascii="Times New Roman" w:hAnsi="Times New Roman" w:hint="eastAsia"/>
                <w:szCs w:val="21"/>
              </w:rPr>
              <w:t>TRATON SE</w:t>
            </w:r>
            <w:r>
              <w:rPr>
                <w:rFonts w:ascii="Times New Roman" w:hAnsi="Times New Roman" w:hint="eastAsia"/>
                <w:szCs w:val="21"/>
              </w:rPr>
              <w:t>新设合营企业案</w:t>
            </w:r>
          </w:p>
        </w:tc>
      </w:tr>
      <w:tr w:rsidR="00B3282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交易概况</w:t>
            </w:r>
          </w:p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（限</w:t>
            </w:r>
            <w:r>
              <w:rPr>
                <w:rFonts w:ascii="Times New Roman" w:hAnsi="Times New Roman"/>
                <w:szCs w:val="21"/>
              </w:rPr>
              <w:t>200</w:t>
            </w:r>
            <w:r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TRATON </w:t>
            </w:r>
            <w:r>
              <w:rPr>
                <w:rFonts w:ascii="Times New Roman" w:hAnsi="Times New Roman" w:hint="eastAsia"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</w:rPr>
              <w:t>E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 w:hint="eastAsia"/>
                <w:szCs w:val="21"/>
              </w:rPr>
              <w:t>“</w:t>
            </w:r>
            <w:r>
              <w:rPr>
                <w:rFonts w:ascii="Times New Roman" w:hAnsi="Times New Roman" w:hint="eastAsia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</w:rPr>
              <w:t>RATON</w:t>
            </w:r>
            <w:r>
              <w:rPr>
                <w:rFonts w:ascii="Times New Roman" w:hAnsi="Times New Roman" w:hint="eastAsia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）和日野汽车有限公司</w:t>
            </w:r>
            <w:r>
              <w:rPr>
                <w:rFonts w:ascii="Times New Roman" w:hAnsi="Times New Roman" w:hint="eastAsia"/>
                <w:szCs w:val="21"/>
              </w:rPr>
              <w:t>（“</w:t>
            </w:r>
            <w:r>
              <w:rPr>
                <w:rFonts w:ascii="Times New Roman" w:hAnsi="Times New Roman"/>
                <w:szCs w:val="21"/>
              </w:rPr>
              <w:t>日野</w:t>
            </w:r>
            <w:r>
              <w:rPr>
                <w:rFonts w:ascii="Times New Roman" w:hAnsi="Times New Roman" w:hint="eastAsia"/>
                <w:szCs w:val="21"/>
              </w:rPr>
              <w:t>”）</w:t>
            </w:r>
            <w:r>
              <w:rPr>
                <w:rFonts w:ascii="Times New Roman" w:hAnsi="Times New Roman" w:hint="eastAsia"/>
              </w:rPr>
              <w:t>打算设立一个</w:t>
            </w:r>
            <w:r>
              <w:rPr>
                <w:rFonts w:ascii="Times New Roman" w:hAnsi="Times New Roman"/>
                <w:szCs w:val="21"/>
              </w:rPr>
              <w:t>采购合营企业</w:t>
            </w:r>
            <w:r>
              <w:rPr>
                <w:rFonts w:ascii="Times New Roman" w:hAnsi="Times New Roman" w:hint="eastAsia"/>
                <w:szCs w:val="21"/>
              </w:rPr>
              <w:t>，名称为“日野＆</w:t>
            </w:r>
            <w:r>
              <w:rPr>
                <w:rFonts w:ascii="Times New Roman" w:hAnsi="Times New Roman" w:hint="eastAsia"/>
                <w:szCs w:val="21"/>
              </w:rPr>
              <w:t>TRATON</w:t>
            </w:r>
            <w:r>
              <w:rPr>
                <w:rFonts w:ascii="Times New Roman" w:hAnsi="Times New Roman" w:hint="eastAsia"/>
                <w:szCs w:val="21"/>
              </w:rPr>
              <w:t>全球采购公司（</w:t>
            </w:r>
            <w:r>
              <w:rPr>
                <w:rFonts w:ascii="Times New Roman" w:hAnsi="Times New Roman" w:hint="eastAsia"/>
                <w:szCs w:val="21"/>
              </w:rPr>
              <w:t>HINO &amp; TRATON Global Procurement GmbH</w:t>
            </w:r>
            <w:r>
              <w:rPr>
                <w:rFonts w:ascii="Times New Roman" w:hAnsi="Times New Roman" w:hint="eastAsia"/>
                <w:szCs w:val="21"/>
              </w:rPr>
              <w:t>）”，用于提供与采购载货车和客车零部件有关的支持服务。</w:t>
            </w:r>
          </w:p>
        </w:tc>
      </w:tr>
      <w:tr w:rsidR="00B3282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参与集中的</w:t>
            </w:r>
          </w:p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经营者简介</w:t>
            </w:r>
          </w:p>
        </w:tc>
        <w:tc>
          <w:tcPr>
            <w:tcW w:w="1796" w:type="dxa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.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日野</w:t>
            </w:r>
          </w:p>
        </w:tc>
        <w:tc>
          <w:tcPr>
            <w:tcW w:w="5153" w:type="dxa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日野从事载货车和客车的开发、设计、制造和销售。产品包括载货车、客车底盘、柴油发动机、轻型商用车、乘用车、</w:t>
            </w:r>
            <w:r>
              <w:rPr>
                <w:rFonts w:ascii="Times New Roman" w:hAnsi="Times New Roman" w:hint="eastAsia"/>
                <w:szCs w:val="21"/>
              </w:rPr>
              <w:t>多种</w:t>
            </w:r>
            <w:r>
              <w:rPr>
                <w:rFonts w:ascii="Times New Roman" w:hAnsi="Times New Roman"/>
                <w:szCs w:val="21"/>
              </w:rPr>
              <w:t>发动机和备件。</w:t>
            </w:r>
          </w:p>
        </w:tc>
      </w:tr>
      <w:tr w:rsidR="00B32823">
        <w:trPr>
          <w:trHeight w:val="1052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2. TRATON </w:t>
            </w:r>
          </w:p>
        </w:tc>
        <w:tc>
          <w:tcPr>
            <w:tcW w:w="5153" w:type="dxa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</w:rPr>
              <w:t>TRATON</w:t>
            </w:r>
            <w:r>
              <w:rPr>
                <w:rFonts w:ascii="Times New Roman" w:hAnsi="Times New Roman" w:hint="eastAsia"/>
              </w:rPr>
              <w:t>是商用车（特别是载货车和客车）制造商，通过其子公司</w:t>
            </w:r>
            <w:r>
              <w:rPr>
                <w:rFonts w:ascii="Times New Roman" w:hAnsi="Times New Roman" w:hint="eastAsia"/>
              </w:rPr>
              <w:t>MAN</w:t>
            </w:r>
            <w:r>
              <w:rPr>
                <w:rFonts w:ascii="Times New Roman" w:hAnsi="Times New Roman" w:hint="eastAsia"/>
              </w:rPr>
              <w:t>、</w:t>
            </w:r>
            <w:r>
              <w:rPr>
                <w:rFonts w:ascii="Times New Roman" w:hAnsi="Times New Roman" w:hint="eastAsia"/>
              </w:rPr>
              <w:t>Scania</w:t>
            </w:r>
            <w:r>
              <w:rPr>
                <w:rFonts w:ascii="Times New Roman" w:hAnsi="Times New Roman" w:hint="eastAsia"/>
              </w:rPr>
              <w:t>和</w:t>
            </w:r>
            <w:r>
              <w:rPr>
                <w:rFonts w:ascii="Times New Roman" w:hAnsi="Times New Roman" w:hint="eastAsia"/>
              </w:rPr>
              <w:t>MAN</w:t>
            </w:r>
            <w:r>
              <w:rPr>
                <w:rFonts w:ascii="Times New Roman" w:hAnsi="Times New Roman" w:hint="eastAsia"/>
              </w:rPr>
              <w:t>拉美公司（以</w:t>
            </w:r>
            <w:r>
              <w:rPr>
                <w:rFonts w:ascii="Times New Roman" w:hAnsi="Times New Roman" w:hint="eastAsia"/>
              </w:rPr>
              <w:t>Volkswagen Caminhões e Ônibus</w:t>
            </w:r>
            <w:r>
              <w:rPr>
                <w:rFonts w:ascii="Times New Roman" w:hAnsi="Times New Roman" w:hint="eastAsia"/>
              </w:rPr>
              <w:t>品牌运营）开展业务，并提供相关服务。</w:t>
            </w:r>
          </w:p>
        </w:tc>
      </w:tr>
      <w:tr w:rsidR="00B3282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□1. </w:t>
            </w:r>
            <w:r>
              <w:rPr>
                <w:rFonts w:ascii="Times New Roman" w:hAnsi="Times New Roman"/>
                <w:szCs w:val="21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szCs w:val="21"/>
              </w:rPr>
              <w:t>15%</w:t>
            </w:r>
            <w:r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B3282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2. </w:t>
            </w:r>
            <w:r>
              <w:rPr>
                <w:rFonts w:ascii="Times New Roman" w:hAnsi="Times New Roman"/>
                <w:szCs w:val="21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B3282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□3. </w:t>
            </w:r>
            <w:r>
              <w:rPr>
                <w:rFonts w:ascii="Times New Roman" w:hAnsi="Times New Roman"/>
                <w:szCs w:val="21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szCs w:val="21"/>
              </w:rPr>
              <w:t>25%</w:t>
            </w:r>
            <w:r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B3282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□4. </w:t>
            </w:r>
            <w:r>
              <w:rPr>
                <w:rFonts w:ascii="Times New Roman" w:hAnsi="Times New Roman"/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B3282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□5. </w:t>
            </w:r>
            <w:r>
              <w:rPr>
                <w:rFonts w:ascii="Times New Roman" w:hAnsi="Times New Roman"/>
                <w:szCs w:val="21"/>
              </w:rPr>
              <w:t>参与集中的经营者收购境外企业股权或资产的，该境外企业不在中国境内从事经济活动。</w:t>
            </w:r>
          </w:p>
        </w:tc>
      </w:tr>
      <w:tr w:rsidR="00B3282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32823" w:rsidRDefault="00B32823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□6.</w:t>
            </w:r>
            <w:r>
              <w:rPr>
                <w:rFonts w:ascii="Times New Roman" w:hAnsi="Times New Roman"/>
                <w:szCs w:val="21"/>
              </w:rPr>
              <w:t>由两个以上的经营者共同控制的合营企业，通过集中被其中一个或一个以上经营者控制。</w:t>
            </w:r>
          </w:p>
        </w:tc>
      </w:tr>
      <w:tr w:rsidR="00B32823">
        <w:tc>
          <w:tcPr>
            <w:tcW w:w="1809" w:type="dxa"/>
            <w:shd w:val="clear" w:color="auto" w:fill="D9D9D9"/>
            <w:vAlign w:val="center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相关产品市场：</w:t>
            </w:r>
          </w:p>
          <w:p w:rsidR="00B32823" w:rsidRDefault="00CB5307">
            <w:pPr>
              <w:widowControl/>
              <w:numPr>
                <w:ilvl w:val="0"/>
                <w:numId w:val="1"/>
              </w:numPr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轻型载货车：日野</w:t>
            </w:r>
            <w:r>
              <w:rPr>
                <w:rFonts w:ascii="Times New Roman" w:hAnsi="Times New Roman"/>
                <w:szCs w:val="21"/>
              </w:rPr>
              <w:t xml:space="preserve"> [0-5%]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>TRATON [0-5%]</w:t>
            </w:r>
          </w:p>
          <w:p w:rsidR="00B32823" w:rsidRDefault="00CB5307">
            <w:pPr>
              <w:widowControl/>
              <w:numPr>
                <w:ilvl w:val="0"/>
                <w:numId w:val="1"/>
              </w:numPr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中型载货车：日野</w:t>
            </w:r>
            <w:r>
              <w:rPr>
                <w:rFonts w:ascii="Times New Roman" w:hAnsi="Times New Roman"/>
                <w:szCs w:val="21"/>
              </w:rPr>
              <w:t xml:space="preserve"> [0-5%]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 xml:space="preserve">TRATON [0-5%] </w:t>
            </w:r>
          </w:p>
          <w:p w:rsidR="00B32823" w:rsidRDefault="00CB5307">
            <w:pPr>
              <w:widowControl/>
              <w:numPr>
                <w:ilvl w:val="0"/>
                <w:numId w:val="1"/>
              </w:numPr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重型载货车：日野</w:t>
            </w:r>
            <w:r>
              <w:rPr>
                <w:rFonts w:ascii="Times New Roman" w:hAnsi="Times New Roman"/>
                <w:szCs w:val="21"/>
              </w:rPr>
              <w:t xml:space="preserve"> [0-5%]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 xml:space="preserve">TRATON [0-5%] </w:t>
            </w:r>
          </w:p>
          <w:p w:rsidR="00B32823" w:rsidRDefault="00CB5307">
            <w:pPr>
              <w:widowControl/>
              <w:numPr>
                <w:ilvl w:val="0"/>
                <w:numId w:val="1"/>
              </w:numPr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客车：日野</w:t>
            </w:r>
            <w:r>
              <w:rPr>
                <w:rFonts w:ascii="Times New Roman" w:hAnsi="Times New Roman"/>
                <w:szCs w:val="21"/>
              </w:rPr>
              <w:t xml:space="preserve"> [0-5%]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>TRATON [0-5%]</w:t>
            </w:r>
          </w:p>
          <w:p w:rsidR="00B32823" w:rsidRDefault="00CB5307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相关地域市场：中国</w:t>
            </w:r>
          </w:p>
        </w:tc>
      </w:tr>
    </w:tbl>
    <w:p w:rsidR="002022FC" w:rsidRDefault="002022FC" w:rsidP="002022FC">
      <w:pPr>
        <w:pStyle w:val="a7"/>
        <w:rPr>
          <w:sz w:val="22"/>
          <w:szCs w:val="22"/>
          <w:lang w:eastAsia="zh-CN"/>
        </w:rPr>
      </w:pPr>
    </w:p>
    <w:p w:rsidR="002022FC" w:rsidRPr="00C06456" w:rsidRDefault="002022FC" w:rsidP="002022FC">
      <w:pPr>
        <w:pStyle w:val="a7"/>
        <w:rPr>
          <w:sz w:val="22"/>
          <w:szCs w:val="22"/>
          <w:lang w:eastAsia="zh-CN"/>
        </w:rPr>
      </w:pPr>
      <w:bookmarkStart w:id="0" w:name="_GoBack"/>
      <w:bookmarkEnd w:id="0"/>
      <w:r w:rsidRPr="00C06456">
        <w:rPr>
          <w:sz w:val="22"/>
          <w:szCs w:val="22"/>
          <w:lang w:eastAsia="zh-CN"/>
        </w:rPr>
        <w:lastRenderedPageBreak/>
        <w:t>注解：</w:t>
      </w:r>
    </w:p>
    <w:p w:rsidR="002022FC" w:rsidRPr="00C06456" w:rsidRDefault="002022FC" w:rsidP="002022FC">
      <w:pPr>
        <w:pStyle w:val="a7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、申报方申请简易案件的理由是基于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项可以多选，也可单选；没有勾选的，视为本集中不涉及该类型交易。</w:t>
      </w:r>
    </w:p>
    <w:p w:rsidR="002022FC" w:rsidRPr="00C06456" w:rsidRDefault="002022FC" w:rsidP="002022FC">
      <w:pPr>
        <w:pStyle w:val="a7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2</w:t>
      </w:r>
      <w:r w:rsidRPr="00C06456">
        <w:rPr>
          <w:sz w:val="22"/>
          <w:szCs w:val="22"/>
          <w:lang w:eastAsia="zh-CN"/>
        </w:rPr>
        <w:t>、申报方申请简易案件的理由是基于第</w:t>
      </w:r>
      <w:r w:rsidRPr="00C06456">
        <w:rPr>
          <w:sz w:val="22"/>
          <w:szCs w:val="22"/>
          <w:lang w:eastAsia="zh-CN"/>
        </w:rPr>
        <w:t>4</w:t>
      </w:r>
      <w:r w:rsidRPr="00C06456">
        <w:rPr>
          <w:sz w:val="22"/>
          <w:szCs w:val="22"/>
          <w:lang w:eastAsia="zh-CN"/>
        </w:rPr>
        <w:t>项、第</w:t>
      </w:r>
      <w:r w:rsidRPr="00C06456">
        <w:rPr>
          <w:sz w:val="22"/>
          <w:szCs w:val="22"/>
          <w:lang w:eastAsia="zh-CN"/>
        </w:rPr>
        <w:t>5</w:t>
      </w:r>
      <w:r w:rsidRPr="00C06456">
        <w:rPr>
          <w:sz w:val="22"/>
          <w:szCs w:val="22"/>
          <w:lang w:eastAsia="zh-CN"/>
        </w:rPr>
        <w:t>项时，无须在备注中说明相关市场和市场份额。</w:t>
      </w:r>
    </w:p>
    <w:p w:rsidR="002022FC" w:rsidRPr="00C06456" w:rsidRDefault="002022FC" w:rsidP="002022FC">
      <w:pPr>
        <w:pStyle w:val="a7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3</w:t>
      </w:r>
      <w:r w:rsidRPr="00C06456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项和第</w:t>
      </w:r>
      <w:r w:rsidRPr="00C06456">
        <w:rPr>
          <w:sz w:val="22"/>
          <w:szCs w:val="22"/>
          <w:lang w:eastAsia="zh-CN"/>
        </w:rPr>
        <w:t>6</w:t>
      </w:r>
      <w:r w:rsidRPr="00C06456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</w:p>
    <w:p w:rsidR="00B32823" w:rsidRPr="002022FC" w:rsidRDefault="00B32823">
      <w:pPr>
        <w:rPr>
          <w:rFonts w:ascii="Times New Roman" w:hAnsi="Times New Roman"/>
          <w:lang w:val="en-GB"/>
        </w:rPr>
      </w:pPr>
    </w:p>
    <w:sectPr w:rsidR="00B32823" w:rsidRPr="00202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307" w:rsidRDefault="00CB5307">
      <w:r>
        <w:separator/>
      </w:r>
    </w:p>
  </w:endnote>
  <w:endnote w:type="continuationSeparator" w:id="0">
    <w:p w:rsidR="00CB5307" w:rsidRDefault="00CB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307" w:rsidRDefault="00CB5307">
      <w:r>
        <w:separator/>
      </w:r>
    </w:p>
  </w:footnote>
  <w:footnote w:type="continuationSeparator" w:id="0">
    <w:p w:rsidR="00CB5307" w:rsidRDefault="00CB5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75A67"/>
    <w:multiLevelType w:val="hybridMultilevel"/>
    <w:tmpl w:val="BA4A3E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32823"/>
    <w:rsid w:val="002022FC"/>
    <w:rsid w:val="00B32823"/>
    <w:rsid w:val="00CB5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F53BD"/>
  <w15:docId w15:val="{0EF28EBD-82DF-4E9A-9A63-5F133B7B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</w:rPr>
  </w:style>
  <w:style w:type="character" w:customStyle="1" w:styleId="zzmpTrailerItem">
    <w:name w:val="zzmpTrailerItem"/>
    <w:basedOn w:val="a0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7">
    <w:name w:val="Body Text"/>
    <w:basedOn w:val="a"/>
    <w:link w:val="a8"/>
    <w:rsid w:val="002022F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8">
    <w:name w:val="正文文本 字符"/>
    <w:basedOn w:val="a0"/>
    <w:link w:val="a7"/>
    <w:rsid w:val="002022FC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>
  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
  </dc:creator>
  <cp:lastModifiedBy>xuyuhan</cp:lastModifiedBy>
  <cp:revision>2</cp:revision>
  <dcterms:created xsi:type="dcterms:W3CDTF">1900-01-01T05:00:00Z</dcterms:created>
  <dcterms:modified xsi:type="dcterms:W3CDTF">2019-04-01T06:18:00Z</dcterms:modified>
</cp:coreProperties>
</file>