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4D94" w:rsidRPr="0088530B" w:rsidRDefault="00C45095">
      <w:pPr>
        <w:spacing w:line="440" w:lineRule="exact"/>
        <w:jc w:val="center"/>
        <w:rPr>
          <w:rFonts w:asciiTheme="minorEastAsia" w:eastAsiaTheme="minorEastAsia" w:hAnsiTheme="minorEastAsia"/>
          <w:b/>
          <w:bCs/>
          <w:sz w:val="24"/>
          <w:szCs w:val="24"/>
        </w:rPr>
      </w:pPr>
      <w:r w:rsidRPr="0088530B">
        <w:rPr>
          <w:rFonts w:asciiTheme="minorEastAsia" w:eastAsiaTheme="minorEastAsia" w:hAnsiTheme="minorEastAsia" w:hint="eastAsia"/>
          <w:b/>
          <w:bCs/>
          <w:sz w:val="24"/>
          <w:szCs w:val="24"/>
        </w:rPr>
        <w:t>经营者集中简易案件公示表</w:t>
      </w:r>
    </w:p>
    <w:p w:rsidR="00E94D94" w:rsidRPr="0088530B" w:rsidRDefault="00E94D94">
      <w:pPr>
        <w:spacing w:line="440" w:lineRule="exact"/>
        <w:rPr>
          <w:rFonts w:asciiTheme="minorEastAsia" w:eastAsiaTheme="minorEastAsia" w:hAnsiTheme="minorEastAsia"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157EED" w:rsidRPr="0088530B" w:rsidTr="00CF4890">
        <w:trPr>
          <w:trHeight w:val="670"/>
        </w:trPr>
        <w:tc>
          <w:tcPr>
            <w:tcW w:w="1809" w:type="dxa"/>
            <w:shd w:val="clear" w:color="auto" w:fill="D9D9D9"/>
          </w:tcPr>
          <w:p w:rsidR="00E94D94" w:rsidRPr="0088530B" w:rsidRDefault="00C45095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8530B">
              <w:rPr>
                <w:rFonts w:asciiTheme="minorEastAsia" w:eastAsiaTheme="minorEastAsia" w:hAnsiTheme="minorEastAsia" w:hint="eastAsia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:rsidR="00E94D94" w:rsidRPr="0057191E" w:rsidRDefault="007061FF" w:rsidP="00CF4890">
            <w:pPr>
              <w:rPr>
                <w:rFonts w:asciiTheme="minorEastAsia" w:eastAsiaTheme="minorEastAsia" w:hAnsiTheme="minorEastAsia" w:cs="楷体"/>
                <w:sz w:val="24"/>
                <w:szCs w:val="24"/>
                <w:lang w:bidi="ar"/>
              </w:rPr>
            </w:pPr>
            <w:r w:rsidRPr="007061FF">
              <w:rPr>
                <w:rFonts w:eastAsiaTheme="minorEastAsia" w:hint="eastAsia"/>
                <w:kern w:val="0"/>
                <w:sz w:val="24"/>
                <w:szCs w:val="24"/>
              </w:rPr>
              <w:t>罗伯特•博世有限公司</w:t>
            </w:r>
            <w:r>
              <w:rPr>
                <w:rFonts w:eastAsiaTheme="minorEastAsia" w:hint="eastAsia"/>
                <w:kern w:val="0"/>
                <w:sz w:val="24"/>
                <w:szCs w:val="24"/>
              </w:rPr>
              <w:t>（“博世”）</w:t>
            </w:r>
            <w:r w:rsidR="006F0713" w:rsidRPr="006F0713">
              <w:rPr>
                <w:rFonts w:eastAsiaTheme="minorEastAsia" w:hint="eastAsia"/>
                <w:kern w:val="0"/>
                <w:sz w:val="24"/>
                <w:szCs w:val="24"/>
              </w:rPr>
              <w:t>与美国国家仪器公司</w:t>
            </w:r>
            <w:r w:rsidR="006F0713">
              <w:rPr>
                <w:rFonts w:eastAsiaTheme="minorEastAsia" w:hint="eastAsia"/>
                <w:kern w:val="0"/>
                <w:sz w:val="24"/>
                <w:szCs w:val="24"/>
              </w:rPr>
              <w:t>（“国家仪器”）</w:t>
            </w:r>
            <w:r w:rsidR="006F0713" w:rsidRPr="006F0713">
              <w:rPr>
                <w:rFonts w:eastAsiaTheme="minorEastAsia" w:hint="eastAsia"/>
                <w:kern w:val="0"/>
                <w:sz w:val="24"/>
                <w:szCs w:val="24"/>
              </w:rPr>
              <w:t>新设合营企业案（“本交易”）</w:t>
            </w:r>
          </w:p>
        </w:tc>
      </w:tr>
      <w:tr w:rsidR="00157EED" w:rsidRPr="0088530B" w:rsidTr="00C54222">
        <w:trPr>
          <w:trHeight w:val="1260"/>
        </w:trPr>
        <w:tc>
          <w:tcPr>
            <w:tcW w:w="1809" w:type="dxa"/>
            <w:shd w:val="clear" w:color="auto" w:fill="D9D9D9"/>
          </w:tcPr>
          <w:p w:rsidR="00E94D94" w:rsidRPr="0088530B" w:rsidRDefault="00C45095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8530B">
              <w:rPr>
                <w:rFonts w:asciiTheme="minorEastAsia" w:eastAsiaTheme="minorEastAsia" w:hAnsiTheme="minorEastAsia" w:hint="eastAsia"/>
                <w:sz w:val="24"/>
                <w:szCs w:val="24"/>
              </w:rPr>
              <w:t>交易概况（限200字内）</w:t>
            </w:r>
          </w:p>
        </w:tc>
        <w:tc>
          <w:tcPr>
            <w:tcW w:w="6949" w:type="dxa"/>
            <w:gridSpan w:val="2"/>
            <w:vAlign w:val="center"/>
          </w:tcPr>
          <w:p w:rsidR="0087671E" w:rsidRPr="00ED39C8" w:rsidRDefault="006F0713" w:rsidP="006F0713">
            <w:pPr>
              <w:widowControl/>
              <w:snapToGrid w:val="0"/>
              <w:spacing w:after="240"/>
              <w:rPr>
                <w:rFonts w:ascii="Times New Roman" w:eastAsiaTheme="minorEastAsia" w:hAnsi="Times New Roman"/>
                <w:sz w:val="24"/>
                <w:szCs w:val="24"/>
                <w:lang w:bidi="ar"/>
              </w:rPr>
            </w:pPr>
            <w:r w:rsidRPr="00ED39C8">
              <w:rPr>
                <w:rFonts w:ascii="Times New Roman" w:eastAsiaTheme="minorEastAsia" w:hAnsi="Times New Roman"/>
                <w:sz w:val="24"/>
                <w:szCs w:val="24"/>
                <w:lang w:bidi="ar"/>
              </w:rPr>
              <w:t>本交易涉及易特驰（罗伯特</w:t>
            </w:r>
            <w:r w:rsidRPr="00ED39C8">
              <w:rPr>
                <w:rFonts w:ascii="Times New Roman" w:eastAsiaTheme="minorEastAsia" w:hAnsi="Times New Roman"/>
                <w:sz w:val="24"/>
                <w:szCs w:val="24"/>
                <w:lang w:bidi="ar"/>
              </w:rPr>
              <w:t>•</w:t>
            </w:r>
            <w:r w:rsidRPr="00ED39C8">
              <w:rPr>
                <w:rFonts w:ascii="Times New Roman" w:eastAsiaTheme="minorEastAsia" w:hAnsi="Times New Roman"/>
                <w:sz w:val="24"/>
                <w:szCs w:val="24"/>
                <w:lang w:bidi="ar"/>
              </w:rPr>
              <w:t>博世有限公司</w:t>
            </w:r>
            <w:r w:rsidR="005B755A" w:rsidRPr="00ED39C8">
              <w:rPr>
                <w:rFonts w:ascii="Times New Roman" w:eastAsiaTheme="minorEastAsia" w:hAnsi="Times New Roman"/>
                <w:sz w:val="24"/>
                <w:szCs w:val="24"/>
                <w:lang w:bidi="ar"/>
              </w:rPr>
              <w:t>（</w:t>
            </w:r>
            <w:r w:rsidR="005B755A" w:rsidRPr="00ED39C8">
              <w:rPr>
                <w:rFonts w:asciiTheme="minorEastAsia" w:eastAsiaTheme="minorEastAsia" w:hAnsiTheme="minorEastAsia"/>
                <w:sz w:val="24"/>
                <w:szCs w:val="24"/>
                <w:lang w:bidi="ar"/>
              </w:rPr>
              <w:t>“博世”</w:t>
            </w:r>
            <w:r w:rsidR="005B755A" w:rsidRPr="00ED39C8">
              <w:rPr>
                <w:rFonts w:ascii="Times New Roman" w:eastAsiaTheme="minorEastAsia" w:hAnsi="Times New Roman"/>
                <w:sz w:val="24"/>
                <w:szCs w:val="24"/>
                <w:lang w:bidi="ar"/>
              </w:rPr>
              <w:t>）</w:t>
            </w:r>
            <w:r w:rsidRPr="00ED39C8">
              <w:rPr>
                <w:rFonts w:ascii="Times New Roman" w:eastAsiaTheme="minorEastAsia" w:hAnsi="Times New Roman"/>
                <w:sz w:val="24"/>
                <w:szCs w:val="24"/>
                <w:lang w:bidi="ar"/>
              </w:rPr>
              <w:t>的全资子公司）与</w:t>
            </w:r>
            <w:r w:rsidRPr="00ED39C8">
              <w:rPr>
                <w:rFonts w:ascii="Times New Roman" w:eastAsiaTheme="minorEastAsia" w:hAnsi="Times New Roman"/>
                <w:sz w:val="24"/>
                <w:szCs w:val="24"/>
                <w:lang w:bidi="ar"/>
              </w:rPr>
              <w:t>Constellation</w:t>
            </w:r>
            <w:r w:rsidRPr="00ED39C8">
              <w:rPr>
                <w:rFonts w:ascii="Times New Roman" w:eastAsiaTheme="minorEastAsia" w:hAnsi="Times New Roman"/>
                <w:sz w:val="24"/>
                <w:szCs w:val="24"/>
                <w:lang w:bidi="ar"/>
              </w:rPr>
              <w:t>国际控股有限公司（国家仪器的全资子公司）</w:t>
            </w:r>
            <w:r w:rsidR="005B755A" w:rsidRPr="00ED39C8">
              <w:rPr>
                <w:rFonts w:ascii="Times New Roman" w:eastAsiaTheme="minorEastAsia" w:hAnsi="Times New Roman"/>
                <w:sz w:val="24"/>
                <w:szCs w:val="24"/>
                <w:lang w:bidi="ar"/>
              </w:rPr>
              <w:t>新设</w:t>
            </w:r>
            <w:r w:rsidRPr="00ED39C8">
              <w:rPr>
                <w:rFonts w:ascii="Times New Roman" w:eastAsiaTheme="minorEastAsia" w:hAnsi="Times New Roman"/>
                <w:sz w:val="24"/>
                <w:szCs w:val="24"/>
                <w:lang w:bidi="ar"/>
              </w:rPr>
              <w:t>一家双方持股比例为</w:t>
            </w:r>
            <w:r w:rsidRPr="00ED39C8">
              <w:rPr>
                <w:rFonts w:ascii="Times New Roman" w:eastAsiaTheme="minorEastAsia" w:hAnsi="Times New Roman"/>
                <w:sz w:val="24"/>
                <w:szCs w:val="24"/>
                <w:lang w:bidi="ar"/>
              </w:rPr>
              <w:t>50/50</w:t>
            </w:r>
            <w:r w:rsidRPr="00ED39C8">
              <w:rPr>
                <w:rFonts w:ascii="Times New Roman" w:eastAsiaTheme="minorEastAsia" w:hAnsi="Times New Roman"/>
                <w:sz w:val="24"/>
                <w:szCs w:val="24"/>
                <w:lang w:bidi="ar"/>
              </w:rPr>
              <w:t>的合营企业，</w:t>
            </w:r>
            <w:r w:rsidR="005B755A" w:rsidRPr="00ED39C8">
              <w:rPr>
                <w:rFonts w:ascii="Times New Roman" w:eastAsiaTheme="minorEastAsia" w:hAnsi="Times New Roman"/>
                <w:sz w:val="24"/>
                <w:szCs w:val="24"/>
                <w:lang w:bidi="ar"/>
              </w:rPr>
              <w:t>为</w:t>
            </w:r>
            <w:r w:rsidRPr="00ED39C8">
              <w:rPr>
                <w:rFonts w:ascii="Times New Roman" w:eastAsiaTheme="minorEastAsia" w:hAnsi="Times New Roman"/>
                <w:sz w:val="24"/>
                <w:szCs w:val="24"/>
                <w:lang w:bidi="ar"/>
              </w:rPr>
              <w:t>共同设计、构建和提供预集成硬件在环（</w:t>
            </w:r>
            <w:proofErr w:type="spellStart"/>
            <w:r w:rsidRPr="00ED39C8">
              <w:rPr>
                <w:rFonts w:ascii="Times New Roman" w:eastAsiaTheme="minorEastAsia" w:hAnsi="Times New Roman"/>
                <w:sz w:val="24"/>
                <w:szCs w:val="24"/>
                <w:lang w:bidi="ar"/>
              </w:rPr>
              <w:t>HiL</w:t>
            </w:r>
            <w:proofErr w:type="spellEnd"/>
            <w:r w:rsidRPr="00ED39C8">
              <w:rPr>
                <w:rFonts w:ascii="Times New Roman" w:eastAsiaTheme="minorEastAsia" w:hAnsi="Times New Roman"/>
                <w:sz w:val="24"/>
                <w:szCs w:val="24"/>
                <w:lang w:bidi="ar"/>
              </w:rPr>
              <w:t>）系统。本交易后，博世和国家仪器将共同控制该合营企业。</w:t>
            </w:r>
          </w:p>
        </w:tc>
      </w:tr>
      <w:tr w:rsidR="00157EED" w:rsidRPr="0088530B" w:rsidTr="0088530B">
        <w:trPr>
          <w:trHeight w:val="1562"/>
        </w:trPr>
        <w:tc>
          <w:tcPr>
            <w:tcW w:w="1809" w:type="dxa"/>
            <w:vMerge w:val="restart"/>
            <w:shd w:val="clear" w:color="auto" w:fill="D9D9D9"/>
          </w:tcPr>
          <w:p w:rsidR="00E94D94" w:rsidRPr="0088530B" w:rsidRDefault="00C45095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8530B">
              <w:rPr>
                <w:rFonts w:asciiTheme="minorEastAsia" w:eastAsiaTheme="minorEastAsia" w:hAnsiTheme="minorEastAsia" w:hint="eastAsia"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:rsidR="00E94D94" w:rsidRPr="0088530B" w:rsidRDefault="00C45095" w:rsidP="00CF4890">
            <w:pPr>
              <w:rPr>
                <w:rFonts w:asciiTheme="minorEastAsia" w:eastAsiaTheme="minorEastAsia" w:hAnsiTheme="minorEastAsia" w:cs="楷体"/>
                <w:sz w:val="24"/>
                <w:szCs w:val="24"/>
              </w:rPr>
            </w:pPr>
            <w:r w:rsidRPr="0088530B">
              <w:rPr>
                <w:rFonts w:asciiTheme="minorEastAsia" w:eastAsiaTheme="minorEastAsia" w:hAnsiTheme="minorEastAsia" w:cs="楷体" w:hint="eastAsia"/>
                <w:sz w:val="24"/>
                <w:szCs w:val="24"/>
              </w:rPr>
              <w:t>1、</w:t>
            </w:r>
            <w:r w:rsidR="00630923">
              <w:rPr>
                <w:rFonts w:asciiTheme="minorEastAsia" w:eastAsiaTheme="minorEastAsia" w:hAnsiTheme="minorEastAsia" w:cs="楷体" w:hint="eastAsia"/>
                <w:sz w:val="24"/>
                <w:szCs w:val="24"/>
              </w:rPr>
              <w:t>博世</w:t>
            </w:r>
          </w:p>
        </w:tc>
        <w:tc>
          <w:tcPr>
            <w:tcW w:w="5153" w:type="dxa"/>
            <w:vAlign w:val="center"/>
          </w:tcPr>
          <w:p w:rsidR="00ED16C2" w:rsidRPr="0088530B" w:rsidRDefault="0069384F" w:rsidP="0069384F">
            <w:pPr>
              <w:widowControl/>
              <w:snapToGrid w:val="0"/>
              <w:rPr>
                <w:rFonts w:asciiTheme="minorEastAsia" w:eastAsiaTheme="minorEastAsia" w:hAnsiTheme="minorEastAsia" w:cs="楷体"/>
                <w:sz w:val="24"/>
                <w:szCs w:val="24"/>
                <w:lang w:bidi="ar"/>
              </w:rPr>
            </w:pPr>
            <w:r>
              <w:rPr>
                <w:rFonts w:asciiTheme="minorEastAsia" w:eastAsiaTheme="minorEastAsia" w:hAnsiTheme="minorEastAsia" w:cs="楷体" w:hint="eastAsia"/>
                <w:sz w:val="24"/>
                <w:szCs w:val="24"/>
                <w:lang w:bidi="ar"/>
              </w:rPr>
              <w:t>博世是全球技术和服务供应商。</w:t>
            </w:r>
            <w:r w:rsidRPr="0069384F">
              <w:rPr>
                <w:rFonts w:asciiTheme="minorEastAsia" w:eastAsiaTheme="minorEastAsia" w:hAnsiTheme="minorEastAsia" w:cs="楷体" w:hint="eastAsia"/>
                <w:sz w:val="24"/>
                <w:szCs w:val="24"/>
                <w:lang w:bidi="ar"/>
              </w:rPr>
              <w:t>易特驰</w:t>
            </w:r>
            <w:r>
              <w:rPr>
                <w:rFonts w:asciiTheme="minorEastAsia" w:eastAsiaTheme="minorEastAsia" w:hAnsiTheme="minorEastAsia" w:cs="楷体" w:hint="eastAsia"/>
                <w:sz w:val="24"/>
                <w:szCs w:val="24"/>
                <w:lang w:bidi="ar"/>
              </w:rPr>
              <w:t>是博世的全资子公司，</w:t>
            </w:r>
            <w:r w:rsidRPr="0069384F">
              <w:rPr>
                <w:rFonts w:asciiTheme="minorEastAsia" w:eastAsiaTheme="minorEastAsia" w:hAnsiTheme="minorEastAsia" w:cs="楷体" w:hint="eastAsia"/>
                <w:sz w:val="24"/>
                <w:szCs w:val="24"/>
                <w:lang w:bidi="ar"/>
              </w:rPr>
              <w:t>提供多层次的产品组合，涵盖了集成工具和解决方案以及工程服务、咨询、培训和支持等方面。</w:t>
            </w:r>
          </w:p>
        </w:tc>
      </w:tr>
      <w:tr w:rsidR="00157EED" w:rsidRPr="0088530B" w:rsidTr="00AD0AF8">
        <w:trPr>
          <w:trHeight w:val="1255"/>
        </w:trPr>
        <w:tc>
          <w:tcPr>
            <w:tcW w:w="1809" w:type="dxa"/>
            <w:vMerge/>
            <w:shd w:val="clear" w:color="auto" w:fill="D9D9D9"/>
          </w:tcPr>
          <w:p w:rsidR="00E94D94" w:rsidRPr="0088530B" w:rsidRDefault="00E94D94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:rsidR="00E94D94" w:rsidRPr="0088530B" w:rsidRDefault="00C45095" w:rsidP="00646327">
            <w:pPr>
              <w:rPr>
                <w:rFonts w:asciiTheme="minorEastAsia" w:eastAsiaTheme="minorEastAsia" w:hAnsiTheme="minorEastAsia" w:cs="楷体"/>
                <w:sz w:val="24"/>
                <w:szCs w:val="24"/>
              </w:rPr>
            </w:pPr>
            <w:r w:rsidRPr="0088530B">
              <w:rPr>
                <w:rFonts w:asciiTheme="minorEastAsia" w:eastAsiaTheme="minorEastAsia" w:hAnsiTheme="minorEastAsia" w:cs="楷体" w:hint="eastAsia"/>
                <w:sz w:val="24"/>
                <w:szCs w:val="24"/>
              </w:rPr>
              <w:t>2、</w:t>
            </w:r>
            <w:r w:rsidR="00630923">
              <w:rPr>
                <w:rFonts w:asciiTheme="minorEastAsia" w:eastAsiaTheme="minorEastAsia" w:hAnsiTheme="minorEastAsia" w:cs="楷体" w:hint="eastAsia"/>
                <w:sz w:val="24"/>
                <w:szCs w:val="24"/>
              </w:rPr>
              <w:t>国家仪器</w:t>
            </w:r>
          </w:p>
        </w:tc>
        <w:tc>
          <w:tcPr>
            <w:tcW w:w="5153" w:type="dxa"/>
            <w:vAlign w:val="center"/>
          </w:tcPr>
          <w:p w:rsidR="00B54F6A" w:rsidRPr="0088530B" w:rsidRDefault="005B755A" w:rsidP="00B06F32">
            <w:pPr>
              <w:rPr>
                <w:rFonts w:asciiTheme="minorEastAsia" w:eastAsiaTheme="minorEastAsia" w:hAnsiTheme="minorEastAsia" w:cs="楷体"/>
                <w:sz w:val="24"/>
                <w:szCs w:val="24"/>
                <w:lang w:bidi="ar"/>
              </w:rPr>
            </w:pPr>
            <w:r>
              <w:rPr>
                <w:rFonts w:asciiTheme="minorEastAsia" w:eastAsiaTheme="minorEastAsia" w:hAnsiTheme="minorEastAsia" w:cs="楷体" w:hint="eastAsia"/>
                <w:sz w:val="24"/>
                <w:szCs w:val="24"/>
                <w:lang w:bidi="ar"/>
              </w:rPr>
              <w:t>国家仪器</w:t>
            </w:r>
            <w:r w:rsidR="0069384F" w:rsidRPr="0069384F">
              <w:rPr>
                <w:rFonts w:asciiTheme="minorEastAsia" w:eastAsiaTheme="minorEastAsia" w:hAnsiTheme="minorEastAsia" w:cs="楷体" w:hint="eastAsia"/>
                <w:sz w:val="24"/>
                <w:szCs w:val="24"/>
                <w:lang w:bidi="ar"/>
              </w:rPr>
              <w:t>是基于平台的硬件和软件组件的供应商，该等组件用于开发和提高自动化测试和自动化测量系统的性能</w:t>
            </w:r>
            <w:r>
              <w:rPr>
                <w:rFonts w:asciiTheme="minorEastAsia" w:eastAsiaTheme="minorEastAsia" w:hAnsiTheme="minorEastAsia" w:cs="楷体" w:hint="eastAsia"/>
                <w:sz w:val="24"/>
                <w:szCs w:val="24"/>
                <w:lang w:bidi="ar"/>
              </w:rPr>
              <w:t>。国家仪器</w:t>
            </w:r>
            <w:r w:rsidR="0069384F" w:rsidRPr="0069384F">
              <w:rPr>
                <w:rFonts w:asciiTheme="minorEastAsia" w:eastAsiaTheme="minorEastAsia" w:hAnsiTheme="minorEastAsia" w:cs="楷体" w:hint="eastAsia"/>
                <w:sz w:val="24"/>
                <w:szCs w:val="24"/>
                <w:lang w:bidi="ar"/>
              </w:rPr>
              <w:t>提供的产品组合包括应用程序开发软件、与硬件接口的驱动软件，以及帮助客户构建用户自定义解决方案的模块化硬件。</w:t>
            </w:r>
          </w:p>
        </w:tc>
      </w:tr>
      <w:tr w:rsidR="00157EED" w:rsidRPr="0088530B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E94D94" w:rsidRPr="0088530B" w:rsidRDefault="00C45095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8530B">
              <w:rPr>
                <w:rFonts w:asciiTheme="minorEastAsia" w:eastAsiaTheme="minorEastAsia" w:hAnsiTheme="minorEastAsia" w:hint="eastAsia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E94D94" w:rsidRPr="0088530B" w:rsidRDefault="00B06F32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8530B">
              <w:rPr>
                <w:rFonts w:asciiTheme="minorEastAsia" w:eastAsiaTheme="minorEastAsia" w:hAnsiTheme="minorEastAsia" w:hint="eastAsia"/>
                <w:sz w:val="24"/>
                <w:szCs w:val="24"/>
              </w:rPr>
              <w:t>□</w:t>
            </w:r>
            <w:r w:rsidR="00C45095" w:rsidRPr="0088530B">
              <w:rPr>
                <w:rFonts w:asciiTheme="minorEastAsia" w:eastAsiaTheme="minorEastAsia" w:hAnsiTheme="minorEastAsia" w:hint="eastAsia"/>
                <w:sz w:val="24"/>
                <w:szCs w:val="24"/>
              </w:rPr>
              <w:t>1、在同一相关市场，所有参与集中的经营者所占市场份额之和小于</w:t>
            </w:r>
            <w:r w:rsidR="00C45095" w:rsidRPr="0088530B">
              <w:rPr>
                <w:rFonts w:asciiTheme="minorEastAsia" w:eastAsiaTheme="minorEastAsia" w:hAnsiTheme="minorEastAsia"/>
                <w:sz w:val="24"/>
                <w:szCs w:val="24"/>
              </w:rPr>
              <w:t>15%</w:t>
            </w:r>
            <w:r w:rsidR="00C45095" w:rsidRPr="0088530B">
              <w:rPr>
                <w:rFonts w:asciiTheme="minorEastAsia" w:eastAsiaTheme="minorEastAsia" w:hAnsiTheme="minorEastAsia" w:hint="eastAsia"/>
                <w:sz w:val="24"/>
                <w:szCs w:val="24"/>
              </w:rPr>
              <w:t>。</w:t>
            </w:r>
          </w:p>
        </w:tc>
      </w:tr>
      <w:tr w:rsidR="00157EED" w:rsidRPr="0088530B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E94D94" w:rsidRPr="0088530B" w:rsidRDefault="00E94D94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E94D94" w:rsidRPr="0088530B" w:rsidRDefault="002355AF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8530B">
              <w:rPr>
                <w:rFonts w:asciiTheme="minorEastAsia" w:eastAsiaTheme="minorEastAsia" w:hAnsiTheme="minorEastAsia"/>
                <w:sz w:val="24"/>
                <w:szCs w:val="24"/>
              </w:rPr>
              <w:sym w:font="Wingdings" w:char="F0FE"/>
            </w:r>
            <w:r w:rsidR="00C45095" w:rsidRPr="0088530B">
              <w:rPr>
                <w:rFonts w:asciiTheme="minorEastAsia" w:eastAsiaTheme="minorEastAsia" w:hAnsiTheme="minorEastAsia" w:hint="eastAsia"/>
                <w:sz w:val="24"/>
                <w:szCs w:val="24"/>
              </w:rPr>
              <w:t>2、存在上下游关系的参与集中的经营者，在上下游市场所占的市场份额均小于25%。</w:t>
            </w:r>
          </w:p>
        </w:tc>
      </w:tr>
      <w:tr w:rsidR="00157EED" w:rsidRPr="0088530B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E94D94" w:rsidRPr="0088530B" w:rsidRDefault="00E94D94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E94D94" w:rsidRPr="0088530B" w:rsidRDefault="002355AF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8530B">
              <w:rPr>
                <w:rFonts w:asciiTheme="minorEastAsia" w:eastAsiaTheme="minorEastAsia" w:hAnsiTheme="minorEastAsia" w:hint="eastAsia"/>
                <w:sz w:val="24"/>
                <w:szCs w:val="24"/>
              </w:rPr>
              <w:t>□</w:t>
            </w:r>
            <w:r w:rsidR="00C45095" w:rsidRPr="0088530B">
              <w:rPr>
                <w:rFonts w:asciiTheme="minorEastAsia" w:eastAsiaTheme="minorEastAsia" w:hAnsiTheme="minorEastAsia" w:hint="eastAsia"/>
                <w:sz w:val="24"/>
                <w:szCs w:val="24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 w:rsidR="00157EED" w:rsidRPr="0088530B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E94D94" w:rsidRPr="0088530B" w:rsidRDefault="00E94D94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E94D94" w:rsidRPr="0088530B" w:rsidRDefault="00933115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8530B">
              <w:rPr>
                <w:rFonts w:asciiTheme="minorEastAsia" w:eastAsiaTheme="minorEastAsia" w:hAnsiTheme="minorEastAsia" w:hint="eastAsia"/>
                <w:sz w:val="24"/>
                <w:szCs w:val="24"/>
              </w:rPr>
              <w:t>□</w:t>
            </w:r>
            <w:r w:rsidR="00C45095" w:rsidRPr="0088530B">
              <w:rPr>
                <w:rFonts w:asciiTheme="minorEastAsia" w:eastAsiaTheme="minorEastAsia" w:hAnsiTheme="minorEastAsia" w:hint="eastAsia"/>
                <w:sz w:val="24"/>
                <w:szCs w:val="24"/>
              </w:rPr>
              <w:t>4、参与集中的经营者在中国境外设立合营企业，合营企业不在中国境内从事经济活动。</w:t>
            </w:r>
          </w:p>
        </w:tc>
      </w:tr>
      <w:tr w:rsidR="00157EED" w:rsidRPr="0088530B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E94D94" w:rsidRPr="0088530B" w:rsidRDefault="00E94D94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E94D94" w:rsidRPr="0088530B" w:rsidRDefault="00C45095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8530B">
              <w:rPr>
                <w:rFonts w:asciiTheme="minorEastAsia" w:eastAsiaTheme="minorEastAsia" w:hAnsiTheme="minorEastAsia" w:hint="eastAsia"/>
                <w:sz w:val="24"/>
                <w:szCs w:val="24"/>
              </w:rPr>
              <w:t>□5、参与集中的经营者收购境外企业股权或资产的，该境外企业不在中国境内从事经济活动。</w:t>
            </w:r>
          </w:p>
        </w:tc>
      </w:tr>
      <w:tr w:rsidR="00157EED" w:rsidRPr="0088530B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E94D94" w:rsidRPr="0088530B" w:rsidRDefault="00E94D94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E94D94" w:rsidRPr="0088530B" w:rsidRDefault="00C45095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8530B">
              <w:rPr>
                <w:rFonts w:asciiTheme="minorEastAsia" w:eastAsiaTheme="minorEastAsia" w:hAnsiTheme="minorEastAsia" w:hint="eastAsia"/>
                <w:sz w:val="24"/>
                <w:szCs w:val="24"/>
              </w:rPr>
              <w:t>□6、由两个以上的经营者共同控制的合营企业，通过集中被其中一个或一个以上经营者控制。</w:t>
            </w:r>
          </w:p>
        </w:tc>
      </w:tr>
      <w:tr w:rsidR="00157EED" w:rsidRPr="0088530B">
        <w:tc>
          <w:tcPr>
            <w:tcW w:w="1809" w:type="dxa"/>
            <w:shd w:val="clear" w:color="auto" w:fill="D9D9D9"/>
          </w:tcPr>
          <w:p w:rsidR="00E94D94" w:rsidRPr="0088530B" w:rsidRDefault="00C45095">
            <w:pPr>
              <w:spacing w:line="500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8530B">
              <w:rPr>
                <w:rFonts w:asciiTheme="minorEastAsia" w:eastAsiaTheme="minorEastAsia" w:hAnsiTheme="minorEastAsia" w:hint="eastAsia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:rsidR="001A0F1B" w:rsidRPr="00B06F32" w:rsidRDefault="00933115" w:rsidP="00B06F32">
            <w:pPr>
              <w:spacing w:beforeLines="50" w:before="156" w:afterLines="50" w:after="156"/>
              <w:rPr>
                <w:rFonts w:asciiTheme="minorEastAsia" w:eastAsiaTheme="minorEastAsia" w:hAnsiTheme="minorEastAsia"/>
                <w:b/>
                <w:sz w:val="24"/>
                <w:szCs w:val="24"/>
                <w:u w:val="single"/>
              </w:rPr>
            </w:pPr>
            <w:r w:rsidRPr="001B2E54">
              <w:rPr>
                <w:rFonts w:asciiTheme="minorEastAsia" w:eastAsiaTheme="minorEastAsia" w:hAnsiTheme="minorEastAsia" w:hint="eastAsia"/>
                <w:b/>
                <w:sz w:val="24"/>
                <w:szCs w:val="24"/>
                <w:u w:val="single"/>
              </w:rPr>
              <w:t>相关产品市场</w:t>
            </w:r>
            <w:bookmarkStart w:id="0" w:name="_DV_C164"/>
          </w:p>
          <w:bookmarkEnd w:id="0"/>
          <w:p w:rsidR="00A65013" w:rsidRPr="005B755A" w:rsidRDefault="00A65013" w:rsidP="00A65013">
            <w:pPr>
              <w:pStyle w:val="af5"/>
              <w:numPr>
                <w:ilvl w:val="0"/>
                <w:numId w:val="7"/>
              </w:numPr>
              <w:spacing w:beforeLines="50" w:before="156" w:afterLines="50" w:after="156"/>
              <w:ind w:firstLineChars="0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5B755A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lastRenderedPageBreak/>
              <w:t>纵向</w:t>
            </w:r>
            <w:r w:rsidR="00EF652D" w:rsidRPr="005B755A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关系</w:t>
            </w:r>
          </w:p>
          <w:p w:rsidR="005B755A" w:rsidRPr="005B755A" w:rsidRDefault="0069384F" w:rsidP="005B755A">
            <w:pPr>
              <w:pStyle w:val="af5"/>
              <w:numPr>
                <w:ilvl w:val="0"/>
                <w:numId w:val="20"/>
              </w:numPr>
              <w:spacing w:beforeLines="50" w:before="156" w:afterLines="50" w:after="156"/>
              <w:ind w:firstLineChars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5B755A">
              <w:rPr>
                <w:rFonts w:ascii="Times New Roman" w:hAnsi="Times New Roman" w:cs="Times New Roman"/>
                <w:sz w:val="24"/>
                <w:szCs w:val="24"/>
                <w:u w:val="single"/>
                <w:lang w:val="en-GB"/>
              </w:rPr>
              <w:t>上游产品</w:t>
            </w:r>
            <w:r w:rsidRPr="005B755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：</w:t>
            </w:r>
            <w:r w:rsidR="001614B2" w:rsidRPr="005B755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汽车用</w:t>
            </w:r>
            <w:proofErr w:type="spellStart"/>
            <w:r w:rsidR="001614B2" w:rsidRPr="005B755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HiL</w:t>
            </w:r>
            <w:proofErr w:type="spellEnd"/>
            <w:r w:rsidR="005B755A" w:rsidRPr="005B755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系统组件</w:t>
            </w:r>
          </w:p>
          <w:p w:rsidR="001614B2" w:rsidRPr="005B755A" w:rsidRDefault="001614B2" w:rsidP="005B755A">
            <w:pPr>
              <w:spacing w:beforeLines="50" w:before="156" w:afterLines="50" w:after="156"/>
              <w:ind w:left="420" w:firstLineChars="200" w:firstLine="48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5B755A">
              <w:rPr>
                <w:rFonts w:ascii="Times New Roman" w:hAnsi="Times New Roman"/>
                <w:sz w:val="24"/>
                <w:szCs w:val="24"/>
                <w:lang w:val="en-GB"/>
              </w:rPr>
              <w:t>市场份额：国家仪器</w:t>
            </w:r>
            <w:r w:rsidRPr="005B755A">
              <w:rPr>
                <w:rFonts w:ascii="Times New Roman" w:hAnsi="Times New Roman"/>
                <w:sz w:val="24"/>
                <w:szCs w:val="24"/>
                <w:lang w:val="en-GB"/>
              </w:rPr>
              <w:t>[3-8]%</w:t>
            </w:r>
            <w:bookmarkStart w:id="1" w:name="_GoBack"/>
            <w:bookmarkEnd w:id="1"/>
          </w:p>
          <w:p w:rsidR="00EF652D" w:rsidRPr="0009523D" w:rsidRDefault="0069384F" w:rsidP="0009523D">
            <w:pPr>
              <w:pStyle w:val="af5"/>
              <w:numPr>
                <w:ilvl w:val="0"/>
                <w:numId w:val="20"/>
              </w:numPr>
              <w:spacing w:beforeLines="50" w:before="156" w:afterLines="50" w:after="156"/>
              <w:ind w:firstLineChars="0"/>
              <w:rPr>
                <w:rFonts w:ascii="Times New Roman" w:hAnsi="Times New Roman" w:cs="Times New Roman"/>
                <w:sz w:val="24"/>
                <w:szCs w:val="24"/>
                <w:u w:val="single"/>
                <w:lang w:val="en-GB"/>
              </w:rPr>
            </w:pPr>
            <w:r w:rsidRPr="005B755A">
              <w:rPr>
                <w:rFonts w:ascii="Times New Roman" w:hAnsi="Times New Roman" w:cs="Times New Roman"/>
                <w:sz w:val="24"/>
                <w:szCs w:val="24"/>
                <w:u w:val="single"/>
                <w:lang w:val="en-GB"/>
              </w:rPr>
              <w:t>下游产品</w:t>
            </w:r>
            <w:r w:rsidRPr="0009523D">
              <w:rPr>
                <w:rFonts w:ascii="Times New Roman" w:hAnsi="Times New Roman" w:cs="Times New Roman"/>
                <w:sz w:val="24"/>
                <w:szCs w:val="24"/>
                <w:u w:val="single"/>
                <w:lang w:val="en-GB"/>
              </w:rPr>
              <w:t>：</w:t>
            </w:r>
            <w:r w:rsidR="005B755A" w:rsidRPr="0009523D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汽车用</w:t>
            </w:r>
            <w:proofErr w:type="spellStart"/>
            <w:r w:rsidR="005B755A" w:rsidRPr="0009523D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HiL</w:t>
            </w:r>
            <w:proofErr w:type="spellEnd"/>
            <w:r w:rsidR="005B755A" w:rsidRPr="0009523D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系统</w:t>
            </w:r>
            <w:r w:rsidR="001614B2" w:rsidRPr="0009523D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解决方案</w:t>
            </w:r>
          </w:p>
          <w:p w:rsidR="001614B2" w:rsidRPr="005B755A" w:rsidRDefault="001614B2" w:rsidP="001614B2">
            <w:pPr>
              <w:pStyle w:val="af5"/>
              <w:spacing w:beforeLines="50" w:before="156" w:afterLines="50" w:after="156"/>
              <w:ind w:left="420" w:firstLineChars="0" w:firstLine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5B755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   </w:t>
            </w:r>
            <w:r w:rsidRPr="005B755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博世：</w:t>
            </w:r>
            <w:r w:rsidRPr="005B755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[5-10]%</w:t>
            </w:r>
          </w:p>
          <w:p w:rsidR="00E94D94" w:rsidRPr="001614B2" w:rsidRDefault="0016705B" w:rsidP="001614B2">
            <w:pPr>
              <w:spacing w:beforeLines="50" w:before="156" w:afterLines="50" w:after="156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5B755A">
              <w:rPr>
                <w:rFonts w:ascii="Times New Roman" w:eastAsiaTheme="minorEastAsia" w:hAnsi="Times New Roman"/>
                <w:b/>
                <w:sz w:val="24"/>
                <w:szCs w:val="24"/>
                <w:u w:val="single"/>
              </w:rPr>
              <w:t>相关地域市场</w:t>
            </w:r>
            <w:r w:rsidRPr="005B755A">
              <w:rPr>
                <w:rFonts w:ascii="Times New Roman" w:eastAsiaTheme="minorEastAsia" w:hAnsi="Times New Roman"/>
                <w:sz w:val="24"/>
                <w:szCs w:val="24"/>
              </w:rPr>
              <w:t>：</w:t>
            </w:r>
            <w:r w:rsidR="001614B2" w:rsidRPr="005B755A">
              <w:rPr>
                <w:rFonts w:ascii="Times New Roman" w:eastAsiaTheme="minorEastAsia" w:hAnsi="Times New Roman"/>
                <w:sz w:val="24"/>
                <w:szCs w:val="24"/>
              </w:rPr>
              <w:t>全球</w:t>
            </w:r>
            <w:r w:rsidR="00EF652D" w:rsidRPr="005B755A">
              <w:rPr>
                <w:rFonts w:ascii="Times New Roman" w:eastAsiaTheme="minorEastAsia" w:hAnsi="Times New Roman"/>
                <w:sz w:val="24"/>
                <w:szCs w:val="24"/>
              </w:rPr>
              <w:t>市场</w:t>
            </w:r>
          </w:p>
        </w:tc>
      </w:tr>
    </w:tbl>
    <w:p w:rsidR="00E94D94" w:rsidRPr="0088530B" w:rsidRDefault="00E94D94">
      <w:pPr>
        <w:snapToGrid w:val="0"/>
        <w:spacing w:line="240" w:lineRule="exact"/>
        <w:jc w:val="left"/>
        <w:rPr>
          <w:rFonts w:asciiTheme="minorEastAsia" w:eastAsiaTheme="minorEastAsia" w:hAnsiTheme="minorEastAsia"/>
          <w:sz w:val="24"/>
          <w:szCs w:val="24"/>
        </w:rPr>
      </w:pPr>
    </w:p>
    <w:p w:rsidR="00E94D94" w:rsidRPr="0088530B" w:rsidRDefault="00C45095">
      <w:pPr>
        <w:snapToGrid w:val="0"/>
        <w:spacing w:line="240" w:lineRule="exact"/>
        <w:jc w:val="left"/>
        <w:rPr>
          <w:rFonts w:asciiTheme="minorEastAsia" w:eastAsiaTheme="minorEastAsia" w:hAnsiTheme="minorEastAsia"/>
          <w:sz w:val="24"/>
          <w:szCs w:val="24"/>
        </w:rPr>
      </w:pPr>
      <w:r w:rsidRPr="0088530B">
        <w:rPr>
          <w:rFonts w:asciiTheme="minorEastAsia" w:eastAsiaTheme="minorEastAsia" w:hAnsiTheme="minorEastAsia" w:hint="eastAsia"/>
          <w:sz w:val="24"/>
          <w:szCs w:val="24"/>
        </w:rPr>
        <w:t>注解：</w:t>
      </w:r>
    </w:p>
    <w:p w:rsidR="00E94D94" w:rsidRPr="0088530B" w:rsidRDefault="00C45095">
      <w:pPr>
        <w:snapToGrid w:val="0"/>
        <w:spacing w:line="360" w:lineRule="auto"/>
        <w:ind w:firstLineChars="200" w:firstLine="480"/>
        <w:jc w:val="left"/>
        <w:rPr>
          <w:rFonts w:asciiTheme="minorEastAsia" w:eastAsiaTheme="minorEastAsia" w:hAnsiTheme="minorEastAsia"/>
          <w:sz w:val="24"/>
          <w:szCs w:val="24"/>
        </w:rPr>
      </w:pPr>
      <w:r w:rsidRPr="0088530B">
        <w:rPr>
          <w:rFonts w:asciiTheme="minorEastAsia" w:eastAsiaTheme="minorEastAsia" w:hAnsiTheme="minorEastAsia"/>
          <w:sz w:val="24"/>
          <w:szCs w:val="24"/>
        </w:rPr>
        <w:t>1</w:t>
      </w:r>
      <w:r w:rsidRPr="0088530B">
        <w:rPr>
          <w:rFonts w:asciiTheme="minorEastAsia" w:eastAsiaTheme="minorEastAsia" w:hAnsiTheme="minorEastAsia" w:hint="eastAsia"/>
          <w:sz w:val="24"/>
          <w:szCs w:val="24"/>
        </w:rPr>
        <w:t>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 w:rsidR="00E94D94" w:rsidRPr="0088530B" w:rsidRDefault="00C45095">
      <w:pPr>
        <w:spacing w:line="360" w:lineRule="auto"/>
        <w:ind w:firstLineChars="200" w:firstLine="480"/>
        <w:rPr>
          <w:rFonts w:asciiTheme="minorEastAsia" w:eastAsiaTheme="minorEastAsia" w:hAnsiTheme="minorEastAsia"/>
          <w:sz w:val="24"/>
          <w:szCs w:val="24"/>
        </w:rPr>
      </w:pPr>
      <w:r w:rsidRPr="0088530B">
        <w:rPr>
          <w:rFonts w:asciiTheme="minorEastAsia" w:eastAsiaTheme="minorEastAsia" w:hAnsiTheme="minorEastAsia" w:hint="eastAsia"/>
          <w:sz w:val="24"/>
          <w:szCs w:val="24"/>
        </w:rPr>
        <w:t>2、申报方申请简易案件的理由是基于第4项、第5项时，无须在备注中说明相关市场和市场份额。</w:t>
      </w:r>
      <w:r w:rsidRPr="0088530B">
        <w:rPr>
          <w:rFonts w:asciiTheme="minorEastAsia" w:eastAsiaTheme="minorEastAsia" w:hAnsiTheme="minorEastAsia" w:hint="eastAsia"/>
          <w:sz w:val="24"/>
          <w:szCs w:val="24"/>
        </w:rPr>
        <w:br/>
        <w:t xml:space="preserve">    3、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 w:rsidR="00E94D94" w:rsidRPr="0088530B" w:rsidRDefault="00E94D94">
      <w:pPr>
        <w:rPr>
          <w:rFonts w:asciiTheme="minorEastAsia" w:eastAsiaTheme="minorEastAsia" w:hAnsiTheme="minorEastAsia"/>
          <w:sz w:val="24"/>
          <w:szCs w:val="24"/>
        </w:rPr>
      </w:pPr>
    </w:p>
    <w:sectPr w:rsidR="00E94D94" w:rsidRPr="008853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2D89" w:rsidRDefault="00002D89" w:rsidP="00DA1AE6">
      <w:r>
        <w:separator/>
      </w:r>
    </w:p>
  </w:endnote>
  <w:endnote w:type="continuationSeparator" w:id="0">
    <w:p w:rsidR="00002D89" w:rsidRDefault="00002D89" w:rsidP="00DA1A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2D89" w:rsidRDefault="00002D89" w:rsidP="00DA1AE6">
      <w:r>
        <w:separator/>
      </w:r>
    </w:p>
  </w:footnote>
  <w:footnote w:type="continuationSeparator" w:id="0">
    <w:p w:rsidR="00002D89" w:rsidRDefault="00002D89" w:rsidP="00DA1A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2D43634"/>
    <w:multiLevelType w:val="singleLevel"/>
    <w:tmpl w:val="A2D4363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AD23E35"/>
    <w:multiLevelType w:val="hybridMultilevel"/>
    <w:tmpl w:val="58F89F32"/>
    <w:lvl w:ilvl="0" w:tplc="F3E2A7D4">
      <w:start w:val="1"/>
      <w:numFmt w:val="upperRoman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AD8353B"/>
    <w:multiLevelType w:val="hybridMultilevel"/>
    <w:tmpl w:val="90F0C3A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0D4655E7"/>
    <w:multiLevelType w:val="hybridMultilevel"/>
    <w:tmpl w:val="187EFC5A"/>
    <w:lvl w:ilvl="0" w:tplc="ABDC9EF4">
      <w:start w:val="1"/>
      <w:numFmt w:val="decimal"/>
      <w:lvlText w:val="(%1)"/>
      <w:lvlJc w:val="left"/>
      <w:pPr>
        <w:ind w:left="420" w:hanging="420"/>
      </w:pPr>
      <w:rPr>
        <w:rFonts w:ascii="Times New Roman" w:hAnsi="Times New Roman" w:cs="Times New Roman" w:hint="default"/>
        <w:sz w:val="24"/>
        <w:szCs w:val="24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1CB4433"/>
    <w:multiLevelType w:val="hybridMultilevel"/>
    <w:tmpl w:val="2F1E215A"/>
    <w:lvl w:ilvl="0" w:tplc="04090001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19712E51"/>
    <w:multiLevelType w:val="hybridMultilevel"/>
    <w:tmpl w:val="C93C75E0"/>
    <w:lvl w:ilvl="0" w:tplc="80DAC6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9F508D0"/>
    <w:multiLevelType w:val="hybridMultilevel"/>
    <w:tmpl w:val="87AA0DD0"/>
    <w:lvl w:ilvl="0" w:tplc="65C2375A">
      <w:start w:val="1"/>
      <w:numFmt w:val="decimal"/>
      <w:lvlText w:val="（%1）"/>
      <w:lvlJc w:val="left"/>
      <w:pPr>
        <w:ind w:left="720" w:hanging="72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3785E0D"/>
    <w:multiLevelType w:val="hybridMultilevel"/>
    <w:tmpl w:val="CD4C5742"/>
    <w:lvl w:ilvl="0" w:tplc="04090001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2B3727A6"/>
    <w:multiLevelType w:val="hybridMultilevel"/>
    <w:tmpl w:val="ECCC10BA"/>
    <w:lvl w:ilvl="0" w:tplc="EE26AE18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  <w:color w:val="auto"/>
        <w:sz w:val="13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2DEC6B6B"/>
    <w:multiLevelType w:val="hybridMultilevel"/>
    <w:tmpl w:val="6E42566E"/>
    <w:lvl w:ilvl="0" w:tplc="2192274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7352EFB"/>
    <w:multiLevelType w:val="hybridMultilevel"/>
    <w:tmpl w:val="9A449758"/>
    <w:lvl w:ilvl="0" w:tplc="B2BC7312">
      <w:start w:val="1"/>
      <w:numFmt w:val="decimal"/>
      <w:lvlText w:val="（%1）"/>
      <w:lvlJc w:val="left"/>
      <w:pPr>
        <w:ind w:left="420" w:hanging="420"/>
      </w:pPr>
      <w:rPr>
        <w:rFonts w:ascii="Times New Roman" w:eastAsia="宋体" w:hAnsi="Times New Roman" w:cs="Times New Roman"/>
        <w:strike w:val="0"/>
        <w:dstrike w:val="0"/>
        <w:color w:val="auto"/>
        <w:sz w:val="24"/>
        <w:szCs w:val="24"/>
        <w:u w:val="none"/>
        <w:effect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7491E30"/>
    <w:multiLevelType w:val="hybridMultilevel"/>
    <w:tmpl w:val="A03C86B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38B81D43"/>
    <w:multiLevelType w:val="hybridMultilevel"/>
    <w:tmpl w:val="9F02902A"/>
    <w:lvl w:ilvl="0" w:tplc="04090001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409304E4"/>
    <w:multiLevelType w:val="hybridMultilevel"/>
    <w:tmpl w:val="93C0BA90"/>
    <w:lvl w:ilvl="0" w:tplc="04090001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4" w15:restartNumberingAfterBreak="0">
    <w:nsid w:val="41A525B5"/>
    <w:multiLevelType w:val="hybridMultilevel"/>
    <w:tmpl w:val="98069E10"/>
    <w:lvl w:ilvl="0" w:tplc="04090001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4FC6212F"/>
    <w:multiLevelType w:val="hybridMultilevel"/>
    <w:tmpl w:val="7CE28CFA"/>
    <w:lvl w:ilvl="0" w:tplc="DFFA29A2">
      <w:start w:val="1"/>
      <w:numFmt w:val="decimal"/>
      <w:lvlText w:val="(%1)"/>
      <w:lvlJc w:val="left"/>
      <w:pPr>
        <w:ind w:left="420" w:hanging="420"/>
      </w:pPr>
      <w:rPr>
        <w:rFonts w:ascii="Times New Roman" w:hAnsi="Times New Roman" w:cs="Times New Roman" w:hint="default"/>
        <w:sz w:val="24"/>
        <w:szCs w:val="24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5965444E"/>
    <w:multiLevelType w:val="hybridMultilevel"/>
    <w:tmpl w:val="2A9861BA"/>
    <w:lvl w:ilvl="0" w:tplc="04090001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5"/>
    <w:lvlOverride w:ilvl="0">
      <w:lvl w:ilvl="0" w:tplc="DFFA29A2">
        <w:start w:val="1"/>
        <w:numFmt w:val="decimal"/>
        <w:lvlText w:val="（%1）"/>
        <w:lvlJc w:val="left"/>
        <w:pPr>
          <w:ind w:left="420" w:hanging="420"/>
        </w:pPr>
        <w:rPr>
          <w:rFonts w:ascii="Times New Roman" w:eastAsia="宋体" w:hAnsi="Times New Roman" w:cs="Times New Roman"/>
          <w:strike w:val="0"/>
          <w:dstrike w:val="0"/>
          <w:color w:val="auto"/>
          <w:sz w:val="24"/>
          <w:szCs w:val="24"/>
          <w:u w:val="none"/>
          <w:effect w:val="none"/>
        </w:rPr>
      </w:lvl>
    </w:lvlOverride>
    <w:lvlOverride w:ilvl="1"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  <w:color w:val="0000FF"/>
          <w:u w:val="double"/>
        </w:rPr>
      </w:lvl>
    </w:lvlOverride>
    <w:lvlOverride w:ilvl="2"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  <w:color w:val="0000FF"/>
          <w:u w:val="double"/>
        </w:rPr>
      </w:lvl>
    </w:lvlOverride>
    <w:lvlOverride w:ilvl="3"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  <w:color w:val="0000FF"/>
          <w:u w:val="double"/>
        </w:rPr>
      </w:lvl>
    </w:lvlOverride>
    <w:lvlOverride w:ilvl="4">
      <w:lvl w:ilvl="4" w:tplc="04090003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  <w:color w:val="0000FF"/>
          <w:u w:val="double"/>
        </w:rPr>
      </w:lvl>
    </w:lvlOverride>
    <w:lvlOverride w:ilvl="5">
      <w:lvl w:ilvl="5" w:tplc="04090005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  <w:color w:val="0000FF"/>
          <w:u w:val="double"/>
        </w:rPr>
      </w:lvl>
    </w:lvlOverride>
    <w:lvlOverride w:ilvl="6">
      <w:lvl w:ilvl="6" w:tplc="0409000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  <w:color w:val="0000FF"/>
          <w:u w:val="double"/>
        </w:rPr>
      </w:lvl>
    </w:lvlOverride>
    <w:lvlOverride w:ilvl="7">
      <w:lvl w:ilvl="7" w:tplc="04090003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  <w:color w:val="0000FF"/>
          <w:u w:val="double"/>
        </w:rPr>
      </w:lvl>
    </w:lvlOverride>
    <w:lvlOverride w:ilvl="8">
      <w:lvl w:ilvl="8" w:tplc="04090005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  <w:color w:val="0000FF"/>
          <w:u w:val="double"/>
        </w:rPr>
      </w:lvl>
    </w:lvlOverride>
  </w:num>
  <w:num w:numId="4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8"/>
  </w:num>
  <w:num w:numId="6">
    <w:abstractNumId w:val="2"/>
  </w:num>
  <w:num w:numId="7">
    <w:abstractNumId w:val="5"/>
  </w:num>
  <w:num w:numId="8">
    <w:abstractNumId w:val="9"/>
  </w:num>
  <w:num w:numId="9">
    <w:abstractNumId w:val="2"/>
  </w:num>
  <w:num w:numId="10">
    <w:abstractNumId w:val="15"/>
  </w:num>
  <w:num w:numId="11">
    <w:abstractNumId w:val="1"/>
  </w:num>
  <w:num w:numId="12">
    <w:abstractNumId w:val="10"/>
  </w:num>
  <w:num w:numId="13">
    <w:abstractNumId w:val="11"/>
  </w:num>
  <w:num w:numId="14">
    <w:abstractNumId w:val="4"/>
  </w:num>
  <w:num w:numId="15">
    <w:abstractNumId w:val="16"/>
  </w:num>
  <w:num w:numId="16">
    <w:abstractNumId w:val="14"/>
  </w:num>
  <w:num w:numId="17">
    <w:abstractNumId w:val="13"/>
  </w:num>
  <w:num w:numId="18">
    <w:abstractNumId w:val="7"/>
  </w:num>
  <w:num w:numId="19">
    <w:abstractNumId w:val="12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trackRevisions/>
  <w:doNotTrackFormatting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4095"/>
    <w:rsid w:val="000020C3"/>
    <w:rsid w:val="00002798"/>
    <w:rsid w:val="00002D89"/>
    <w:rsid w:val="000134E8"/>
    <w:rsid w:val="00015D34"/>
    <w:rsid w:val="00020DCB"/>
    <w:rsid w:val="000677EF"/>
    <w:rsid w:val="00083418"/>
    <w:rsid w:val="00094095"/>
    <w:rsid w:val="0009523D"/>
    <w:rsid w:val="000A14BB"/>
    <w:rsid w:val="000B62EF"/>
    <w:rsid w:val="000D5955"/>
    <w:rsid w:val="000F04BF"/>
    <w:rsid w:val="0013000B"/>
    <w:rsid w:val="001361EE"/>
    <w:rsid w:val="00151901"/>
    <w:rsid w:val="00157EED"/>
    <w:rsid w:val="001614B2"/>
    <w:rsid w:val="00164331"/>
    <w:rsid w:val="0016705B"/>
    <w:rsid w:val="0018794A"/>
    <w:rsid w:val="00193229"/>
    <w:rsid w:val="001A0F1B"/>
    <w:rsid w:val="001A5E67"/>
    <w:rsid w:val="001B2E54"/>
    <w:rsid w:val="001C2EE4"/>
    <w:rsid w:val="001E0AA5"/>
    <w:rsid w:val="001E5325"/>
    <w:rsid w:val="002023BE"/>
    <w:rsid w:val="00202BEC"/>
    <w:rsid w:val="00210DCE"/>
    <w:rsid w:val="002355AF"/>
    <w:rsid w:val="002366BB"/>
    <w:rsid w:val="002454B9"/>
    <w:rsid w:val="00245776"/>
    <w:rsid w:val="00257E63"/>
    <w:rsid w:val="00270CCF"/>
    <w:rsid w:val="00277C80"/>
    <w:rsid w:val="0029549A"/>
    <w:rsid w:val="00296029"/>
    <w:rsid w:val="002A3524"/>
    <w:rsid w:val="002C5185"/>
    <w:rsid w:val="002D5426"/>
    <w:rsid w:val="002F2D60"/>
    <w:rsid w:val="002F7881"/>
    <w:rsid w:val="00307976"/>
    <w:rsid w:val="0033679C"/>
    <w:rsid w:val="00352430"/>
    <w:rsid w:val="00352484"/>
    <w:rsid w:val="003623D7"/>
    <w:rsid w:val="0036298A"/>
    <w:rsid w:val="00363646"/>
    <w:rsid w:val="00384E48"/>
    <w:rsid w:val="003A09C9"/>
    <w:rsid w:val="003F431C"/>
    <w:rsid w:val="0040718A"/>
    <w:rsid w:val="00415D79"/>
    <w:rsid w:val="00436A59"/>
    <w:rsid w:val="004373A2"/>
    <w:rsid w:val="0044472C"/>
    <w:rsid w:val="00462174"/>
    <w:rsid w:val="004671F7"/>
    <w:rsid w:val="004676DF"/>
    <w:rsid w:val="00486565"/>
    <w:rsid w:val="004C1240"/>
    <w:rsid w:val="004D4A3D"/>
    <w:rsid w:val="00504C35"/>
    <w:rsid w:val="005050E9"/>
    <w:rsid w:val="00566644"/>
    <w:rsid w:val="0057191E"/>
    <w:rsid w:val="00596BF5"/>
    <w:rsid w:val="005B755A"/>
    <w:rsid w:val="005C2F82"/>
    <w:rsid w:val="005F167B"/>
    <w:rsid w:val="00602662"/>
    <w:rsid w:val="00630923"/>
    <w:rsid w:val="006412A3"/>
    <w:rsid w:val="00646327"/>
    <w:rsid w:val="00650E4A"/>
    <w:rsid w:val="00683BC8"/>
    <w:rsid w:val="0069384F"/>
    <w:rsid w:val="0069442D"/>
    <w:rsid w:val="006C3F7A"/>
    <w:rsid w:val="006F0713"/>
    <w:rsid w:val="007061FF"/>
    <w:rsid w:val="00727977"/>
    <w:rsid w:val="00757B15"/>
    <w:rsid w:val="007B28F6"/>
    <w:rsid w:val="007B7F94"/>
    <w:rsid w:val="007D16CA"/>
    <w:rsid w:val="007D4F8A"/>
    <w:rsid w:val="007D7EFB"/>
    <w:rsid w:val="007E6165"/>
    <w:rsid w:val="00811619"/>
    <w:rsid w:val="008208A0"/>
    <w:rsid w:val="00821298"/>
    <w:rsid w:val="00857500"/>
    <w:rsid w:val="0087671E"/>
    <w:rsid w:val="0088530B"/>
    <w:rsid w:val="00890605"/>
    <w:rsid w:val="00891AC9"/>
    <w:rsid w:val="008E3473"/>
    <w:rsid w:val="009016AA"/>
    <w:rsid w:val="00911375"/>
    <w:rsid w:val="009115AA"/>
    <w:rsid w:val="00911606"/>
    <w:rsid w:val="009251E7"/>
    <w:rsid w:val="00933115"/>
    <w:rsid w:val="0094372B"/>
    <w:rsid w:val="00956308"/>
    <w:rsid w:val="0097387D"/>
    <w:rsid w:val="00976846"/>
    <w:rsid w:val="00976E5B"/>
    <w:rsid w:val="00986BC6"/>
    <w:rsid w:val="00986D9B"/>
    <w:rsid w:val="00992D10"/>
    <w:rsid w:val="009A0DA1"/>
    <w:rsid w:val="009B037E"/>
    <w:rsid w:val="00A03B6C"/>
    <w:rsid w:val="00A23C5C"/>
    <w:rsid w:val="00A46243"/>
    <w:rsid w:val="00A5601F"/>
    <w:rsid w:val="00A642AB"/>
    <w:rsid w:val="00A65013"/>
    <w:rsid w:val="00A71F19"/>
    <w:rsid w:val="00A80785"/>
    <w:rsid w:val="00A81165"/>
    <w:rsid w:val="00A81366"/>
    <w:rsid w:val="00A877D1"/>
    <w:rsid w:val="00A95AE2"/>
    <w:rsid w:val="00AB1AE7"/>
    <w:rsid w:val="00AB4321"/>
    <w:rsid w:val="00AB56E9"/>
    <w:rsid w:val="00AB6629"/>
    <w:rsid w:val="00AB6C08"/>
    <w:rsid w:val="00AC7639"/>
    <w:rsid w:val="00AD0AF8"/>
    <w:rsid w:val="00AD6C59"/>
    <w:rsid w:val="00B04D8E"/>
    <w:rsid w:val="00B06F32"/>
    <w:rsid w:val="00B54F6A"/>
    <w:rsid w:val="00B900D5"/>
    <w:rsid w:val="00B9091E"/>
    <w:rsid w:val="00B955F5"/>
    <w:rsid w:val="00BA0750"/>
    <w:rsid w:val="00BA17CE"/>
    <w:rsid w:val="00BB2377"/>
    <w:rsid w:val="00BB494A"/>
    <w:rsid w:val="00BB4BE9"/>
    <w:rsid w:val="00C04FCA"/>
    <w:rsid w:val="00C31D3E"/>
    <w:rsid w:val="00C45095"/>
    <w:rsid w:val="00C45850"/>
    <w:rsid w:val="00C4717E"/>
    <w:rsid w:val="00C54222"/>
    <w:rsid w:val="00C66FFC"/>
    <w:rsid w:val="00C70A8F"/>
    <w:rsid w:val="00C74D5B"/>
    <w:rsid w:val="00C9068E"/>
    <w:rsid w:val="00C946E4"/>
    <w:rsid w:val="00CA0123"/>
    <w:rsid w:val="00CA119A"/>
    <w:rsid w:val="00CE554B"/>
    <w:rsid w:val="00CF3D01"/>
    <w:rsid w:val="00CF4890"/>
    <w:rsid w:val="00D21777"/>
    <w:rsid w:val="00D51700"/>
    <w:rsid w:val="00D56480"/>
    <w:rsid w:val="00D71002"/>
    <w:rsid w:val="00D721DF"/>
    <w:rsid w:val="00DA1AE6"/>
    <w:rsid w:val="00DA4434"/>
    <w:rsid w:val="00DF3DC5"/>
    <w:rsid w:val="00E13A56"/>
    <w:rsid w:val="00E409F4"/>
    <w:rsid w:val="00E62722"/>
    <w:rsid w:val="00E64470"/>
    <w:rsid w:val="00E677B7"/>
    <w:rsid w:val="00E812F1"/>
    <w:rsid w:val="00E83371"/>
    <w:rsid w:val="00E94D94"/>
    <w:rsid w:val="00EA08FA"/>
    <w:rsid w:val="00EB0BA3"/>
    <w:rsid w:val="00EB0BB5"/>
    <w:rsid w:val="00EB69D3"/>
    <w:rsid w:val="00ED142C"/>
    <w:rsid w:val="00ED16C2"/>
    <w:rsid w:val="00ED21B1"/>
    <w:rsid w:val="00ED2EDC"/>
    <w:rsid w:val="00ED39C8"/>
    <w:rsid w:val="00EF652D"/>
    <w:rsid w:val="00F117A4"/>
    <w:rsid w:val="00F12226"/>
    <w:rsid w:val="00F43308"/>
    <w:rsid w:val="00F676FD"/>
    <w:rsid w:val="00F71C4A"/>
    <w:rsid w:val="00F87C1F"/>
    <w:rsid w:val="00FA6C01"/>
    <w:rsid w:val="00FC0FB5"/>
    <w:rsid w:val="00FC17EA"/>
    <w:rsid w:val="00FC68CA"/>
    <w:rsid w:val="00FD5FC9"/>
    <w:rsid w:val="00FE4E79"/>
    <w:rsid w:val="037F343B"/>
    <w:rsid w:val="03A24881"/>
    <w:rsid w:val="098A4D9D"/>
    <w:rsid w:val="09E06F63"/>
    <w:rsid w:val="10D843E8"/>
    <w:rsid w:val="12FE7AE9"/>
    <w:rsid w:val="163541CE"/>
    <w:rsid w:val="1A11362F"/>
    <w:rsid w:val="1C410B31"/>
    <w:rsid w:val="22B31228"/>
    <w:rsid w:val="25A004CD"/>
    <w:rsid w:val="284569B8"/>
    <w:rsid w:val="2B486108"/>
    <w:rsid w:val="2CFA36CC"/>
    <w:rsid w:val="2EC6246F"/>
    <w:rsid w:val="3A591DD2"/>
    <w:rsid w:val="3B5532AC"/>
    <w:rsid w:val="3CF53A56"/>
    <w:rsid w:val="3ECD14DA"/>
    <w:rsid w:val="3F307C4F"/>
    <w:rsid w:val="42F2573A"/>
    <w:rsid w:val="4D9A099A"/>
    <w:rsid w:val="51E254A6"/>
    <w:rsid w:val="555C2B5C"/>
    <w:rsid w:val="60187A27"/>
    <w:rsid w:val="60C344AA"/>
    <w:rsid w:val="6470528B"/>
    <w:rsid w:val="648210BE"/>
    <w:rsid w:val="67A65E62"/>
    <w:rsid w:val="686C44CD"/>
    <w:rsid w:val="69CC240B"/>
    <w:rsid w:val="6AD41083"/>
    <w:rsid w:val="74984449"/>
    <w:rsid w:val="789B02BE"/>
    <w:rsid w:val="7DAC21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B4DE3DE-F4C7-4DEE-9961-F4F7053AA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28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59" w:unhideWhenUsed="1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semiHidden/>
    <w:unhideWhenUsed/>
    <w:qFormat/>
    <w:rPr>
      <w:b/>
      <w:bCs/>
    </w:rPr>
  </w:style>
  <w:style w:type="paragraph" w:styleId="a4">
    <w:name w:val="annotation text"/>
    <w:basedOn w:val="a"/>
    <w:link w:val="a6"/>
    <w:uiPriority w:val="99"/>
    <w:semiHidden/>
    <w:unhideWhenUsed/>
    <w:qFormat/>
    <w:pPr>
      <w:jc w:val="left"/>
    </w:pPr>
  </w:style>
  <w:style w:type="paragraph" w:styleId="a7">
    <w:name w:val="endnote text"/>
    <w:basedOn w:val="a"/>
    <w:link w:val="a8"/>
    <w:uiPriority w:val="99"/>
    <w:semiHidden/>
    <w:unhideWhenUsed/>
    <w:qFormat/>
    <w:pPr>
      <w:snapToGrid w:val="0"/>
      <w:jc w:val="left"/>
    </w:pPr>
  </w:style>
  <w:style w:type="paragraph" w:styleId="a9">
    <w:name w:val="Balloon Text"/>
    <w:basedOn w:val="a"/>
    <w:link w:val="aa"/>
    <w:uiPriority w:val="99"/>
    <w:semiHidden/>
    <w:unhideWhenUsed/>
    <w:qFormat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d">
    <w:name w:val="header"/>
    <w:basedOn w:val="a"/>
    <w:link w:val="ae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">
    <w:name w:val="footnote text"/>
    <w:basedOn w:val="a"/>
    <w:uiPriority w:val="99"/>
    <w:qFormat/>
    <w:pPr>
      <w:snapToGrid w:val="0"/>
      <w:jc w:val="left"/>
    </w:pPr>
    <w:rPr>
      <w:sz w:val="18"/>
      <w:szCs w:val="18"/>
    </w:rPr>
  </w:style>
  <w:style w:type="character" w:styleId="af0">
    <w:name w:val="endnote reference"/>
    <w:uiPriority w:val="99"/>
    <w:semiHidden/>
    <w:unhideWhenUsed/>
    <w:qFormat/>
    <w:rPr>
      <w:vertAlign w:val="superscript"/>
    </w:rPr>
  </w:style>
  <w:style w:type="character" w:styleId="af1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styleId="af2">
    <w:name w:val="footnote reference"/>
    <w:uiPriority w:val="28"/>
    <w:qFormat/>
    <w:rPr>
      <w:vertAlign w:val="superscript"/>
    </w:rPr>
  </w:style>
  <w:style w:type="table" w:styleId="af3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尾注文本 字符"/>
    <w:basedOn w:val="a0"/>
    <w:link w:val="a7"/>
    <w:uiPriority w:val="99"/>
    <w:semiHidden/>
    <w:qFormat/>
  </w:style>
  <w:style w:type="character" w:customStyle="1" w:styleId="ae">
    <w:name w:val="页眉 字符"/>
    <w:link w:val="ad"/>
    <w:uiPriority w:val="99"/>
    <w:qFormat/>
    <w:rPr>
      <w:sz w:val="18"/>
      <w:szCs w:val="18"/>
    </w:rPr>
  </w:style>
  <w:style w:type="character" w:customStyle="1" w:styleId="ac">
    <w:name w:val="页脚 字符"/>
    <w:link w:val="ab"/>
    <w:uiPriority w:val="99"/>
    <w:qFormat/>
    <w:rPr>
      <w:sz w:val="18"/>
      <w:szCs w:val="18"/>
    </w:rPr>
  </w:style>
  <w:style w:type="character" w:customStyle="1" w:styleId="a6">
    <w:name w:val="批注文字 字符"/>
    <w:basedOn w:val="a0"/>
    <w:link w:val="a4"/>
    <w:uiPriority w:val="99"/>
    <w:semiHidden/>
    <w:qFormat/>
    <w:rPr>
      <w:kern w:val="2"/>
      <w:sz w:val="21"/>
      <w:szCs w:val="22"/>
      <w:lang w:val="en-US" w:bidi="ar-SA"/>
    </w:rPr>
  </w:style>
  <w:style w:type="character" w:customStyle="1" w:styleId="a5">
    <w:name w:val="批注主题 字符"/>
    <w:basedOn w:val="a6"/>
    <w:link w:val="a3"/>
    <w:uiPriority w:val="99"/>
    <w:semiHidden/>
    <w:qFormat/>
    <w:rPr>
      <w:b/>
      <w:bCs/>
      <w:kern w:val="2"/>
      <w:sz w:val="21"/>
      <w:szCs w:val="22"/>
      <w:lang w:val="en-US" w:bidi="ar-SA"/>
    </w:rPr>
  </w:style>
  <w:style w:type="character" w:customStyle="1" w:styleId="aa">
    <w:name w:val="批注框文本 字符"/>
    <w:basedOn w:val="a0"/>
    <w:link w:val="a9"/>
    <w:uiPriority w:val="99"/>
    <w:semiHidden/>
    <w:qFormat/>
    <w:rPr>
      <w:kern w:val="2"/>
      <w:sz w:val="18"/>
      <w:szCs w:val="18"/>
      <w:lang w:val="en-US" w:bidi="ar-SA"/>
    </w:rPr>
  </w:style>
  <w:style w:type="character" w:styleId="af4">
    <w:name w:val="Hyperlink"/>
    <w:basedOn w:val="a0"/>
    <w:uiPriority w:val="99"/>
    <w:semiHidden/>
    <w:unhideWhenUsed/>
    <w:rsid w:val="0087671E"/>
    <w:rPr>
      <w:color w:val="0000FF"/>
      <w:u w:val="single"/>
    </w:rPr>
  </w:style>
  <w:style w:type="paragraph" w:styleId="af5">
    <w:name w:val="List Paragraph"/>
    <w:basedOn w:val="a"/>
    <w:uiPriority w:val="34"/>
    <w:qFormat/>
    <w:rsid w:val="00933115"/>
    <w:pPr>
      <w:ind w:firstLineChars="200" w:firstLine="420"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028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8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2DB6CF3-5D39-41B6-9587-F16410C2AD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170</Words>
  <Characters>975</Characters>
  <Application>Microsoft Office Word</Application>
  <DocSecurity>0</DocSecurity>
  <Lines>8</Lines>
  <Paragraphs>2</Paragraphs>
  <ScaleCrop>false</ScaleCrop>
  <Company>http://www.deepbbs.org</Company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T&amp;D Associates</cp:lastModifiedBy>
  <cp:revision>4</cp:revision>
  <cp:lastPrinted>2014-10-08T02:48:00Z</cp:lastPrinted>
  <dcterms:created xsi:type="dcterms:W3CDTF">2019-06-13T15:46:00Z</dcterms:created>
  <dcterms:modified xsi:type="dcterms:W3CDTF">2019-06-14T08:31:00Z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A36122288</vt:lpwstr>
  </property>
  <property fmtid="{D5CDD505-2E9C-101B-9397-08002B2CF9AE}" pid="3" name="Version">
    <vt:lpwstr>0.7</vt:lpwstr>
  </property>
  <property fmtid="{D5CDD505-2E9C-101B-9397-08002B2CF9AE}" pid="4" name="Last Modified">
    <vt:lpwstr>19 Mar 2018</vt:lpwstr>
  </property>
  <property fmtid="{D5CDD505-2E9C-101B-9397-08002B2CF9AE}" pid="5" name="Matter Number">
    <vt:lpwstr>L-269343</vt:lpwstr>
  </property>
  <property fmtid="{D5CDD505-2E9C-101B-9397-08002B2CF9AE}" pid="6" name="Client Code">
    <vt:lpwstr>10253201</vt:lpwstr>
  </property>
  <property fmtid="{D5CDD505-2E9C-101B-9397-08002B2CF9AE}" pid="7" name="Mode">
    <vt:lpwstr>SendAs</vt:lpwstr>
  </property>
  <property fmtid="{D5CDD505-2E9C-101B-9397-08002B2CF9AE}" pid="8" name="DEDocumentLocation">
    <vt:lpwstr>C:\Users\aqlee\AppData\Local\Linklaters\DocExplorer\Attachments\180320_Ladder_Final Simple Case Publicity Form_CHN.docx</vt:lpwstr>
  </property>
  <property fmtid="{D5CDD505-2E9C-101B-9397-08002B2CF9AE}" pid="9" name="ObjectID">
    <vt:lpwstr>09001dc891a1b8db</vt:lpwstr>
  </property>
  <property fmtid="{D5CDD505-2E9C-101B-9397-08002B2CF9AE}" pid="10" name="KSOProductBuildVer">
    <vt:lpwstr>2052-10.1.0.7469</vt:lpwstr>
  </property>
</Properties>
</file>