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2527" w:rsidRPr="000B3D78" w:rsidRDefault="00522527" w:rsidP="00CB00DF">
      <w:pPr>
        <w:spacing w:line="440" w:lineRule="exact"/>
        <w:jc w:val="center"/>
        <w:rPr>
          <w:rFonts w:ascii="Times New Roman" w:eastAsia="楷体_GB2312" w:hAnsi="Times New Roman"/>
          <w:b/>
          <w:sz w:val="24"/>
          <w:szCs w:val="24"/>
        </w:rPr>
      </w:pPr>
    </w:p>
    <w:p w:rsidR="00CB00DF" w:rsidRPr="000B3D78" w:rsidRDefault="00CB00DF" w:rsidP="00CB00DF">
      <w:pPr>
        <w:spacing w:line="440" w:lineRule="exact"/>
        <w:jc w:val="center"/>
        <w:rPr>
          <w:rFonts w:ascii="Times New Roman" w:eastAsia="楷体_GB2312" w:hAnsi="Times New Roman"/>
          <w:b/>
          <w:sz w:val="24"/>
          <w:szCs w:val="24"/>
        </w:rPr>
      </w:pPr>
      <w:r w:rsidRPr="000B3D78">
        <w:rPr>
          <w:rFonts w:ascii="Times New Roman" w:eastAsia="楷体_GB2312" w:hAnsi="Times New Roman"/>
          <w:b/>
          <w:sz w:val="24"/>
          <w:szCs w:val="24"/>
        </w:rPr>
        <w:t>经营者集中简易案件公示表</w:t>
      </w:r>
    </w:p>
    <w:p w:rsidR="00CB00DF" w:rsidRPr="000B3D78" w:rsidRDefault="00CB00DF" w:rsidP="00CB00DF">
      <w:pPr>
        <w:spacing w:line="440" w:lineRule="exact"/>
        <w:rPr>
          <w:rFonts w:ascii="Times New Roman" w:eastAsia="楷体_GB2312"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0B3D78" w:rsidTr="00F27A75">
        <w:tc>
          <w:tcPr>
            <w:tcW w:w="1809" w:type="dxa"/>
            <w:shd w:val="clear" w:color="auto" w:fill="D9D9D9"/>
            <w:vAlign w:val="center"/>
          </w:tcPr>
          <w:p w:rsidR="00CB00DF" w:rsidRPr="000B3D78" w:rsidRDefault="00CB00DF" w:rsidP="00CB00DF">
            <w:pPr>
              <w:spacing w:line="500" w:lineRule="exact"/>
              <w:jc w:val="center"/>
              <w:rPr>
                <w:rFonts w:ascii="Times New Roman" w:eastAsia="楷体_GB2312" w:hAnsi="Times New Roman"/>
                <w:color w:val="333333"/>
                <w:kern w:val="0"/>
                <w:sz w:val="24"/>
                <w:szCs w:val="24"/>
                <w:bdr w:val="none" w:sz="0" w:space="0" w:color="auto" w:frame="1"/>
              </w:rPr>
            </w:pPr>
            <w:r w:rsidRPr="000B3D78">
              <w:rPr>
                <w:rFonts w:ascii="Times New Roman" w:eastAsia="楷体_GB2312" w:hAnsi="Times New Roman"/>
                <w:color w:val="333333"/>
                <w:kern w:val="0"/>
                <w:sz w:val="24"/>
                <w:szCs w:val="24"/>
                <w:bdr w:val="none" w:sz="0" w:space="0" w:color="auto" w:frame="1"/>
              </w:rPr>
              <w:t>案件名称</w:t>
            </w:r>
          </w:p>
        </w:tc>
        <w:tc>
          <w:tcPr>
            <w:tcW w:w="6949" w:type="dxa"/>
            <w:gridSpan w:val="2"/>
            <w:vAlign w:val="center"/>
          </w:tcPr>
          <w:p w:rsidR="00CB00DF" w:rsidRPr="000B3D78" w:rsidRDefault="000B3D78" w:rsidP="000B3D78">
            <w:pPr>
              <w:spacing w:line="500" w:lineRule="exact"/>
              <w:rPr>
                <w:rFonts w:ascii="Times New Roman" w:eastAsia="楷体_GB2312" w:hAnsi="Times New Roman"/>
                <w:sz w:val="24"/>
                <w:szCs w:val="24"/>
              </w:rPr>
            </w:pPr>
            <w:r w:rsidRPr="000B3D78">
              <w:rPr>
                <w:rFonts w:ascii="Times New Roman" w:eastAsia="楷体_GB2312" w:hAnsi="Times New Roman" w:hint="eastAsia"/>
                <w:bCs/>
                <w:kern w:val="0"/>
                <w:sz w:val="24"/>
                <w:szCs w:val="24"/>
              </w:rPr>
              <w:t>殷拓基金管理有限公司</w:t>
            </w:r>
            <w:r>
              <w:rPr>
                <w:rFonts w:ascii="Times New Roman" w:eastAsia="楷体_GB2312" w:hAnsi="Times New Roman" w:hint="eastAsia"/>
                <w:bCs/>
                <w:kern w:val="0"/>
                <w:sz w:val="24"/>
                <w:szCs w:val="24"/>
              </w:rPr>
              <w:t>（“</w:t>
            </w:r>
            <w:r w:rsidRPr="000B3D78">
              <w:rPr>
                <w:rFonts w:ascii="Times New Roman" w:eastAsia="楷体_GB2312" w:hAnsi="Times New Roman" w:hint="eastAsia"/>
                <w:b/>
                <w:bCs/>
                <w:kern w:val="0"/>
                <w:sz w:val="24"/>
                <w:szCs w:val="24"/>
              </w:rPr>
              <w:t>殷拓</w:t>
            </w:r>
            <w:r>
              <w:rPr>
                <w:rFonts w:ascii="Times New Roman" w:eastAsia="楷体_GB2312" w:hAnsi="Times New Roman" w:hint="eastAsia"/>
                <w:bCs/>
                <w:kern w:val="0"/>
                <w:sz w:val="24"/>
                <w:szCs w:val="24"/>
              </w:rPr>
              <w:t>”）</w:t>
            </w:r>
            <w:r w:rsidRPr="000B3D78">
              <w:rPr>
                <w:rFonts w:ascii="Times New Roman" w:eastAsia="楷体_GB2312" w:hAnsi="Times New Roman" w:hint="eastAsia"/>
                <w:bCs/>
                <w:kern w:val="0"/>
                <w:sz w:val="24"/>
                <w:szCs w:val="24"/>
              </w:rPr>
              <w:t>收购雀巢皮肤健康公司</w:t>
            </w:r>
            <w:r>
              <w:rPr>
                <w:rFonts w:ascii="Times New Roman" w:eastAsia="楷体_GB2312" w:hAnsi="Times New Roman" w:hint="eastAsia"/>
                <w:bCs/>
                <w:kern w:val="0"/>
                <w:sz w:val="24"/>
                <w:szCs w:val="24"/>
              </w:rPr>
              <w:t>（“</w:t>
            </w:r>
            <w:r w:rsidRPr="000B3D78">
              <w:rPr>
                <w:rFonts w:ascii="Times New Roman" w:eastAsia="楷体_GB2312" w:hAnsi="Times New Roman" w:hint="eastAsia"/>
                <w:b/>
                <w:bCs/>
                <w:kern w:val="0"/>
                <w:sz w:val="24"/>
                <w:szCs w:val="24"/>
              </w:rPr>
              <w:t>雀巢皮肤健康</w:t>
            </w:r>
            <w:r>
              <w:rPr>
                <w:rFonts w:ascii="Times New Roman" w:eastAsia="楷体_GB2312" w:hAnsi="Times New Roman" w:hint="eastAsia"/>
                <w:bCs/>
                <w:kern w:val="0"/>
                <w:sz w:val="24"/>
                <w:szCs w:val="24"/>
              </w:rPr>
              <w:t>”）</w:t>
            </w:r>
            <w:r w:rsidRPr="000B3D78">
              <w:rPr>
                <w:rFonts w:ascii="Times New Roman" w:eastAsia="楷体_GB2312" w:hAnsi="Times New Roman" w:hint="eastAsia"/>
                <w:bCs/>
                <w:kern w:val="0"/>
                <w:sz w:val="24"/>
                <w:szCs w:val="24"/>
              </w:rPr>
              <w:t>股权案</w:t>
            </w:r>
          </w:p>
        </w:tc>
      </w:tr>
      <w:tr w:rsidR="00CB00DF" w:rsidRPr="000B3D78" w:rsidTr="00F27A75">
        <w:trPr>
          <w:trHeight w:val="993"/>
        </w:trPr>
        <w:tc>
          <w:tcPr>
            <w:tcW w:w="1809" w:type="dxa"/>
            <w:shd w:val="clear" w:color="auto" w:fill="D9D9D9"/>
            <w:vAlign w:val="center"/>
          </w:tcPr>
          <w:p w:rsidR="00F1624E" w:rsidRPr="000B3D78" w:rsidRDefault="00CB00DF" w:rsidP="00CB00DF">
            <w:pPr>
              <w:spacing w:line="500" w:lineRule="exact"/>
              <w:jc w:val="center"/>
              <w:rPr>
                <w:rFonts w:ascii="Times New Roman" w:eastAsia="楷体_GB2312" w:hAnsi="Times New Roman"/>
                <w:color w:val="333333"/>
                <w:kern w:val="0"/>
                <w:sz w:val="24"/>
                <w:szCs w:val="24"/>
                <w:bdr w:val="none" w:sz="0" w:space="0" w:color="auto" w:frame="1"/>
              </w:rPr>
            </w:pPr>
            <w:r w:rsidRPr="000B3D78">
              <w:rPr>
                <w:rFonts w:ascii="Times New Roman" w:eastAsia="楷体_GB2312" w:hAnsi="Times New Roman"/>
                <w:color w:val="333333"/>
                <w:kern w:val="0"/>
                <w:sz w:val="24"/>
                <w:szCs w:val="24"/>
                <w:bdr w:val="none" w:sz="0" w:space="0" w:color="auto" w:frame="1"/>
              </w:rPr>
              <w:t>交易概况</w:t>
            </w:r>
          </w:p>
          <w:p w:rsidR="00CB00DF" w:rsidRPr="000B3D78" w:rsidRDefault="00CB00DF" w:rsidP="00CB00DF">
            <w:pPr>
              <w:spacing w:line="500" w:lineRule="exact"/>
              <w:jc w:val="center"/>
              <w:rPr>
                <w:rFonts w:ascii="Times New Roman" w:eastAsia="楷体_GB2312" w:hAnsi="Times New Roman"/>
                <w:color w:val="333333"/>
                <w:kern w:val="0"/>
                <w:sz w:val="24"/>
                <w:szCs w:val="24"/>
                <w:bdr w:val="none" w:sz="0" w:space="0" w:color="auto" w:frame="1"/>
              </w:rPr>
            </w:pPr>
            <w:r w:rsidRPr="000B3D78">
              <w:rPr>
                <w:rFonts w:ascii="Times New Roman" w:eastAsia="楷体_GB2312" w:hAnsi="Times New Roman"/>
                <w:color w:val="333333"/>
                <w:kern w:val="0"/>
                <w:sz w:val="24"/>
                <w:szCs w:val="24"/>
                <w:bdr w:val="none" w:sz="0" w:space="0" w:color="auto" w:frame="1"/>
              </w:rPr>
              <w:t>（限</w:t>
            </w:r>
            <w:r w:rsidRPr="000B3D78">
              <w:rPr>
                <w:rFonts w:ascii="Times New Roman" w:eastAsia="楷体_GB2312" w:hAnsi="Times New Roman"/>
                <w:color w:val="333333"/>
                <w:kern w:val="0"/>
                <w:sz w:val="24"/>
                <w:szCs w:val="24"/>
                <w:bdr w:val="none" w:sz="0" w:space="0" w:color="auto" w:frame="1"/>
              </w:rPr>
              <w:t>200</w:t>
            </w:r>
            <w:r w:rsidRPr="000B3D78">
              <w:rPr>
                <w:rFonts w:ascii="Times New Roman" w:eastAsia="楷体_GB2312" w:hAnsi="Times New Roman"/>
                <w:color w:val="333333"/>
                <w:kern w:val="0"/>
                <w:sz w:val="24"/>
                <w:szCs w:val="24"/>
                <w:bdr w:val="none" w:sz="0" w:space="0" w:color="auto" w:frame="1"/>
              </w:rPr>
              <w:t>字内）</w:t>
            </w:r>
          </w:p>
        </w:tc>
        <w:tc>
          <w:tcPr>
            <w:tcW w:w="6949" w:type="dxa"/>
            <w:gridSpan w:val="2"/>
            <w:vAlign w:val="center"/>
          </w:tcPr>
          <w:p w:rsidR="000B3D78" w:rsidRPr="000B3D78" w:rsidRDefault="000B3D78" w:rsidP="000B3D78">
            <w:pPr>
              <w:spacing w:line="500" w:lineRule="exact"/>
              <w:rPr>
                <w:rFonts w:ascii="Times New Roman" w:eastAsia="楷体_GB2312" w:hAnsi="Times New Roman"/>
                <w:sz w:val="24"/>
                <w:szCs w:val="24"/>
              </w:rPr>
            </w:pPr>
            <w:r w:rsidRPr="000B3D78">
              <w:rPr>
                <w:rFonts w:ascii="Times New Roman" w:eastAsia="楷体_GB2312" w:hAnsi="Times New Roman"/>
                <w:sz w:val="24"/>
                <w:szCs w:val="24"/>
              </w:rPr>
              <w:t>殷拓拟</w:t>
            </w:r>
            <w:r w:rsidR="006D0C45">
              <w:rPr>
                <w:rFonts w:ascii="Times New Roman" w:eastAsia="楷体_GB2312" w:hAnsi="Times New Roman" w:hint="eastAsia"/>
                <w:sz w:val="24"/>
                <w:szCs w:val="24"/>
              </w:rPr>
              <w:t>从</w:t>
            </w:r>
            <w:r w:rsidRPr="000B3D78">
              <w:rPr>
                <w:rFonts w:ascii="Times New Roman" w:eastAsia="楷体_GB2312" w:hAnsi="Times New Roman"/>
                <w:sz w:val="24"/>
                <w:szCs w:val="24"/>
              </w:rPr>
              <w:t>雀巢公司</w:t>
            </w:r>
            <w:r w:rsidR="006D0C45">
              <w:rPr>
                <w:rFonts w:ascii="Times New Roman" w:eastAsia="楷体_GB2312" w:hAnsi="Times New Roman" w:hint="eastAsia"/>
                <w:sz w:val="24"/>
                <w:szCs w:val="24"/>
              </w:rPr>
              <w:t>购买</w:t>
            </w:r>
            <w:r w:rsidRPr="000B3D78">
              <w:rPr>
                <w:rFonts w:ascii="Times New Roman" w:eastAsia="楷体_GB2312" w:hAnsi="Times New Roman"/>
                <w:sz w:val="24"/>
                <w:szCs w:val="24"/>
              </w:rPr>
              <w:t>雀巢皮肤健康</w:t>
            </w:r>
            <w:r w:rsidR="002836F8">
              <w:rPr>
                <w:rFonts w:ascii="Times New Roman" w:eastAsia="楷体_GB2312" w:hAnsi="Times New Roman" w:hint="eastAsia"/>
                <w:sz w:val="24"/>
                <w:szCs w:val="24"/>
              </w:rPr>
              <w:t>所有已</w:t>
            </w:r>
            <w:r w:rsidR="002836F8">
              <w:rPr>
                <w:rFonts w:ascii="Times New Roman" w:eastAsia="楷体_GB2312" w:hAnsi="Times New Roman"/>
                <w:sz w:val="24"/>
                <w:szCs w:val="24"/>
              </w:rPr>
              <w:t>发行</w:t>
            </w:r>
            <w:r w:rsidRPr="000B3D78">
              <w:rPr>
                <w:rFonts w:ascii="Times New Roman" w:eastAsia="楷体_GB2312" w:hAnsi="Times New Roman"/>
                <w:sz w:val="24"/>
                <w:szCs w:val="24"/>
              </w:rPr>
              <w:t>股</w:t>
            </w:r>
            <w:r w:rsidR="002836F8">
              <w:rPr>
                <w:rFonts w:ascii="Times New Roman" w:eastAsia="楷体_GB2312" w:hAnsi="Times New Roman" w:hint="eastAsia"/>
                <w:sz w:val="24"/>
                <w:szCs w:val="24"/>
              </w:rPr>
              <w:t>本</w:t>
            </w:r>
            <w:r w:rsidRPr="000B3D78">
              <w:rPr>
                <w:rFonts w:ascii="Times New Roman" w:eastAsia="楷体_GB2312" w:hAnsi="Times New Roman"/>
                <w:sz w:val="24"/>
                <w:szCs w:val="24"/>
              </w:rPr>
              <w:t>。</w:t>
            </w:r>
            <w:r w:rsidR="002836F8" w:rsidRPr="002836F8">
              <w:rPr>
                <w:rFonts w:ascii="Times New Roman" w:eastAsia="楷体_GB2312" w:hAnsi="Times New Roman" w:hint="eastAsia"/>
                <w:sz w:val="24"/>
                <w:szCs w:val="24"/>
              </w:rPr>
              <w:t>阿联酋阿布扎比投资局</w:t>
            </w:r>
            <w:r w:rsidR="002E4ECB">
              <w:rPr>
                <w:rFonts w:ascii="Times New Roman" w:eastAsia="楷体_GB2312" w:hAnsi="Times New Roman" w:hint="eastAsia"/>
                <w:sz w:val="24"/>
                <w:szCs w:val="24"/>
              </w:rPr>
              <w:t>和</w:t>
            </w:r>
            <w:r w:rsidR="002E4ECB" w:rsidRPr="002E4ECB">
              <w:rPr>
                <w:rFonts w:ascii="Times New Roman" w:eastAsia="楷体_GB2312" w:hAnsi="Times New Roman" w:hint="eastAsia"/>
                <w:sz w:val="24"/>
                <w:szCs w:val="24"/>
              </w:rPr>
              <w:t>Raffles</w:t>
            </w:r>
            <w:r w:rsidR="002E4ECB" w:rsidRPr="002E4ECB">
              <w:rPr>
                <w:rFonts w:ascii="Times New Roman" w:eastAsia="楷体_GB2312" w:hAnsi="Times New Roman" w:hint="eastAsia"/>
                <w:sz w:val="24"/>
                <w:szCs w:val="24"/>
              </w:rPr>
              <w:t>私人控股有限公司</w:t>
            </w:r>
            <w:r w:rsidRPr="000B3D78">
              <w:rPr>
                <w:rFonts w:ascii="Times New Roman" w:eastAsia="楷体_GB2312" w:hAnsi="Times New Roman"/>
                <w:sz w:val="24"/>
                <w:szCs w:val="24"/>
              </w:rPr>
              <w:t>作为间接共同投资人。</w:t>
            </w:r>
          </w:p>
          <w:p w:rsidR="000B3D78" w:rsidRPr="000B3D78" w:rsidRDefault="000B3D78" w:rsidP="000B3D78">
            <w:pPr>
              <w:spacing w:line="500" w:lineRule="exact"/>
              <w:rPr>
                <w:rFonts w:ascii="Times New Roman" w:eastAsia="楷体_GB2312" w:hAnsi="Times New Roman"/>
                <w:sz w:val="24"/>
                <w:szCs w:val="24"/>
              </w:rPr>
            </w:pPr>
            <w:r w:rsidRPr="000B3D78">
              <w:rPr>
                <w:rFonts w:ascii="Times New Roman" w:eastAsia="楷体_GB2312" w:hAnsi="Times New Roman"/>
                <w:sz w:val="24"/>
                <w:szCs w:val="24"/>
              </w:rPr>
              <w:t>交易前，雀巢皮肤健康为雀巢公司的全资子公司。</w:t>
            </w:r>
            <w:r w:rsidRPr="000B3D78">
              <w:rPr>
                <w:rFonts w:ascii="Times New Roman" w:eastAsia="楷体_GB2312" w:hAnsi="Times New Roman" w:hint="eastAsia"/>
                <w:sz w:val="24"/>
                <w:szCs w:val="24"/>
              </w:rPr>
              <w:t>交易后，</w:t>
            </w:r>
            <w:r w:rsidRPr="000B3D78">
              <w:rPr>
                <w:rFonts w:ascii="Times New Roman" w:eastAsia="楷体_GB2312" w:hAnsi="Times New Roman"/>
                <w:sz w:val="24"/>
                <w:szCs w:val="24"/>
              </w:rPr>
              <w:t>殷拓将获得雀巢皮肤健康</w:t>
            </w:r>
            <w:r w:rsidRPr="000B3D78">
              <w:rPr>
                <w:rFonts w:ascii="Times New Roman" w:eastAsia="楷体_GB2312" w:hAnsi="Times New Roman" w:hint="eastAsia"/>
                <w:sz w:val="24"/>
                <w:szCs w:val="24"/>
              </w:rPr>
              <w:t>战略性事项的</w:t>
            </w:r>
            <w:r w:rsidRPr="000B3D78">
              <w:rPr>
                <w:rFonts w:ascii="Times New Roman" w:eastAsia="楷体_GB2312" w:hAnsi="Times New Roman"/>
                <w:sz w:val="24"/>
                <w:szCs w:val="24"/>
              </w:rPr>
              <w:t>否决权，并且</w:t>
            </w:r>
            <w:r w:rsidR="006D0C45">
              <w:rPr>
                <w:rFonts w:ascii="Times New Roman" w:eastAsia="楷体_GB2312" w:hAnsi="Times New Roman" w:hint="eastAsia"/>
                <w:sz w:val="24"/>
                <w:szCs w:val="24"/>
              </w:rPr>
              <w:t>能够单独</w:t>
            </w:r>
            <w:r w:rsidRPr="000B3D78">
              <w:rPr>
                <w:rFonts w:ascii="Times New Roman" w:eastAsia="楷体_GB2312" w:hAnsi="Times New Roman"/>
                <w:sz w:val="24"/>
                <w:szCs w:val="24"/>
              </w:rPr>
              <w:t>对雀巢皮肤健康</w:t>
            </w:r>
            <w:r w:rsidR="006D0C45">
              <w:rPr>
                <w:rFonts w:ascii="Times New Roman" w:eastAsia="楷体_GB2312" w:hAnsi="Times New Roman" w:hint="eastAsia"/>
                <w:sz w:val="24"/>
                <w:szCs w:val="24"/>
              </w:rPr>
              <w:t>施加</w:t>
            </w:r>
            <w:r w:rsidRPr="000B3D78">
              <w:rPr>
                <w:rFonts w:ascii="Times New Roman" w:eastAsia="楷体_GB2312" w:hAnsi="Times New Roman"/>
                <w:sz w:val="24"/>
                <w:szCs w:val="24"/>
              </w:rPr>
              <w:t>决定性</w:t>
            </w:r>
            <w:r w:rsidRPr="000B3D78">
              <w:rPr>
                <w:rFonts w:ascii="Times New Roman" w:eastAsia="楷体_GB2312" w:hAnsi="Times New Roman" w:hint="eastAsia"/>
                <w:sz w:val="24"/>
                <w:szCs w:val="24"/>
              </w:rPr>
              <w:t>影响。</w:t>
            </w:r>
          </w:p>
        </w:tc>
      </w:tr>
      <w:tr w:rsidR="007C46E3" w:rsidRPr="000B3D78" w:rsidTr="00F27A75">
        <w:trPr>
          <w:trHeight w:val="468"/>
        </w:trPr>
        <w:tc>
          <w:tcPr>
            <w:tcW w:w="1809" w:type="dxa"/>
            <w:vMerge w:val="restart"/>
            <w:shd w:val="clear" w:color="auto" w:fill="D9D9D9"/>
            <w:vAlign w:val="center"/>
          </w:tcPr>
          <w:p w:rsidR="007C46E3" w:rsidRPr="000B3D78" w:rsidRDefault="007C46E3" w:rsidP="00CB00DF">
            <w:pPr>
              <w:spacing w:line="500" w:lineRule="exact"/>
              <w:jc w:val="center"/>
              <w:rPr>
                <w:rFonts w:ascii="Times New Roman" w:eastAsia="楷体_GB2312" w:hAnsi="Times New Roman"/>
                <w:color w:val="333333"/>
                <w:kern w:val="0"/>
                <w:sz w:val="24"/>
                <w:szCs w:val="24"/>
                <w:bdr w:val="none" w:sz="0" w:space="0" w:color="auto" w:frame="1"/>
              </w:rPr>
            </w:pPr>
            <w:r w:rsidRPr="000B3D78">
              <w:rPr>
                <w:rFonts w:ascii="Times New Roman" w:eastAsia="楷体_GB2312" w:hAnsi="Times New Roman"/>
                <w:color w:val="333333"/>
                <w:kern w:val="0"/>
                <w:sz w:val="24"/>
                <w:szCs w:val="24"/>
                <w:bdr w:val="none" w:sz="0" w:space="0" w:color="auto" w:frame="1"/>
              </w:rPr>
              <w:t>参与集中的</w:t>
            </w:r>
          </w:p>
          <w:p w:rsidR="007C46E3" w:rsidRPr="000B3D78" w:rsidRDefault="007C46E3" w:rsidP="00CB00DF">
            <w:pPr>
              <w:spacing w:line="500" w:lineRule="exact"/>
              <w:jc w:val="center"/>
              <w:rPr>
                <w:rFonts w:ascii="Times New Roman" w:eastAsia="楷体_GB2312" w:hAnsi="Times New Roman"/>
                <w:color w:val="333333"/>
                <w:kern w:val="0"/>
                <w:sz w:val="24"/>
                <w:szCs w:val="24"/>
                <w:bdr w:val="none" w:sz="0" w:space="0" w:color="auto" w:frame="1"/>
              </w:rPr>
            </w:pPr>
            <w:r w:rsidRPr="000B3D78">
              <w:rPr>
                <w:rFonts w:ascii="Times New Roman" w:eastAsia="楷体_GB2312" w:hAnsi="Times New Roman"/>
                <w:color w:val="333333"/>
                <w:kern w:val="0"/>
                <w:sz w:val="24"/>
                <w:szCs w:val="24"/>
                <w:bdr w:val="none" w:sz="0" w:space="0" w:color="auto" w:frame="1"/>
              </w:rPr>
              <w:t>经营者简介</w:t>
            </w:r>
          </w:p>
        </w:tc>
        <w:tc>
          <w:tcPr>
            <w:tcW w:w="1796" w:type="dxa"/>
            <w:vAlign w:val="center"/>
          </w:tcPr>
          <w:p w:rsidR="007C46E3" w:rsidRPr="000B3D78" w:rsidRDefault="007C46E3" w:rsidP="006908A4">
            <w:pPr>
              <w:spacing w:line="500" w:lineRule="exact"/>
              <w:rPr>
                <w:rFonts w:ascii="Times New Roman" w:eastAsia="楷体_GB2312" w:hAnsi="Times New Roman"/>
                <w:sz w:val="24"/>
                <w:szCs w:val="24"/>
              </w:rPr>
            </w:pPr>
            <w:r w:rsidRPr="000B3D78">
              <w:rPr>
                <w:rFonts w:ascii="Times New Roman" w:eastAsia="楷体_GB2312" w:hAnsi="Times New Roman"/>
                <w:sz w:val="24"/>
                <w:szCs w:val="24"/>
              </w:rPr>
              <w:t>1</w:t>
            </w:r>
            <w:r w:rsidRPr="000B3D78">
              <w:rPr>
                <w:rFonts w:ascii="Times New Roman" w:eastAsia="楷体_GB2312" w:hAnsi="Times New Roman"/>
                <w:sz w:val="24"/>
                <w:szCs w:val="24"/>
              </w:rPr>
              <w:t>、</w:t>
            </w:r>
            <w:r w:rsidR="000B3D78" w:rsidRPr="000B3D78">
              <w:rPr>
                <w:rFonts w:ascii="Times New Roman" w:eastAsia="楷体_GB2312" w:hAnsi="Times New Roman" w:hint="eastAsia"/>
                <w:sz w:val="24"/>
                <w:szCs w:val="24"/>
              </w:rPr>
              <w:t>殷拓</w:t>
            </w:r>
          </w:p>
        </w:tc>
        <w:tc>
          <w:tcPr>
            <w:tcW w:w="5153" w:type="dxa"/>
            <w:vAlign w:val="center"/>
          </w:tcPr>
          <w:p w:rsidR="0071261C" w:rsidRDefault="0071261C" w:rsidP="0071261C">
            <w:pPr>
              <w:spacing w:line="500" w:lineRule="exact"/>
              <w:rPr>
                <w:rFonts w:ascii="Times New Roman" w:eastAsia="楷体_GB2312" w:hAnsi="Times New Roman"/>
                <w:sz w:val="24"/>
                <w:szCs w:val="24"/>
              </w:rPr>
            </w:pPr>
            <w:r>
              <w:rPr>
                <w:rFonts w:ascii="Times New Roman" w:eastAsia="楷体_GB2312" w:hAnsi="Times New Roman" w:hint="eastAsia"/>
                <w:sz w:val="24"/>
                <w:szCs w:val="24"/>
              </w:rPr>
              <w:t>殷拓是</w:t>
            </w:r>
            <w:r w:rsidRPr="0071261C">
              <w:rPr>
                <w:rFonts w:ascii="Times New Roman" w:eastAsia="楷体_GB2312" w:hAnsi="Times New Roman" w:hint="eastAsia"/>
                <w:sz w:val="24"/>
                <w:szCs w:val="24"/>
              </w:rPr>
              <w:t>殷拓集团（殷拓合伙企业及其控制的所有基金统称为“</w:t>
            </w:r>
            <w:r w:rsidRPr="0071261C">
              <w:rPr>
                <w:rFonts w:ascii="Times New Roman" w:eastAsia="楷体_GB2312" w:hAnsi="Times New Roman" w:hint="eastAsia"/>
                <w:b/>
                <w:sz w:val="24"/>
                <w:szCs w:val="24"/>
              </w:rPr>
              <w:t>殷拓集团</w:t>
            </w:r>
            <w:r w:rsidRPr="0071261C">
              <w:rPr>
                <w:rFonts w:ascii="Times New Roman" w:eastAsia="楷体_GB2312" w:hAnsi="Times New Roman" w:hint="eastAsia"/>
                <w:sz w:val="24"/>
                <w:szCs w:val="24"/>
              </w:rPr>
              <w:t>”）旗下的基金殷拓</w:t>
            </w:r>
            <w:r w:rsidRPr="0071261C">
              <w:rPr>
                <w:rFonts w:ascii="Times New Roman" w:eastAsia="楷体_GB2312" w:hAnsi="Times New Roman" w:hint="eastAsia"/>
                <w:sz w:val="24"/>
                <w:szCs w:val="24"/>
              </w:rPr>
              <w:t>VIII</w:t>
            </w:r>
            <w:r w:rsidRPr="0071261C">
              <w:rPr>
                <w:rFonts w:ascii="Times New Roman" w:eastAsia="楷体_GB2312" w:hAnsi="Times New Roman" w:hint="eastAsia"/>
                <w:sz w:val="24"/>
                <w:szCs w:val="24"/>
              </w:rPr>
              <w:t>的管理人</w:t>
            </w:r>
            <w:r>
              <w:rPr>
                <w:rFonts w:ascii="Times New Roman" w:eastAsia="楷体_GB2312" w:hAnsi="Times New Roman" w:hint="eastAsia"/>
                <w:sz w:val="24"/>
                <w:szCs w:val="24"/>
              </w:rPr>
              <w:t>。</w:t>
            </w:r>
            <w:bookmarkStart w:id="0" w:name="_GoBack"/>
            <w:bookmarkEnd w:id="0"/>
          </w:p>
          <w:p w:rsidR="007C46E3" w:rsidRPr="000B3D78" w:rsidRDefault="000B3D78" w:rsidP="0071261C">
            <w:pPr>
              <w:spacing w:line="500" w:lineRule="exact"/>
              <w:rPr>
                <w:rFonts w:ascii="Times New Roman" w:eastAsia="楷体_GB2312" w:hAnsi="Times New Roman"/>
                <w:sz w:val="24"/>
                <w:szCs w:val="24"/>
              </w:rPr>
            </w:pPr>
            <w:r w:rsidRPr="000B3D78">
              <w:rPr>
                <w:rFonts w:ascii="Times New Roman" w:eastAsia="楷体_GB2312" w:hAnsi="Times New Roman" w:hint="eastAsia"/>
                <w:sz w:val="24"/>
                <w:szCs w:val="24"/>
              </w:rPr>
              <w:t>殷拓集团在全球范围内投资优质公司，其目的是帮助上述公司成为可持续发展和业界领先的公司。殷拓集团在中国的主要投资项目包括连锁餐厅、教育集团、折扣药品连锁店等。</w:t>
            </w:r>
          </w:p>
        </w:tc>
      </w:tr>
      <w:tr w:rsidR="007C46E3" w:rsidRPr="000B3D78" w:rsidTr="00F27A75">
        <w:trPr>
          <w:trHeight w:val="404"/>
        </w:trPr>
        <w:tc>
          <w:tcPr>
            <w:tcW w:w="1809" w:type="dxa"/>
            <w:vMerge/>
            <w:shd w:val="clear" w:color="auto" w:fill="D9D9D9"/>
            <w:vAlign w:val="center"/>
          </w:tcPr>
          <w:p w:rsidR="007C46E3" w:rsidRPr="000B3D78" w:rsidRDefault="007C46E3" w:rsidP="00CB00DF">
            <w:pPr>
              <w:spacing w:line="500" w:lineRule="exact"/>
              <w:jc w:val="center"/>
              <w:rPr>
                <w:rFonts w:ascii="Times New Roman" w:eastAsia="楷体_GB2312" w:hAnsi="Times New Roman"/>
                <w:color w:val="333333"/>
                <w:kern w:val="0"/>
                <w:sz w:val="24"/>
                <w:szCs w:val="24"/>
                <w:bdr w:val="none" w:sz="0" w:space="0" w:color="auto" w:frame="1"/>
              </w:rPr>
            </w:pPr>
          </w:p>
        </w:tc>
        <w:tc>
          <w:tcPr>
            <w:tcW w:w="1796" w:type="dxa"/>
            <w:vAlign w:val="center"/>
          </w:tcPr>
          <w:p w:rsidR="007C46E3" w:rsidRPr="000B3D78" w:rsidRDefault="007C46E3" w:rsidP="006908A4">
            <w:pPr>
              <w:spacing w:line="500" w:lineRule="exact"/>
              <w:rPr>
                <w:rFonts w:ascii="Times New Roman" w:eastAsia="楷体_GB2312" w:hAnsi="Times New Roman"/>
                <w:sz w:val="24"/>
                <w:szCs w:val="24"/>
              </w:rPr>
            </w:pPr>
            <w:r w:rsidRPr="000B3D78">
              <w:rPr>
                <w:rFonts w:ascii="Times New Roman" w:eastAsia="楷体_GB2312" w:hAnsi="Times New Roman"/>
                <w:sz w:val="24"/>
                <w:szCs w:val="24"/>
              </w:rPr>
              <w:t>2</w:t>
            </w:r>
            <w:r w:rsidRPr="000B3D78">
              <w:rPr>
                <w:rFonts w:ascii="Times New Roman" w:eastAsia="楷体_GB2312" w:hAnsi="Times New Roman"/>
                <w:sz w:val="24"/>
                <w:szCs w:val="24"/>
              </w:rPr>
              <w:t>、</w:t>
            </w:r>
            <w:r w:rsidR="000B3D78" w:rsidRPr="000B3D78">
              <w:rPr>
                <w:rFonts w:ascii="Times New Roman" w:eastAsia="楷体_GB2312" w:hAnsi="Times New Roman" w:hint="eastAsia"/>
                <w:bCs/>
                <w:kern w:val="0"/>
                <w:sz w:val="24"/>
                <w:szCs w:val="24"/>
              </w:rPr>
              <w:t>雀巢皮肤健康</w:t>
            </w:r>
          </w:p>
        </w:tc>
        <w:tc>
          <w:tcPr>
            <w:tcW w:w="5153" w:type="dxa"/>
            <w:vAlign w:val="center"/>
          </w:tcPr>
          <w:p w:rsidR="00A03C71" w:rsidRPr="000B3D78" w:rsidRDefault="000B3D78" w:rsidP="00954D39">
            <w:pPr>
              <w:spacing w:line="500" w:lineRule="exact"/>
              <w:rPr>
                <w:rFonts w:ascii="Times New Roman" w:eastAsia="楷体_GB2312" w:hAnsi="Times New Roman"/>
                <w:sz w:val="24"/>
                <w:szCs w:val="24"/>
              </w:rPr>
            </w:pPr>
            <w:r w:rsidRPr="000B3D78">
              <w:rPr>
                <w:rFonts w:ascii="Times New Roman" w:eastAsia="楷体_GB2312" w:hAnsi="Times New Roman" w:hint="eastAsia"/>
                <w:sz w:val="24"/>
                <w:szCs w:val="24"/>
              </w:rPr>
              <w:t>雀巢皮肤健康通过其三个业务部门提供一系列医疗和消费者皮肤健康解决方案：</w:t>
            </w:r>
            <w:r w:rsidR="006D0C45">
              <w:rPr>
                <w:rFonts w:ascii="Times New Roman" w:eastAsia="楷体_GB2312" w:hAnsi="Times New Roman" w:hint="eastAsia"/>
                <w:sz w:val="24"/>
                <w:szCs w:val="24"/>
              </w:rPr>
              <w:t>即</w:t>
            </w:r>
            <w:r w:rsidRPr="000B3D78">
              <w:rPr>
                <w:rFonts w:ascii="Times New Roman" w:eastAsia="楷体_GB2312" w:hAnsi="Times New Roman" w:hint="eastAsia"/>
                <w:sz w:val="24"/>
                <w:szCs w:val="24"/>
              </w:rPr>
              <w:t>消费品、医疗美容和处方</w:t>
            </w:r>
            <w:r w:rsidR="006D0C45">
              <w:rPr>
                <w:rFonts w:ascii="Times New Roman" w:eastAsia="楷体_GB2312" w:hAnsi="Times New Roman" w:hint="eastAsia"/>
                <w:sz w:val="24"/>
                <w:szCs w:val="24"/>
              </w:rPr>
              <w:t>药业务部门</w:t>
            </w:r>
            <w:r w:rsidRPr="000B3D78">
              <w:rPr>
                <w:rFonts w:ascii="Times New Roman" w:eastAsia="楷体_GB2312" w:hAnsi="Times New Roman" w:hint="eastAsia"/>
                <w:sz w:val="24"/>
                <w:szCs w:val="24"/>
              </w:rPr>
              <w:t>。雀巢皮肤健康</w:t>
            </w:r>
            <w:r w:rsidR="006D0C45">
              <w:rPr>
                <w:rFonts w:ascii="Times New Roman" w:eastAsia="楷体_GB2312" w:hAnsi="Times New Roman" w:hint="eastAsia"/>
                <w:sz w:val="24"/>
                <w:szCs w:val="24"/>
              </w:rPr>
              <w:t>在中国境内</w:t>
            </w:r>
            <w:r>
              <w:rPr>
                <w:rFonts w:ascii="Times New Roman" w:eastAsia="楷体_GB2312" w:hAnsi="Times New Roman" w:hint="eastAsia"/>
                <w:sz w:val="24"/>
                <w:szCs w:val="24"/>
              </w:rPr>
              <w:t>的主要产品为护肤品和医疗美容产品。</w:t>
            </w:r>
          </w:p>
        </w:tc>
      </w:tr>
      <w:tr w:rsidR="00CB00DF" w:rsidRPr="000B3D78" w:rsidTr="00F27A75">
        <w:trPr>
          <w:trHeight w:val="279"/>
        </w:trPr>
        <w:tc>
          <w:tcPr>
            <w:tcW w:w="1809" w:type="dxa"/>
            <w:vMerge w:val="restart"/>
            <w:shd w:val="clear" w:color="auto" w:fill="D9D9D9"/>
            <w:vAlign w:val="center"/>
          </w:tcPr>
          <w:p w:rsidR="00CB00DF" w:rsidRPr="000B3D78" w:rsidRDefault="00CB00DF" w:rsidP="00CB00DF">
            <w:pPr>
              <w:spacing w:line="500" w:lineRule="exact"/>
              <w:jc w:val="center"/>
              <w:rPr>
                <w:rFonts w:ascii="Times New Roman" w:eastAsia="楷体_GB2312" w:hAnsi="Times New Roman"/>
                <w:color w:val="333333"/>
                <w:kern w:val="0"/>
                <w:sz w:val="24"/>
                <w:szCs w:val="24"/>
                <w:bdr w:val="none" w:sz="0" w:space="0" w:color="auto" w:frame="1"/>
              </w:rPr>
            </w:pPr>
            <w:r w:rsidRPr="000B3D78">
              <w:rPr>
                <w:rFonts w:ascii="Times New Roman" w:eastAsia="楷体_GB2312" w:hAnsi="Times New Roman"/>
                <w:color w:val="333333"/>
                <w:kern w:val="0"/>
                <w:sz w:val="24"/>
                <w:szCs w:val="24"/>
                <w:bdr w:val="none" w:sz="0" w:space="0" w:color="auto" w:frame="1"/>
              </w:rPr>
              <w:t>简易案件理由（可以单选，也可以多选）</w:t>
            </w:r>
          </w:p>
        </w:tc>
        <w:tc>
          <w:tcPr>
            <w:tcW w:w="6949" w:type="dxa"/>
            <w:gridSpan w:val="2"/>
            <w:vAlign w:val="center"/>
          </w:tcPr>
          <w:p w:rsidR="00CB00DF" w:rsidRPr="000B3D78" w:rsidRDefault="000B3D78" w:rsidP="006908A4">
            <w:pPr>
              <w:spacing w:line="500" w:lineRule="exact"/>
              <w:rPr>
                <w:rFonts w:ascii="Times New Roman" w:eastAsia="楷体_GB2312" w:hAnsi="Times New Roman"/>
                <w:sz w:val="24"/>
                <w:szCs w:val="24"/>
              </w:rPr>
            </w:pPr>
            <w:r>
              <w:rPr>
                <w:rFonts w:ascii="Times New Roman" w:eastAsia="楷体_GB2312" w:hAnsi="Times New Roman"/>
                <w:sz w:val="24"/>
                <w:szCs w:val="24"/>
              </w:rPr>
              <w:sym w:font="Wingdings" w:char="F0A8"/>
            </w:r>
            <w:r w:rsidR="007D7C9D" w:rsidRPr="000B3D78">
              <w:rPr>
                <w:rFonts w:ascii="Times New Roman" w:eastAsia="楷体_GB2312" w:hAnsi="Times New Roman"/>
                <w:sz w:val="24"/>
                <w:szCs w:val="24"/>
              </w:rPr>
              <w:t xml:space="preserve"> </w:t>
            </w:r>
            <w:r w:rsidR="00CB00DF" w:rsidRPr="000B3D78">
              <w:rPr>
                <w:rFonts w:ascii="Times New Roman" w:eastAsia="楷体_GB2312" w:hAnsi="Times New Roman"/>
                <w:sz w:val="24"/>
                <w:szCs w:val="24"/>
              </w:rPr>
              <w:t>1.</w:t>
            </w:r>
            <w:r w:rsidR="00CB00DF" w:rsidRPr="000B3D78">
              <w:rPr>
                <w:rFonts w:ascii="Times New Roman" w:eastAsia="楷体_GB2312" w:hAnsi="Times New Roman"/>
                <w:sz w:val="24"/>
                <w:szCs w:val="24"/>
              </w:rPr>
              <w:t>在同一相关市场，所有参与集中的经营者所占市场份额之和小于</w:t>
            </w:r>
            <w:r w:rsidR="00CB00DF" w:rsidRPr="000B3D78">
              <w:rPr>
                <w:rFonts w:ascii="Times New Roman" w:eastAsia="楷体_GB2312" w:hAnsi="Times New Roman"/>
                <w:sz w:val="24"/>
                <w:szCs w:val="24"/>
              </w:rPr>
              <w:t>15%</w:t>
            </w:r>
            <w:r w:rsidR="00CB00DF" w:rsidRPr="000B3D78">
              <w:rPr>
                <w:rFonts w:ascii="Times New Roman" w:eastAsia="楷体_GB2312" w:hAnsi="Times New Roman"/>
                <w:sz w:val="24"/>
                <w:szCs w:val="24"/>
              </w:rPr>
              <w:t>。</w:t>
            </w:r>
          </w:p>
        </w:tc>
      </w:tr>
      <w:tr w:rsidR="00CB00DF" w:rsidRPr="000B3D78" w:rsidTr="00F27A75">
        <w:trPr>
          <w:trHeight w:val="330"/>
        </w:trPr>
        <w:tc>
          <w:tcPr>
            <w:tcW w:w="1809" w:type="dxa"/>
            <w:vMerge/>
            <w:shd w:val="clear" w:color="auto" w:fill="D9D9D9"/>
            <w:vAlign w:val="center"/>
          </w:tcPr>
          <w:p w:rsidR="00CB00DF" w:rsidRPr="000B3D78" w:rsidRDefault="00CB00DF" w:rsidP="00CB00DF">
            <w:pPr>
              <w:spacing w:line="500" w:lineRule="exact"/>
              <w:jc w:val="center"/>
              <w:rPr>
                <w:rFonts w:ascii="Times New Roman" w:eastAsia="楷体_GB2312" w:hAnsi="Times New Roman"/>
                <w:color w:val="333333"/>
                <w:kern w:val="0"/>
                <w:sz w:val="24"/>
                <w:szCs w:val="24"/>
                <w:bdr w:val="none" w:sz="0" w:space="0" w:color="auto" w:frame="1"/>
              </w:rPr>
            </w:pPr>
          </w:p>
        </w:tc>
        <w:tc>
          <w:tcPr>
            <w:tcW w:w="6949" w:type="dxa"/>
            <w:gridSpan w:val="2"/>
            <w:vAlign w:val="center"/>
          </w:tcPr>
          <w:p w:rsidR="00CB00DF" w:rsidRPr="000B3D78" w:rsidRDefault="00F40A04" w:rsidP="006908A4">
            <w:pPr>
              <w:spacing w:line="500" w:lineRule="exact"/>
              <w:rPr>
                <w:rFonts w:ascii="Times New Roman" w:eastAsia="楷体_GB2312" w:hAnsi="Times New Roman"/>
                <w:sz w:val="24"/>
                <w:szCs w:val="24"/>
              </w:rPr>
            </w:pPr>
            <w:r>
              <w:rPr>
                <w:rFonts w:ascii="Times New Roman" w:eastAsia="楷体_GB2312" w:hAnsi="Times New Roman"/>
                <w:sz w:val="24"/>
                <w:szCs w:val="24"/>
              </w:rPr>
              <w:sym w:font="Wingdings" w:char="F0FE"/>
            </w:r>
            <w:r w:rsidR="00B14FA5" w:rsidRPr="000B3D78">
              <w:rPr>
                <w:rFonts w:ascii="Times New Roman" w:eastAsia="楷体_GB2312" w:hAnsi="Times New Roman"/>
                <w:sz w:val="24"/>
                <w:szCs w:val="24"/>
              </w:rPr>
              <w:t xml:space="preserve"> </w:t>
            </w:r>
            <w:r w:rsidR="00CB00DF" w:rsidRPr="000B3D78">
              <w:rPr>
                <w:rFonts w:ascii="Times New Roman" w:eastAsia="楷体_GB2312" w:hAnsi="Times New Roman"/>
                <w:sz w:val="24"/>
                <w:szCs w:val="24"/>
              </w:rPr>
              <w:t>2.</w:t>
            </w:r>
            <w:r w:rsidR="00CB00DF" w:rsidRPr="000B3D78">
              <w:rPr>
                <w:rFonts w:ascii="Times New Roman" w:eastAsia="楷体_GB2312" w:hAnsi="Times New Roman"/>
                <w:sz w:val="24"/>
                <w:szCs w:val="24"/>
              </w:rPr>
              <w:t>存在上下游关系的参与集中的经营者，在上下游市场所占的市场份额均小于</w:t>
            </w:r>
            <w:r w:rsidR="00CB00DF" w:rsidRPr="000B3D78">
              <w:rPr>
                <w:rFonts w:ascii="Times New Roman" w:eastAsia="楷体_GB2312" w:hAnsi="Times New Roman"/>
                <w:sz w:val="24"/>
                <w:szCs w:val="24"/>
              </w:rPr>
              <w:t>25%</w:t>
            </w:r>
            <w:r w:rsidR="00CB00DF" w:rsidRPr="000B3D78">
              <w:rPr>
                <w:rFonts w:ascii="Times New Roman" w:eastAsia="楷体_GB2312" w:hAnsi="Times New Roman"/>
                <w:sz w:val="24"/>
                <w:szCs w:val="24"/>
              </w:rPr>
              <w:t>。</w:t>
            </w:r>
          </w:p>
        </w:tc>
      </w:tr>
      <w:tr w:rsidR="00CB00DF" w:rsidRPr="000B3D78" w:rsidTr="00F27A75">
        <w:trPr>
          <w:trHeight w:val="285"/>
        </w:trPr>
        <w:tc>
          <w:tcPr>
            <w:tcW w:w="1809" w:type="dxa"/>
            <w:vMerge/>
            <w:shd w:val="clear" w:color="auto" w:fill="D9D9D9"/>
            <w:vAlign w:val="center"/>
          </w:tcPr>
          <w:p w:rsidR="00CB00DF" w:rsidRPr="000B3D78" w:rsidRDefault="00CB00DF" w:rsidP="00CB00DF">
            <w:pPr>
              <w:spacing w:line="500" w:lineRule="exact"/>
              <w:jc w:val="center"/>
              <w:rPr>
                <w:rFonts w:ascii="Times New Roman" w:eastAsia="楷体_GB2312" w:hAnsi="Times New Roman"/>
                <w:color w:val="333333"/>
                <w:kern w:val="0"/>
                <w:sz w:val="24"/>
                <w:szCs w:val="24"/>
                <w:bdr w:val="none" w:sz="0" w:space="0" w:color="auto" w:frame="1"/>
              </w:rPr>
            </w:pPr>
          </w:p>
        </w:tc>
        <w:tc>
          <w:tcPr>
            <w:tcW w:w="6949" w:type="dxa"/>
            <w:gridSpan w:val="2"/>
            <w:vAlign w:val="center"/>
          </w:tcPr>
          <w:p w:rsidR="00CB00DF" w:rsidRPr="000B3D78" w:rsidRDefault="00F40A04" w:rsidP="006908A4">
            <w:pPr>
              <w:spacing w:line="500" w:lineRule="exact"/>
              <w:rPr>
                <w:rFonts w:ascii="Times New Roman" w:eastAsia="楷体_GB2312" w:hAnsi="Times New Roman"/>
                <w:sz w:val="24"/>
                <w:szCs w:val="24"/>
              </w:rPr>
            </w:pPr>
            <w:r>
              <w:rPr>
                <w:rFonts w:ascii="Times New Roman" w:eastAsia="楷体_GB2312" w:hAnsi="Times New Roman"/>
                <w:sz w:val="24"/>
                <w:szCs w:val="24"/>
              </w:rPr>
              <w:sym w:font="Wingdings" w:char="F0A8"/>
            </w:r>
            <w:r w:rsidR="007D7C9D" w:rsidRPr="000B3D78">
              <w:rPr>
                <w:rFonts w:ascii="Times New Roman" w:eastAsia="楷体_GB2312" w:hAnsi="Times New Roman"/>
                <w:sz w:val="24"/>
                <w:szCs w:val="24"/>
              </w:rPr>
              <w:t xml:space="preserve"> </w:t>
            </w:r>
            <w:r w:rsidR="00CB00DF" w:rsidRPr="000B3D78">
              <w:rPr>
                <w:rFonts w:ascii="Times New Roman" w:eastAsia="楷体_GB2312" w:hAnsi="Times New Roman"/>
                <w:sz w:val="24"/>
                <w:szCs w:val="24"/>
              </w:rPr>
              <w:t>3.</w:t>
            </w:r>
            <w:r w:rsidR="00CB00DF" w:rsidRPr="000B3D78">
              <w:rPr>
                <w:rFonts w:ascii="Times New Roman" w:eastAsia="楷体_GB2312" w:hAnsi="Times New Roman"/>
                <w:sz w:val="24"/>
                <w:szCs w:val="24"/>
              </w:rPr>
              <w:t>不在同一相关市场、也不存在上下游关系的参与集中的经营者，在与交易有关的每个市场所占的份额均小于</w:t>
            </w:r>
            <w:r w:rsidR="00CB00DF" w:rsidRPr="000B3D78">
              <w:rPr>
                <w:rFonts w:ascii="Times New Roman" w:eastAsia="楷体_GB2312" w:hAnsi="Times New Roman"/>
                <w:sz w:val="24"/>
                <w:szCs w:val="24"/>
              </w:rPr>
              <w:t>25%</w:t>
            </w:r>
            <w:r w:rsidR="00CB00DF" w:rsidRPr="000B3D78">
              <w:rPr>
                <w:rFonts w:ascii="Times New Roman" w:eastAsia="楷体_GB2312" w:hAnsi="Times New Roman"/>
                <w:sz w:val="24"/>
                <w:szCs w:val="24"/>
              </w:rPr>
              <w:t>。</w:t>
            </w:r>
          </w:p>
        </w:tc>
      </w:tr>
      <w:tr w:rsidR="00CB00DF" w:rsidRPr="000B3D78" w:rsidTr="00F27A75">
        <w:trPr>
          <w:trHeight w:val="870"/>
        </w:trPr>
        <w:tc>
          <w:tcPr>
            <w:tcW w:w="1809" w:type="dxa"/>
            <w:vMerge/>
            <w:shd w:val="clear" w:color="auto" w:fill="D9D9D9"/>
            <w:vAlign w:val="center"/>
          </w:tcPr>
          <w:p w:rsidR="00CB00DF" w:rsidRPr="000B3D78" w:rsidRDefault="00CB00DF" w:rsidP="00CB00DF">
            <w:pPr>
              <w:spacing w:line="500" w:lineRule="exact"/>
              <w:jc w:val="center"/>
              <w:rPr>
                <w:rFonts w:ascii="Times New Roman" w:eastAsia="楷体_GB2312" w:hAnsi="Times New Roman"/>
                <w:color w:val="333333"/>
                <w:kern w:val="0"/>
                <w:sz w:val="24"/>
                <w:szCs w:val="24"/>
                <w:bdr w:val="none" w:sz="0" w:space="0" w:color="auto" w:frame="1"/>
              </w:rPr>
            </w:pPr>
          </w:p>
        </w:tc>
        <w:tc>
          <w:tcPr>
            <w:tcW w:w="6949" w:type="dxa"/>
            <w:gridSpan w:val="2"/>
            <w:vAlign w:val="center"/>
          </w:tcPr>
          <w:p w:rsidR="00CB00DF" w:rsidRPr="000B3D78" w:rsidRDefault="007D7C9D" w:rsidP="006908A4">
            <w:pPr>
              <w:spacing w:line="500" w:lineRule="exact"/>
              <w:rPr>
                <w:rFonts w:ascii="Times New Roman" w:eastAsia="楷体_GB2312" w:hAnsi="Times New Roman"/>
                <w:sz w:val="24"/>
                <w:szCs w:val="24"/>
              </w:rPr>
            </w:pPr>
            <w:r w:rsidRPr="000B3D78">
              <w:rPr>
                <w:rFonts w:ascii="Times New Roman" w:eastAsia="楷体_GB2312" w:hAnsi="Times New Roman"/>
                <w:sz w:val="24"/>
                <w:szCs w:val="24"/>
              </w:rPr>
              <w:sym w:font="Wingdings" w:char="F0A8"/>
            </w:r>
            <w:r w:rsidRPr="000B3D78">
              <w:rPr>
                <w:rFonts w:ascii="Times New Roman" w:eastAsia="楷体_GB2312" w:hAnsi="Times New Roman"/>
                <w:sz w:val="24"/>
                <w:szCs w:val="24"/>
              </w:rPr>
              <w:t xml:space="preserve"> </w:t>
            </w:r>
            <w:r w:rsidR="00CB00DF" w:rsidRPr="000B3D78">
              <w:rPr>
                <w:rFonts w:ascii="Times New Roman" w:eastAsia="楷体_GB2312" w:hAnsi="Times New Roman"/>
                <w:sz w:val="24"/>
                <w:szCs w:val="24"/>
              </w:rPr>
              <w:t>4.</w:t>
            </w:r>
            <w:r w:rsidR="00CB00DF" w:rsidRPr="000B3D78">
              <w:rPr>
                <w:rFonts w:ascii="Times New Roman" w:eastAsia="楷体_GB2312" w:hAnsi="Times New Roman"/>
                <w:sz w:val="24"/>
                <w:szCs w:val="24"/>
              </w:rPr>
              <w:t>参与集中的经营者在中国境外设立合营企业，合营企业不在中国境内从事经济活动。</w:t>
            </w:r>
          </w:p>
        </w:tc>
      </w:tr>
      <w:tr w:rsidR="00CB00DF" w:rsidRPr="000B3D78" w:rsidTr="00F27A75">
        <w:trPr>
          <w:trHeight w:val="264"/>
        </w:trPr>
        <w:tc>
          <w:tcPr>
            <w:tcW w:w="1809" w:type="dxa"/>
            <w:vMerge/>
            <w:shd w:val="clear" w:color="auto" w:fill="D9D9D9"/>
            <w:vAlign w:val="center"/>
          </w:tcPr>
          <w:p w:rsidR="00CB00DF" w:rsidRPr="000B3D78" w:rsidRDefault="00CB00DF" w:rsidP="00CB00DF">
            <w:pPr>
              <w:spacing w:line="500" w:lineRule="exact"/>
              <w:jc w:val="center"/>
              <w:rPr>
                <w:rFonts w:ascii="Times New Roman" w:eastAsia="楷体_GB2312" w:hAnsi="Times New Roman"/>
                <w:color w:val="333333"/>
                <w:kern w:val="0"/>
                <w:sz w:val="24"/>
                <w:szCs w:val="24"/>
                <w:bdr w:val="none" w:sz="0" w:space="0" w:color="auto" w:frame="1"/>
              </w:rPr>
            </w:pPr>
          </w:p>
        </w:tc>
        <w:tc>
          <w:tcPr>
            <w:tcW w:w="6949" w:type="dxa"/>
            <w:gridSpan w:val="2"/>
            <w:vAlign w:val="center"/>
          </w:tcPr>
          <w:p w:rsidR="00CB00DF" w:rsidRPr="000B3D78" w:rsidRDefault="007D7C9D" w:rsidP="006908A4">
            <w:pPr>
              <w:spacing w:line="500" w:lineRule="exact"/>
              <w:rPr>
                <w:rFonts w:ascii="Times New Roman" w:eastAsia="楷体_GB2312" w:hAnsi="Times New Roman"/>
                <w:sz w:val="24"/>
                <w:szCs w:val="24"/>
              </w:rPr>
            </w:pPr>
            <w:r w:rsidRPr="000B3D78">
              <w:rPr>
                <w:rFonts w:ascii="Times New Roman" w:eastAsia="楷体_GB2312" w:hAnsi="Times New Roman"/>
                <w:sz w:val="24"/>
                <w:szCs w:val="24"/>
              </w:rPr>
              <w:sym w:font="Wingdings" w:char="F0A8"/>
            </w:r>
            <w:r w:rsidRPr="000B3D78">
              <w:rPr>
                <w:rFonts w:ascii="Times New Roman" w:eastAsia="楷体_GB2312" w:hAnsi="Times New Roman"/>
                <w:sz w:val="24"/>
                <w:szCs w:val="24"/>
              </w:rPr>
              <w:t xml:space="preserve"> </w:t>
            </w:r>
            <w:r w:rsidR="00CB00DF" w:rsidRPr="000B3D78">
              <w:rPr>
                <w:rFonts w:ascii="Times New Roman" w:eastAsia="楷体_GB2312" w:hAnsi="Times New Roman"/>
                <w:sz w:val="24"/>
                <w:szCs w:val="24"/>
              </w:rPr>
              <w:t>5.</w:t>
            </w:r>
            <w:r w:rsidR="00CB00DF" w:rsidRPr="000B3D78">
              <w:rPr>
                <w:rFonts w:ascii="Times New Roman" w:eastAsia="楷体_GB2312" w:hAnsi="Times New Roman"/>
                <w:sz w:val="24"/>
                <w:szCs w:val="24"/>
              </w:rPr>
              <w:t>参与集中的经营者收购境外企业股权或资产的，该境外企业不在中国境内从事经济活动。</w:t>
            </w:r>
          </w:p>
        </w:tc>
      </w:tr>
      <w:tr w:rsidR="00CB00DF" w:rsidRPr="000B3D78" w:rsidTr="00F27A75">
        <w:trPr>
          <w:trHeight w:val="345"/>
        </w:trPr>
        <w:tc>
          <w:tcPr>
            <w:tcW w:w="1809" w:type="dxa"/>
            <w:vMerge/>
            <w:shd w:val="clear" w:color="auto" w:fill="D9D9D9"/>
            <w:vAlign w:val="center"/>
          </w:tcPr>
          <w:p w:rsidR="00CB00DF" w:rsidRPr="000B3D78" w:rsidRDefault="00CB00DF" w:rsidP="00CB00DF">
            <w:pPr>
              <w:spacing w:line="500" w:lineRule="exact"/>
              <w:jc w:val="center"/>
              <w:rPr>
                <w:rFonts w:ascii="Times New Roman" w:eastAsia="楷体_GB2312" w:hAnsi="Times New Roman"/>
                <w:color w:val="333333"/>
                <w:kern w:val="0"/>
                <w:sz w:val="24"/>
                <w:szCs w:val="24"/>
                <w:bdr w:val="none" w:sz="0" w:space="0" w:color="auto" w:frame="1"/>
              </w:rPr>
            </w:pPr>
          </w:p>
        </w:tc>
        <w:tc>
          <w:tcPr>
            <w:tcW w:w="6949" w:type="dxa"/>
            <w:gridSpan w:val="2"/>
            <w:vAlign w:val="center"/>
          </w:tcPr>
          <w:p w:rsidR="00CB00DF" w:rsidRPr="000B3D78" w:rsidRDefault="00FE6970" w:rsidP="006908A4">
            <w:pPr>
              <w:spacing w:line="500" w:lineRule="exact"/>
              <w:rPr>
                <w:rFonts w:ascii="Times New Roman" w:eastAsia="楷体_GB2312" w:hAnsi="Times New Roman"/>
                <w:sz w:val="24"/>
                <w:szCs w:val="24"/>
              </w:rPr>
            </w:pPr>
            <w:r w:rsidRPr="000B3D78">
              <w:rPr>
                <w:rFonts w:ascii="Times New Roman" w:eastAsia="楷体_GB2312" w:hAnsi="Times New Roman"/>
                <w:sz w:val="24"/>
                <w:szCs w:val="24"/>
              </w:rPr>
              <w:sym w:font="Wingdings" w:char="F0A8"/>
            </w:r>
            <w:r w:rsidR="00CB00DF" w:rsidRPr="000B3D78">
              <w:rPr>
                <w:rFonts w:ascii="Times New Roman" w:eastAsia="楷体_GB2312" w:hAnsi="Times New Roman"/>
                <w:sz w:val="24"/>
                <w:szCs w:val="24"/>
              </w:rPr>
              <w:t>6.</w:t>
            </w:r>
            <w:r w:rsidR="00CB00DF" w:rsidRPr="000B3D78">
              <w:rPr>
                <w:rFonts w:ascii="Times New Roman" w:eastAsia="楷体_GB2312" w:hAnsi="Times New Roman"/>
                <w:sz w:val="24"/>
                <w:szCs w:val="24"/>
              </w:rPr>
              <w:t>由两个以上的经营者共同控制的合营企业，通过集中被其中一个或一个以上经营者控制。</w:t>
            </w:r>
          </w:p>
        </w:tc>
      </w:tr>
      <w:tr w:rsidR="00CB00DF" w:rsidRPr="000B3D78" w:rsidTr="00F27A75">
        <w:tc>
          <w:tcPr>
            <w:tcW w:w="1809" w:type="dxa"/>
            <w:shd w:val="clear" w:color="auto" w:fill="D9D9D9"/>
            <w:vAlign w:val="center"/>
          </w:tcPr>
          <w:p w:rsidR="00CB00DF" w:rsidRPr="000B3D78" w:rsidRDefault="00CB00DF" w:rsidP="00CB00DF">
            <w:pPr>
              <w:spacing w:line="500" w:lineRule="exact"/>
              <w:jc w:val="center"/>
              <w:rPr>
                <w:rFonts w:ascii="Times New Roman" w:eastAsia="楷体_GB2312" w:hAnsi="Times New Roman"/>
                <w:color w:val="333333"/>
                <w:kern w:val="0"/>
                <w:sz w:val="24"/>
                <w:szCs w:val="24"/>
                <w:bdr w:val="none" w:sz="0" w:space="0" w:color="auto" w:frame="1"/>
              </w:rPr>
            </w:pPr>
            <w:r w:rsidRPr="000B3D78">
              <w:rPr>
                <w:rFonts w:ascii="Times New Roman" w:eastAsia="楷体_GB2312" w:hAnsi="Times New Roman"/>
                <w:color w:val="333333"/>
                <w:kern w:val="0"/>
                <w:sz w:val="24"/>
                <w:szCs w:val="24"/>
                <w:bdr w:val="none" w:sz="0" w:space="0" w:color="auto" w:frame="1"/>
              </w:rPr>
              <w:t>备注</w:t>
            </w:r>
          </w:p>
        </w:tc>
        <w:tc>
          <w:tcPr>
            <w:tcW w:w="6949" w:type="dxa"/>
            <w:gridSpan w:val="2"/>
            <w:vAlign w:val="center"/>
          </w:tcPr>
          <w:p w:rsidR="007E6D05" w:rsidRDefault="00FE6970" w:rsidP="00446797">
            <w:pPr>
              <w:spacing w:line="500" w:lineRule="exact"/>
              <w:rPr>
                <w:rFonts w:ascii="Times New Roman" w:eastAsia="楷体_GB2312" w:hAnsi="Times New Roman"/>
                <w:b/>
                <w:sz w:val="24"/>
                <w:szCs w:val="24"/>
                <w:u w:val="single"/>
              </w:rPr>
            </w:pPr>
            <w:r w:rsidRPr="000B3D78">
              <w:rPr>
                <w:rFonts w:ascii="Times New Roman" w:eastAsia="楷体_GB2312" w:hAnsi="Times New Roman"/>
                <w:b/>
                <w:sz w:val="24"/>
                <w:szCs w:val="24"/>
                <w:u w:val="single"/>
              </w:rPr>
              <w:t>相关市场界定</w:t>
            </w:r>
            <w:r w:rsidR="001A07DB" w:rsidRPr="000B3D78">
              <w:rPr>
                <w:rFonts w:ascii="Times New Roman" w:eastAsia="楷体_GB2312" w:hAnsi="Times New Roman"/>
                <w:b/>
                <w:sz w:val="24"/>
                <w:szCs w:val="24"/>
                <w:u w:val="single"/>
              </w:rPr>
              <w:t>及市场份额</w:t>
            </w:r>
            <w:r w:rsidR="007E6D05" w:rsidRPr="000B3D78">
              <w:rPr>
                <w:rFonts w:ascii="Times New Roman" w:eastAsia="楷体_GB2312" w:hAnsi="Times New Roman"/>
                <w:b/>
                <w:sz w:val="24"/>
                <w:szCs w:val="24"/>
                <w:u w:val="single"/>
              </w:rPr>
              <w:t>：</w:t>
            </w:r>
          </w:p>
          <w:p w:rsidR="00F40A04" w:rsidRPr="00F40A04" w:rsidRDefault="00F40A04" w:rsidP="00F40A04">
            <w:pPr>
              <w:pStyle w:val="a7"/>
              <w:numPr>
                <w:ilvl w:val="0"/>
                <w:numId w:val="6"/>
              </w:numPr>
              <w:spacing w:line="500" w:lineRule="exact"/>
              <w:ind w:firstLineChars="0"/>
              <w:rPr>
                <w:rFonts w:ascii="Times New Roman" w:eastAsia="楷体_GB2312" w:hAnsi="Times New Roman"/>
                <w:sz w:val="24"/>
                <w:szCs w:val="24"/>
              </w:rPr>
            </w:pPr>
            <w:r w:rsidRPr="00F40A04">
              <w:rPr>
                <w:rFonts w:ascii="Times New Roman" w:eastAsia="楷体_GB2312" w:hAnsi="Times New Roman" w:hint="eastAsia"/>
                <w:sz w:val="24"/>
                <w:szCs w:val="24"/>
              </w:rPr>
              <w:t>上游市场：中国特种化学品经销市场：殷拓</w:t>
            </w:r>
            <w:r w:rsidRPr="00F40A04">
              <w:rPr>
                <w:rFonts w:ascii="Times New Roman" w:eastAsia="楷体_GB2312" w:hAnsi="Times New Roman"/>
                <w:sz w:val="24"/>
                <w:szCs w:val="24"/>
              </w:rPr>
              <w:t>[0-5]%</w:t>
            </w:r>
          </w:p>
          <w:p w:rsidR="00F40A04" w:rsidRPr="00F40A04" w:rsidRDefault="00F40A04" w:rsidP="00F40A04">
            <w:pPr>
              <w:pStyle w:val="a7"/>
              <w:numPr>
                <w:ilvl w:val="0"/>
                <w:numId w:val="6"/>
              </w:numPr>
              <w:spacing w:line="500" w:lineRule="exact"/>
              <w:ind w:firstLineChars="0"/>
              <w:rPr>
                <w:rFonts w:ascii="Times New Roman" w:eastAsia="楷体_GB2312" w:hAnsi="Times New Roman"/>
                <w:sz w:val="24"/>
                <w:szCs w:val="24"/>
              </w:rPr>
            </w:pPr>
            <w:r w:rsidRPr="00F40A04">
              <w:rPr>
                <w:rFonts w:ascii="Times New Roman" w:eastAsia="楷体_GB2312" w:hAnsi="Times New Roman" w:hint="eastAsia"/>
                <w:sz w:val="24"/>
                <w:szCs w:val="24"/>
              </w:rPr>
              <w:t>下游市场</w:t>
            </w:r>
            <w:r>
              <w:rPr>
                <w:rFonts w:ascii="Times New Roman" w:eastAsia="楷体_GB2312" w:hAnsi="Times New Roman" w:hint="eastAsia"/>
                <w:sz w:val="24"/>
                <w:szCs w:val="24"/>
              </w:rPr>
              <w:t>：</w:t>
            </w:r>
          </w:p>
          <w:p w:rsidR="003F389B" w:rsidRPr="00F40A04" w:rsidRDefault="00A03C71" w:rsidP="00F40A04">
            <w:pPr>
              <w:pStyle w:val="a7"/>
              <w:numPr>
                <w:ilvl w:val="0"/>
                <w:numId w:val="7"/>
              </w:numPr>
              <w:spacing w:line="500" w:lineRule="exact"/>
              <w:ind w:firstLineChars="0"/>
              <w:rPr>
                <w:rFonts w:ascii="Times New Roman" w:eastAsia="楷体_GB2312" w:hAnsi="Times New Roman"/>
                <w:sz w:val="24"/>
                <w:szCs w:val="24"/>
              </w:rPr>
            </w:pPr>
            <w:r w:rsidRPr="00F40A04">
              <w:rPr>
                <w:rFonts w:ascii="Times New Roman" w:eastAsia="楷体_GB2312" w:hAnsi="Times New Roman"/>
                <w:sz w:val="24"/>
                <w:szCs w:val="24"/>
              </w:rPr>
              <w:t>中国</w:t>
            </w:r>
            <w:r w:rsidR="00A64E9E" w:rsidRPr="00F40A04">
              <w:rPr>
                <w:rFonts w:ascii="Times New Roman" w:eastAsia="楷体_GB2312" w:hAnsi="Times New Roman" w:hint="eastAsia"/>
                <w:sz w:val="24"/>
                <w:szCs w:val="24"/>
              </w:rPr>
              <w:t>护肤品</w:t>
            </w:r>
            <w:r w:rsidRPr="00F40A04">
              <w:rPr>
                <w:rFonts w:ascii="Times New Roman" w:eastAsia="楷体_GB2312" w:hAnsi="Times New Roman"/>
                <w:sz w:val="24"/>
                <w:szCs w:val="24"/>
              </w:rPr>
              <w:t>市场</w:t>
            </w:r>
            <w:r w:rsidR="007E6D05" w:rsidRPr="00F40A04">
              <w:rPr>
                <w:rFonts w:ascii="Times New Roman" w:eastAsia="楷体_GB2312" w:hAnsi="Times New Roman"/>
                <w:sz w:val="24"/>
                <w:szCs w:val="24"/>
              </w:rPr>
              <w:t>：</w:t>
            </w:r>
          </w:p>
          <w:p w:rsidR="003F389B" w:rsidRPr="000B3D78" w:rsidRDefault="00A64E9E" w:rsidP="00F40A04">
            <w:pPr>
              <w:spacing w:line="500" w:lineRule="exact"/>
              <w:ind w:firstLineChars="300" w:firstLine="720"/>
              <w:rPr>
                <w:rFonts w:ascii="Times New Roman" w:eastAsia="楷体_GB2312" w:hAnsi="Times New Roman"/>
                <w:sz w:val="24"/>
                <w:szCs w:val="24"/>
              </w:rPr>
            </w:pPr>
            <w:r w:rsidRPr="000B3D78">
              <w:rPr>
                <w:rFonts w:ascii="Times New Roman" w:eastAsia="楷体_GB2312" w:hAnsi="Times New Roman" w:hint="eastAsia"/>
                <w:bCs/>
                <w:kern w:val="0"/>
                <w:sz w:val="24"/>
                <w:szCs w:val="24"/>
              </w:rPr>
              <w:t>雀巢皮肤健康</w:t>
            </w:r>
            <w:r w:rsidR="003F389B" w:rsidRPr="000B3D78">
              <w:rPr>
                <w:rFonts w:ascii="Times New Roman" w:eastAsia="楷体_GB2312" w:hAnsi="Times New Roman"/>
                <w:sz w:val="24"/>
                <w:szCs w:val="24"/>
              </w:rPr>
              <w:t>：</w:t>
            </w:r>
            <w:r w:rsidR="007E6D05" w:rsidRPr="000B3D78">
              <w:rPr>
                <w:rFonts w:ascii="Times New Roman" w:eastAsia="楷体_GB2312" w:hAnsi="Times New Roman"/>
                <w:sz w:val="24"/>
                <w:szCs w:val="24"/>
              </w:rPr>
              <w:t>[0-5]%</w:t>
            </w:r>
            <w:r w:rsidR="003F389B" w:rsidRPr="000B3D78">
              <w:rPr>
                <w:rFonts w:ascii="Times New Roman" w:eastAsia="楷体_GB2312" w:hAnsi="Times New Roman"/>
                <w:sz w:val="24"/>
                <w:szCs w:val="24"/>
              </w:rPr>
              <w:t>；</w:t>
            </w:r>
          </w:p>
          <w:p w:rsidR="003F389B" w:rsidRPr="000B3D78" w:rsidRDefault="00A03C71" w:rsidP="00F40A04">
            <w:pPr>
              <w:pStyle w:val="a7"/>
              <w:numPr>
                <w:ilvl w:val="0"/>
                <w:numId w:val="7"/>
              </w:numPr>
              <w:spacing w:line="500" w:lineRule="exact"/>
              <w:ind w:firstLineChars="0"/>
              <w:rPr>
                <w:rFonts w:ascii="Times New Roman" w:eastAsia="楷体_GB2312" w:hAnsi="Times New Roman"/>
                <w:sz w:val="24"/>
                <w:szCs w:val="24"/>
              </w:rPr>
            </w:pPr>
            <w:r w:rsidRPr="000B3D78">
              <w:rPr>
                <w:rFonts w:ascii="Times New Roman" w:eastAsia="楷体_GB2312" w:hAnsi="Times New Roman"/>
                <w:sz w:val="24"/>
                <w:szCs w:val="24"/>
              </w:rPr>
              <w:t>中国</w:t>
            </w:r>
            <w:r w:rsidR="00A64E9E">
              <w:rPr>
                <w:rFonts w:ascii="Times New Roman" w:eastAsia="楷体_GB2312" w:hAnsi="Times New Roman" w:hint="eastAsia"/>
                <w:sz w:val="24"/>
                <w:szCs w:val="24"/>
              </w:rPr>
              <w:t>美容注射产品</w:t>
            </w:r>
            <w:r w:rsidRPr="000B3D78">
              <w:rPr>
                <w:rFonts w:ascii="Times New Roman" w:eastAsia="楷体_GB2312" w:hAnsi="Times New Roman"/>
                <w:sz w:val="24"/>
                <w:szCs w:val="24"/>
              </w:rPr>
              <w:t>市场</w:t>
            </w:r>
            <w:r w:rsidR="001A07DB" w:rsidRPr="000B3D78">
              <w:rPr>
                <w:rFonts w:ascii="Times New Roman" w:eastAsia="楷体_GB2312" w:hAnsi="Times New Roman"/>
                <w:sz w:val="24"/>
                <w:szCs w:val="24"/>
              </w:rPr>
              <w:t>：</w:t>
            </w:r>
          </w:p>
          <w:p w:rsidR="00F40A04" w:rsidRDefault="00A64E9E" w:rsidP="00F40A04">
            <w:pPr>
              <w:spacing w:line="500" w:lineRule="exact"/>
              <w:ind w:firstLineChars="300" w:firstLine="720"/>
              <w:rPr>
                <w:rFonts w:ascii="Times New Roman" w:eastAsia="楷体_GB2312" w:hAnsi="Times New Roman"/>
                <w:sz w:val="24"/>
                <w:szCs w:val="24"/>
              </w:rPr>
            </w:pPr>
            <w:r w:rsidRPr="000B3D78">
              <w:rPr>
                <w:rFonts w:ascii="Times New Roman" w:eastAsia="楷体_GB2312" w:hAnsi="Times New Roman" w:hint="eastAsia"/>
                <w:bCs/>
                <w:kern w:val="0"/>
                <w:sz w:val="24"/>
                <w:szCs w:val="24"/>
              </w:rPr>
              <w:t>雀巢皮肤健康</w:t>
            </w:r>
            <w:r w:rsidRPr="000B3D78">
              <w:rPr>
                <w:rFonts w:ascii="Times New Roman" w:eastAsia="楷体_GB2312" w:hAnsi="Times New Roman"/>
                <w:sz w:val="24"/>
                <w:szCs w:val="24"/>
              </w:rPr>
              <w:t>：</w:t>
            </w:r>
            <w:r w:rsidR="003F389B" w:rsidRPr="000B3D78">
              <w:rPr>
                <w:rFonts w:ascii="Times New Roman" w:eastAsia="楷体_GB2312" w:hAnsi="Times New Roman"/>
                <w:sz w:val="24"/>
                <w:szCs w:val="24"/>
              </w:rPr>
              <w:t>[</w:t>
            </w:r>
            <w:r>
              <w:rPr>
                <w:rFonts w:ascii="Times New Roman" w:eastAsia="楷体_GB2312" w:hAnsi="Times New Roman"/>
                <w:sz w:val="24"/>
                <w:szCs w:val="24"/>
              </w:rPr>
              <w:t>5</w:t>
            </w:r>
            <w:r>
              <w:rPr>
                <w:rFonts w:ascii="Times New Roman" w:eastAsia="楷体_GB2312" w:hAnsi="Times New Roman" w:hint="eastAsia"/>
                <w:sz w:val="24"/>
                <w:szCs w:val="24"/>
              </w:rPr>
              <w:t>-</w:t>
            </w:r>
            <w:r>
              <w:rPr>
                <w:rFonts w:ascii="Times New Roman" w:eastAsia="楷体_GB2312" w:hAnsi="Times New Roman"/>
                <w:sz w:val="24"/>
                <w:szCs w:val="24"/>
              </w:rPr>
              <w:t>10</w:t>
            </w:r>
            <w:r w:rsidR="003F389B" w:rsidRPr="000B3D78">
              <w:rPr>
                <w:rFonts w:ascii="Times New Roman" w:eastAsia="楷体_GB2312" w:hAnsi="Times New Roman"/>
                <w:sz w:val="24"/>
                <w:szCs w:val="24"/>
              </w:rPr>
              <w:t>]%</w:t>
            </w:r>
            <w:r w:rsidR="00F40A04">
              <w:rPr>
                <w:rFonts w:ascii="Times New Roman" w:eastAsia="楷体_GB2312" w:hAnsi="Times New Roman" w:hint="eastAsia"/>
                <w:sz w:val="24"/>
                <w:szCs w:val="24"/>
              </w:rPr>
              <w:t>；</w:t>
            </w:r>
          </w:p>
          <w:p w:rsidR="00F40A04" w:rsidRDefault="00F40A04" w:rsidP="00F40A04">
            <w:pPr>
              <w:spacing w:line="500" w:lineRule="exact"/>
              <w:ind w:firstLineChars="300" w:firstLine="720"/>
              <w:rPr>
                <w:rFonts w:ascii="Times New Roman" w:eastAsia="楷体_GB2312" w:hAnsi="Times New Roman"/>
                <w:sz w:val="24"/>
                <w:szCs w:val="24"/>
              </w:rPr>
            </w:pPr>
            <w:r>
              <w:rPr>
                <w:rFonts w:ascii="Times New Roman" w:eastAsia="楷体_GB2312" w:hAnsi="Times New Roman" w:hint="eastAsia"/>
                <w:sz w:val="24"/>
                <w:szCs w:val="24"/>
              </w:rPr>
              <w:t>可能细分领域：中国注射用透明质酸市场</w:t>
            </w:r>
          </w:p>
          <w:p w:rsidR="007E6D05" w:rsidRPr="000B3D78" w:rsidRDefault="00F40A04" w:rsidP="00F40A04">
            <w:pPr>
              <w:spacing w:line="500" w:lineRule="exact"/>
              <w:ind w:firstLineChars="300" w:firstLine="720"/>
              <w:rPr>
                <w:rFonts w:ascii="Times New Roman" w:eastAsia="楷体_GB2312" w:hAnsi="Times New Roman"/>
                <w:sz w:val="24"/>
                <w:szCs w:val="24"/>
              </w:rPr>
            </w:pPr>
            <w:r w:rsidRPr="00F40A04">
              <w:rPr>
                <w:rFonts w:ascii="Times New Roman" w:eastAsia="楷体_GB2312" w:hAnsi="Times New Roman" w:hint="eastAsia"/>
                <w:sz w:val="24"/>
                <w:szCs w:val="24"/>
              </w:rPr>
              <w:t>雀巢皮肤健康</w:t>
            </w:r>
            <w:r w:rsidRPr="000B3D78">
              <w:rPr>
                <w:rFonts w:ascii="Times New Roman" w:eastAsia="楷体_GB2312" w:hAnsi="Times New Roman"/>
                <w:sz w:val="24"/>
                <w:szCs w:val="24"/>
              </w:rPr>
              <w:t>：</w:t>
            </w:r>
            <w:r w:rsidRPr="000B3D78">
              <w:rPr>
                <w:rFonts w:ascii="Times New Roman" w:eastAsia="楷体_GB2312" w:hAnsi="Times New Roman"/>
                <w:sz w:val="24"/>
                <w:szCs w:val="24"/>
              </w:rPr>
              <w:t>[</w:t>
            </w:r>
            <w:r>
              <w:rPr>
                <w:rFonts w:ascii="Times New Roman" w:eastAsia="楷体_GB2312" w:hAnsi="Times New Roman"/>
                <w:sz w:val="24"/>
                <w:szCs w:val="24"/>
              </w:rPr>
              <w:t>5</w:t>
            </w:r>
            <w:r>
              <w:rPr>
                <w:rFonts w:ascii="Times New Roman" w:eastAsia="楷体_GB2312" w:hAnsi="Times New Roman" w:hint="eastAsia"/>
                <w:sz w:val="24"/>
                <w:szCs w:val="24"/>
              </w:rPr>
              <w:t>-</w:t>
            </w:r>
            <w:r>
              <w:rPr>
                <w:rFonts w:ascii="Times New Roman" w:eastAsia="楷体_GB2312" w:hAnsi="Times New Roman"/>
                <w:sz w:val="24"/>
                <w:szCs w:val="24"/>
              </w:rPr>
              <w:t>10</w:t>
            </w:r>
            <w:r w:rsidRPr="000B3D78">
              <w:rPr>
                <w:rFonts w:ascii="Times New Roman" w:eastAsia="楷体_GB2312" w:hAnsi="Times New Roman"/>
                <w:sz w:val="24"/>
                <w:szCs w:val="24"/>
              </w:rPr>
              <w:t>]%</w:t>
            </w:r>
            <w:r>
              <w:rPr>
                <w:rFonts w:ascii="Times New Roman" w:eastAsia="楷体_GB2312" w:hAnsi="Times New Roman" w:hint="eastAsia"/>
                <w:sz w:val="24"/>
                <w:szCs w:val="24"/>
              </w:rPr>
              <w:t>（按照销售量统计）</w:t>
            </w:r>
            <w:r w:rsidRPr="000B3D78">
              <w:rPr>
                <w:rFonts w:ascii="Times New Roman" w:eastAsia="楷体_GB2312" w:hAnsi="Times New Roman"/>
                <w:sz w:val="24"/>
                <w:szCs w:val="24"/>
              </w:rPr>
              <w:t>；</w:t>
            </w:r>
            <w:r w:rsidRPr="000B3D78">
              <w:rPr>
                <w:rFonts w:ascii="Times New Roman" w:eastAsia="楷体_GB2312" w:hAnsi="Times New Roman"/>
                <w:sz w:val="24"/>
                <w:szCs w:val="24"/>
              </w:rPr>
              <w:t>[</w:t>
            </w:r>
            <w:r>
              <w:rPr>
                <w:rFonts w:ascii="Times New Roman" w:eastAsia="楷体_GB2312" w:hAnsi="Times New Roman"/>
                <w:sz w:val="24"/>
                <w:szCs w:val="24"/>
              </w:rPr>
              <w:t>10-15</w:t>
            </w:r>
            <w:r w:rsidRPr="000B3D78">
              <w:rPr>
                <w:rFonts w:ascii="Times New Roman" w:eastAsia="楷体_GB2312" w:hAnsi="Times New Roman"/>
                <w:sz w:val="24"/>
                <w:szCs w:val="24"/>
              </w:rPr>
              <w:t>]%</w:t>
            </w:r>
            <w:r>
              <w:rPr>
                <w:rFonts w:ascii="Times New Roman" w:eastAsia="楷体_GB2312" w:hAnsi="Times New Roman" w:hint="eastAsia"/>
                <w:sz w:val="24"/>
                <w:szCs w:val="24"/>
              </w:rPr>
              <w:t>（按照销售额统计）</w:t>
            </w:r>
          </w:p>
        </w:tc>
      </w:tr>
    </w:tbl>
    <w:p w:rsidR="00CB00DF" w:rsidRPr="004E5A0D" w:rsidRDefault="00CB00DF" w:rsidP="00CB00DF">
      <w:pPr>
        <w:snapToGrid w:val="0"/>
        <w:spacing w:line="240" w:lineRule="exact"/>
        <w:jc w:val="left"/>
        <w:rPr>
          <w:rFonts w:ascii="Times New Roman" w:eastAsia="仿宋_GB2312" w:hAnsi="Times New Roman"/>
          <w:sz w:val="24"/>
          <w:szCs w:val="24"/>
        </w:rPr>
      </w:pPr>
    </w:p>
    <w:p w:rsidR="000F5E24" w:rsidRPr="004E5A0D" w:rsidRDefault="00634DB3">
      <w:pPr>
        <w:rPr>
          <w:rFonts w:ascii="Times New Roman" w:eastAsia="仿宋_GB2312" w:hAnsi="Times New Roman"/>
          <w:sz w:val="24"/>
          <w:szCs w:val="24"/>
        </w:rPr>
      </w:pPr>
    </w:p>
    <w:sectPr w:rsidR="000F5E24" w:rsidRPr="004E5A0D"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1DE4" w:rsidRDefault="00741DE4" w:rsidP="00522527">
      <w:r>
        <w:separator/>
      </w:r>
    </w:p>
  </w:endnote>
  <w:endnote w:type="continuationSeparator" w:id="0">
    <w:p w:rsidR="00741DE4" w:rsidRDefault="00741DE4" w:rsidP="00522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1DE4" w:rsidRDefault="00741DE4" w:rsidP="00522527">
      <w:r>
        <w:separator/>
      </w:r>
    </w:p>
  </w:footnote>
  <w:footnote w:type="continuationSeparator" w:id="0">
    <w:p w:rsidR="00741DE4" w:rsidRDefault="00741DE4" w:rsidP="005225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2D717D"/>
    <w:multiLevelType w:val="hybridMultilevel"/>
    <w:tmpl w:val="7474E13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9A01CDB"/>
    <w:multiLevelType w:val="hybridMultilevel"/>
    <w:tmpl w:val="0A469334"/>
    <w:lvl w:ilvl="0" w:tplc="E332B06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C7A09F3"/>
    <w:multiLevelType w:val="hybridMultilevel"/>
    <w:tmpl w:val="CF4AD00C"/>
    <w:lvl w:ilvl="0" w:tplc="0D5E4FE4">
      <w:start w:val="1"/>
      <w:numFmt w:val="decimal"/>
      <w:lvlText w:val="%1."/>
      <w:lvlJc w:val="left"/>
      <w:pPr>
        <w:ind w:left="360" w:hanging="360"/>
      </w:pPr>
      <w:rPr>
        <w:rFonts w:hint="default"/>
        <w:b w:val="0"/>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E887430"/>
    <w:multiLevelType w:val="hybridMultilevel"/>
    <w:tmpl w:val="7C449B20"/>
    <w:lvl w:ilvl="0" w:tplc="6FE2CC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8241824"/>
    <w:multiLevelType w:val="hybridMultilevel"/>
    <w:tmpl w:val="7C449B20"/>
    <w:lvl w:ilvl="0" w:tplc="6FE2CC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C2F3E79"/>
    <w:multiLevelType w:val="hybridMultilevel"/>
    <w:tmpl w:val="63A2A6C2"/>
    <w:lvl w:ilvl="0" w:tplc="B41294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F3E38BC"/>
    <w:multiLevelType w:val="hybridMultilevel"/>
    <w:tmpl w:val="7474E13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3"/>
  </w:num>
  <w:num w:numId="3">
    <w:abstractNumId w:val="4"/>
  </w:num>
  <w:num w:numId="4">
    <w:abstractNumId w:val="6"/>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10479"/>
    <w:rsid w:val="00037065"/>
    <w:rsid w:val="00082622"/>
    <w:rsid w:val="000B3D78"/>
    <w:rsid w:val="000D7EBA"/>
    <w:rsid w:val="0010782F"/>
    <w:rsid w:val="001164CD"/>
    <w:rsid w:val="00155717"/>
    <w:rsid w:val="001837A3"/>
    <w:rsid w:val="00197670"/>
    <w:rsid w:val="001A07DB"/>
    <w:rsid w:val="001E58E7"/>
    <w:rsid w:val="002836F8"/>
    <w:rsid w:val="002C5055"/>
    <w:rsid w:val="002E4ECB"/>
    <w:rsid w:val="00330118"/>
    <w:rsid w:val="003C0AEB"/>
    <w:rsid w:val="003C7C75"/>
    <w:rsid w:val="003F389B"/>
    <w:rsid w:val="00446797"/>
    <w:rsid w:val="004647E8"/>
    <w:rsid w:val="00493857"/>
    <w:rsid w:val="004E5A0D"/>
    <w:rsid w:val="004F7688"/>
    <w:rsid w:val="00522527"/>
    <w:rsid w:val="0056485C"/>
    <w:rsid w:val="005741F3"/>
    <w:rsid w:val="005E31B1"/>
    <w:rsid w:val="00634DB3"/>
    <w:rsid w:val="006467D8"/>
    <w:rsid w:val="00653BF0"/>
    <w:rsid w:val="006A531B"/>
    <w:rsid w:val="006D0C45"/>
    <w:rsid w:val="006F7693"/>
    <w:rsid w:val="00710140"/>
    <w:rsid w:val="0071261C"/>
    <w:rsid w:val="00741DE4"/>
    <w:rsid w:val="00745CAD"/>
    <w:rsid w:val="00770153"/>
    <w:rsid w:val="007C46E3"/>
    <w:rsid w:val="007D7C9D"/>
    <w:rsid w:val="007E3767"/>
    <w:rsid w:val="007E6D05"/>
    <w:rsid w:val="007F2275"/>
    <w:rsid w:val="00915F0F"/>
    <w:rsid w:val="009532DF"/>
    <w:rsid w:val="00954D39"/>
    <w:rsid w:val="00997019"/>
    <w:rsid w:val="009A5029"/>
    <w:rsid w:val="009D38D5"/>
    <w:rsid w:val="009F3AF1"/>
    <w:rsid w:val="00A03C71"/>
    <w:rsid w:val="00A53F26"/>
    <w:rsid w:val="00A64E9E"/>
    <w:rsid w:val="00AA0CC5"/>
    <w:rsid w:val="00AE54E0"/>
    <w:rsid w:val="00B14FA5"/>
    <w:rsid w:val="00B16AFE"/>
    <w:rsid w:val="00B63430"/>
    <w:rsid w:val="00B65DD5"/>
    <w:rsid w:val="00BD10B6"/>
    <w:rsid w:val="00C07076"/>
    <w:rsid w:val="00C178F6"/>
    <w:rsid w:val="00CB00DF"/>
    <w:rsid w:val="00D73C72"/>
    <w:rsid w:val="00DC74BF"/>
    <w:rsid w:val="00E0592B"/>
    <w:rsid w:val="00E31738"/>
    <w:rsid w:val="00E86786"/>
    <w:rsid w:val="00ED2F80"/>
    <w:rsid w:val="00F1624E"/>
    <w:rsid w:val="00F16E22"/>
    <w:rsid w:val="00F27A75"/>
    <w:rsid w:val="00F32F8A"/>
    <w:rsid w:val="00F33222"/>
    <w:rsid w:val="00F40A04"/>
    <w:rsid w:val="00F62985"/>
    <w:rsid w:val="00F810AA"/>
    <w:rsid w:val="00FB43EC"/>
    <w:rsid w:val="00FB6B40"/>
    <w:rsid w:val="00FE697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6B72B2D3"/>
  <w15:docId w15:val="{42C5D16D-B043-4240-A769-7E25E10C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252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22527"/>
    <w:rPr>
      <w:rFonts w:ascii="Calibri" w:eastAsia="宋体" w:hAnsi="Calibri" w:cs="Times New Roman"/>
      <w:sz w:val="18"/>
      <w:szCs w:val="18"/>
    </w:rPr>
  </w:style>
  <w:style w:type="paragraph" w:styleId="a5">
    <w:name w:val="footer"/>
    <w:basedOn w:val="a"/>
    <w:link w:val="a6"/>
    <w:uiPriority w:val="99"/>
    <w:unhideWhenUsed/>
    <w:rsid w:val="00522527"/>
    <w:pPr>
      <w:tabs>
        <w:tab w:val="center" w:pos="4153"/>
        <w:tab w:val="right" w:pos="8306"/>
      </w:tabs>
      <w:snapToGrid w:val="0"/>
      <w:jc w:val="left"/>
    </w:pPr>
    <w:rPr>
      <w:sz w:val="18"/>
      <w:szCs w:val="18"/>
    </w:rPr>
  </w:style>
  <w:style w:type="character" w:customStyle="1" w:styleId="a6">
    <w:name w:val="页脚 字符"/>
    <w:basedOn w:val="a0"/>
    <w:link w:val="a5"/>
    <w:uiPriority w:val="99"/>
    <w:rsid w:val="00522527"/>
    <w:rPr>
      <w:rFonts w:ascii="Calibri" w:eastAsia="宋体" w:hAnsi="Calibri" w:cs="Times New Roman"/>
      <w:sz w:val="18"/>
      <w:szCs w:val="18"/>
    </w:rPr>
  </w:style>
  <w:style w:type="paragraph" w:styleId="a7">
    <w:name w:val="List Paragraph"/>
    <w:basedOn w:val="a"/>
    <w:uiPriority w:val="34"/>
    <w:qFormat/>
    <w:rsid w:val="00B63430"/>
    <w:pPr>
      <w:ind w:firstLineChars="200" w:firstLine="420"/>
    </w:pPr>
  </w:style>
  <w:style w:type="paragraph" w:styleId="a8">
    <w:name w:val="Balloon Text"/>
    <w:basedOn w:val="a"/>
    <w:link w:val="a9"/>
    <w:uiPriority w:val="99"/>
    <w:semiHidden/>
    <w:unhideWhenUsed/>
    <w:rsid w:val="00954D39"/>
    <w:rPr>
      <w:sz w:val="18"/>
      <w:szCs w:val="18"/>
    </w:rPr>
  </w:style>
  <w:style w:type="character" w:customStyle="1" w:styleId="a9">
    <w:name w:val="批注框文本 字符"/>
    <w:basedOn w:val="a0"/>
    <w:link w:val="a8"/>
    <w:uiPriority w:val="99"/>
    <w:semiHidden/>
    <w:rsid w:val="00954D3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5151A-050C-4952-8F7F-0BF4CB5EB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King &amp; Wood Mallesons</cp:lastModifiedBy>
  <cp:revision>5</cp:revision>
  <dcterms:created xsi:type="dcterms:W3CDTF">2019-06-11T03:04:00Z</dcterms:created>
  <dcterms:modified xsi:type="dcterms:W3CDTF">2019-07-10T07:08:00Z</dcterms:modified>
</cp:coreProperties>
</file>