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202C4C" w:rsidRDefault="00094095" w:rsidP="00094095">
      <w:pPr>
        <w:spacing w:line="480" w:lineRule="exact"/>
        <w:rPr>
          <w:rFonts w:ascii="仿宋_GB2312" w:eastAsia="仿宋_GB2312" w:hAnsi="Times New Roman" w:cs="Times New Roman"/>
          <w:sz w:val="28"/>
          <w:szCs w:val="28"/>
        </w:rPr>
      </w:pPr>
    </w:p>
    <w:p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094095" w:rsidRPr="00BA1596" w:rsidRDefault="00094095" w:rsidP="004A1C80">
      <w:pPr>
        <w:spacing w:line="440" w:lineRule="exact"/>
        <w:rPr>
          <w:rFonts w:ascii="仿宋_GB2312" w:eastAsia="仿宋_GB2312" w:hAnsi="Times New Roman" w:cs="Times New Roman"/>
          <w:sz w:val="28"/>
          <w:szCs w:val="28"/>
        </w:rPr>
      </w:pPr>
    </w:p>
    <w:tbl>
      <w:tblPr>
        <w:tblStyle w:val="a3"/>
        <w:tblW w:w="8758" w:type="dxa"/>
        <w:tblLook w:val="04A0"/>
      </w:tblPr>
      <w:tblGrid>
        <w:gridCol w:w="1809"/>
        <w:gridCol w:w="1796"/>
        <w:gridCol w:w="5153"/>
      </w:tblGrid>
      <w:tr w:rsidR="00094095" w:rsidRPr="00FA4325" w:rsidTr="00F97355">
        <w:tc>
          <w:tcPr>
            <w:tcW w:w="1809" w:type="dxa"/>
            <w:shd w:val="clear" w:color="auto" w:fill="D9D9D9" w:themeFill="background1" w:themeFillShade="D9"/>
            <w:vAlign w:val="center"/>
          </w:tcPr>
          <w:p w:rsidR="00094095" w:rsidRPr="00FB1A80" w:rsidRDefault="00094095" w:rsidP="002A5490">
            <w:pPr>
              <w:widowControl/>
              <w:snapToGrid w:val="0"/>
              <w:spacing w:beforeLines="50" w:afterLines="50" w:line="400" w:lineRule="exact"/>
              <w:rPr>
                <w:rFonts w:ascii="Times New Roman" w:eastAsia="宋体" w:hAnsi="宋体" w:cs="Times New Roman"/>
                <w:sz w:val="24"/>
                <w:szCs w:val="24"/>
              </w:rPr>
            </w:pPr>
            <w:r w:rsidRPr="00FA4325">
              <w:rPr>
                <w:rFonts w:ascii="Times New Roman" w:eastAsia="宋体" w:hAnsi="宋体" w:cs="Times New Roman"/>
                <w:sz w:val="24"/>
                <w:szCs w:val="24"/>
              </w:rPr>
              <w:t>案件名称</w:t>
            </w:r>
          </w:p>
        </w:tc>
        <w:tc>
          <w:tcPr>
            <w:tcW w:w="6949" w:type="dxa"/>
            <w:gridSpan w:val="2"/>
          </w:tcPr>
          <w:p w:rsidR="006652D0" w:rsidRPr="00D60D14" w:rsidRDefault="00036EC4" w:rsidP="002A5490">
            <w:pPr>
              <w:widowControl/>
              <w:snapToGrid w:val="0"/>
              <w:spacing w:beforeLines="50" w:afterLines="50" w:line="400" w:lineRule="exact"/>
              <w:jc w:val="left"/>
              <w:rPr>
                <w:rFonts w:ascii="Times New Roman" w:eastAsia="宋体" w:hAnsi="宋体" w:cs="Times New Roman"/>
                <w:sz w:val="24"/>
                <w:szCs w:val="24"/>
              </w:rPr>
            </w:pPr>
            <w:r w:rsidRPr="00036EC4">
              <w:rPr>
                <w:rFonts w:ascii="Times New Roman" w:eastAsia="宋体" w:hAnsi="宋体" w:cs="Times New Roman" w:hint="eastAsia"/>
                <w:sz w:val="24"/>
                <w:szCs w:val="24"/>
              </w:rPr>
              <w:t>普洛斯中国控股有限公司收购重庆宏声天娇包装产业有限公司股权案</w:t>
            </w:r>
          </w:p>
        </w:tc>
      </w:tr>
      <w:tr w:rsidR="00094095" w:rsidRPr="00FA4325" w:rsidTr="00F97355">
        <w:trPr>
          <w:trHeight w:val="993"/>
        </w:trPr>
        <w:tc>
          <w:tcPr>
            <w:tcW w:w="1809" w:type="dxa"/>
            <w:shd w:val="clear" w:color="auto" w:fill="D9D9D9" w:themeFill="background1" w:themeFillShade="D9"/>
            <w:vAlign w:val="center"/>
          </w:tcPr>
          <w:p w:rsidR="00094095" w:rsidRPr="00FB1A80" w:rsidRDefault="00094095" w:rsidP="002A5490">
            <w:pPr>
              <w:widowControl/>
              <w:snapToGrid w:val="0"/>
              <w:spacing w:beforeLines="50" w:afterLines="50" w:line="400" w:lineRule="exact"/>
              <w:rPr>
                <w:rFonts w:ascii="Times New Roman" w:eastAsia="宋体" w:hAnsi="宋体" w:cs="Times New Roman"/>
                <w:sz w:val="24"/>
                <w:szCs w:val="24"/>
              </w:rPr>
            </w:pPr>
            <w:r w:rsidRPr="00FA4325">
              <w:rPr>
                <w:rFonts w:ascii="Times New Roman" w:eastAsia="宋体" w:hAnsi="宋体" w:cs="Times New Roman"/>
                <w:sz w:val="24"/>
                <w:szCs w:val="24"/>
              </w:rPr>
              <w:t>交易概况（限</w:t>
            </w:r>
            <w:r w:rsidRPr="00FB1A80">
              <w:rPr>
                <w:rFonts w:ascii="Times New Roman" w:eastAsia="宋体" w:hAnsi="宋体" w:cs="Times New Roman"/>
                <w:sz w:val="24"/>
                <w:szCs w:val="24"/>
              </w:rPr>
              <w:t>200</w:t>
            </w:r>
            <w:r w:rsidRPr="00FA4325">
              <w:rPr>
                <w:rFonts w:ascii="Times New Roman" w:eastAsia="宋体" w:hAnsi="宋体" w:cs="Times New Roman"/>
                <w:sz w:val="24"/>
                <w:szCs w:val="24"/>
              </w:rPr>
              <w:t>字内）</w:t>
            </w:r>
          </w:p>
        </w:tc>
        <w:tc>
          <w:tcPr>
            <w:tcW w:w="6949" w:type="dxa"/>
            <w:gridSpan w:val="2"/>
          </w:tcPr>
          <w:p w:rsidR="00094095" w:rsidRPr="00036EC4" w:rsidRDefault="00036EC4" w:rsidP="002A5490">
            <w:pPr>
              <w:widowControl/>
              <w:snapToGrid w:val="0"/>
              <w:spacing w:beforeLines="50" w:afterLines="50" w:line="400" w:lineRule="exact"/>
              <w:rPr>
                <w:rFonts w:ascii="Times New Roman" w:eastAsia="宋体" w:hAnsi="宋体" w:cs="Times New Roman"/>
                <w:bCs/>
                <w:sz w:val="24"/>
                <w:szCs w:val="24"/>
              </w:rPr>
            </w:pPr>
            <w:r w:rsidRPr="00036EC4">
              <w:rPr>
                <w:rFonts w:ascii="Times New Roman" w:eastAsia="宋体" w:hAnsi="宋体" w:cs="Times New Roman" w:hint="eastAsia"/>
                <w:bCs/>
                <w:sz w:val="24"/>
                <w:szCs w:val="24"/>
              </w:rPr>
              <w:t>重庆宏声实业（集团）有限责任公司（以下简称“宏声集团”）</w:t>
            </w:r>
            <w:r>
              <w:rPr>
                <w:rFonts w:ascii="Times New Roman" w:eastAsia="宋体" w:hAnsi="宋体" w:cs="Times New Roman" w:hint="eastAsia"/>
                <w:bCs/>
                <w:sz w:val="24"/>
                <w:szCs w:val="24"/>
              </w:rPr>
              <w:t>持有</w:t>
            </w:r>
            <w:r w:rsidRPr="00036EC4">
              <w:rPr>
                <w:rFonts w:ascii="Times New Roman" w:eastAsia="宋体" w:hAnsi="宋体" w:cs="Times New Roman" w:hint="eastAsia"/>
                <w:sz w:val="24"/>
                <w:szCs w:val="24"/>
              </w:rPr>
              <w:t>重庆宏声天娇包装产业有限公司</w:t>
            </w:r>
            <w:r>
              <w:rPr>
                <w:rFonts w:ascii="Times New Roman" w:eastAsia="宋体" w:hAnsi="宋体" w:cs="Times New Roman" w:hint="eastAsia"/>
                <w:sz w:val="24"/>
                <w:szCs w:val="24"/>
              </w:rPr>
              <w:t>（下称“宏声天娇公司”）</w:t>
            </w:r>
            <w:r>
              <w:rPr>
                <w:rFonts w:ascii="Times New Roman" w:eastAsia="宋体" w:hAnsi="宋体" w:cs="Times New Roman" w:hint="eastAsia"/>
                <w:sz w:val="24"/>
                <w:szCs w:val="24"/>
              </w:rPr>
              <w:t>1</w:t>
            </w:r>
            <w:r>
              <w:rPr>
                <w:rFonts w:ascii="Times New Roman" w:eastAsia="宋体" w:hAnsi="宋体" w:cs="Times New Roman"/>
                <w:sz w:val="24"/>
                <w:szCs w:val="24"/>
              </w:rPr>
              <w:t>00</w:t>
            </w:r>
            <w:r>
              <w:rPr>
                <w:rFonts w:ascii="Times New Roman" w:eastAsia="宋体" w:hAnsi="宋体" w:cs="Times New Roman" w:hint="eastAsia"/>
                <w:sz w:val="24"/>
                <w:szCs w:val="24"/>
              </w:rPr>
              <w:t>%</w:t>
            </w:r>
            <w:r>
              <w:rPr>
                <w:rFonts w:ascii="Times New Roman" w:eastAsia="宋体" w:hAnsi="宋体" w:cs="Times New Roman" w:hint="eastAsia"/>
                <w:sz w:val="24"/>
                <w:szCs w:val="24"/>
              </w:rPr>
              <w:t>股权；</w:t>
            </w:r>
            <w:r>
              <w:rPr>
                <w:rFonts w:ascii="Times New Roman" w:eastAsia="宋体" w:hAnsi="宋体" w:cs="Times New Roman"/>
                <w:sz w:val="24"/>
                <w:szCs w:val="24"/>
              </w:rPr>
              <w:t>通过本次交易，</w:t>
            </w:r>
            <w:r w:rsidRPr="00171A7E">
              <w:rPr>
                <w:rFonts w:ascii="Times New Roman" w:eastAsia="宋体" w:hAnsi="宋体" w:cs="Times New Roman"/>
                <w:bCs/>
                <w:sz w:val="24"/>
                <w:szCs w:val="24"/>
              </w:rPr>
              <w:t>GLP China Holdings Limited</w:t>
            </w:r>
            <w:r w:rsidRPr="00171A7E">
              <w:rPr>
                <w:rFonts w:ascii="Times New Roman" w:eastAsia="宋体" w:hAnsi="宋体" w:cs="Times New Roman"/>
                <w:bCs/>
                <w:sz w:val="24"/>
                <w:szCs w:val="24"/>
              </w:rPr>
              <w:t>（</w:t>
            </w:r>
            <w:r>
              <w:rPr>
                <w:rFonts w:ascii="Times New Roman" w:eastAsia="宋体" w:hAnsi="宋体" w:cs="Times New Roman" w:hint="eastAsia"/>
                <w:bCs/>
                <w:sz w:val="24"/>
                <w:szCs w:val="24"/>
              </w:rPr>
              <w:t>普洛斯中国控股有限公司，</w:t>
            </w:r>
            <w:r>
              <w:rPr>
                <w:rFonts w:ascii="Times New Roman" w:eastAsia="宋体" w:hAnsi="宋体" w:cs="Times New Roman"/>
                <w:bCs/>
                <w:sz w:val="24"/>
                <w:szCs w:val="24"/>
              </w:rPr>
              <w:t>下</w:t>
            </w:r>
            <w:r w:rsidRPr="00171A7E">
              <w:rPr>
                <w:rFonts w:ascii="Times New Roman" w:eastAsia="宋体" w:hAnsi="宋体" w:cs="Times New Roman"/>
                <w:bCs/>
                <w:sz w:val="24"/>
                <w:szCs w:val="24"/>
              </w:rPr>
              <w:t>称“普洛斯公司”）</w:t>
            </w:r>
            <w:r>
              <w:rPr>
                <w:rFonts w:ascii="Times New Roman" w:eastAsia="宋体" w:hAnsi="宋体" w:cs="Times New Roman" w:hint="eastAsia"/>
                <w:bCs/>
                <w:sz w:val="24"/>
                <w:szCs w:val="24"/>
              </w:rPr>
              <w:t>控股</w:t>
            </w:r>
            <w:r>
              <w:rPr>
                <w:rFonts w:ascii="Times New Roman" w:eastAsia="宋体" w:hAnsi="宋体" w:cs="Times New Roman"/>
                <w:bCs/>
                <w:sz w:val="24"/>
                <w:szCs w:val="24"/>
              </w:rPr>
              <w:t>的</w:t>
            </w:r>
            <w:r w:rsidRPr="006451C2">
              <w:rPr>
                <w:rFonts w:ascii="Times New Roman" w:eastAsia="宋体" w:hAnsi="宋体" w:cs="Times New Roman"/>
                <w:sz w:val="24"/>
                <w:szCs w:val="24"/>
              </w:rPr>
              <w:t>CL</w:t>
            </w:r>
            <w:r>
              <w:rPr>
                <w:rFonts w:ascii="Times New Roman" w:eastAsia="宋体" w:hAnsi="宋体" w:cs="Times New Roman"/>
                <w:sz w:val="24"/>
                <w:szCs w:val="24"/>
              </w:rPr>
              <w:t>H 33</w:t>
            </w:r>
            <w:r w:rsidRPr="006451C2">
              <w:rPr>
                <w:rFonts w:ascii="Times New Roman" w:eastAsia="宋体" w:hAnsi="宋体" w:cs="Times New Roman"/>
                <w:sz w:val="24"/>
                <w:szCs w:val="24"/>
              </w:rPr>
              <w:t>（</w:t>
            </w:r>
            <w:r w:rsidRPr="006451C2">
              <w:rPr>
                <w:rFonts w:ascii="Times New Roman" w:eastAsia="宋体" w:hAnsi="宋体" w:cs="Times New Roman"/>
                <w:sz w:val="24"/>
                <w:szCs w:val="24"/>
              </w:rPr>
              <w:t>HK</w:t>
            </w:r>
            <w:r w:rsidRPr="006451C2">
              <w:rPr>
                <w:rFonts w:ascii="Times New Roman" w:eastAsia="宋体" w:hAnsi="宋体" w:cs="Times New Roman"/>
                <w:sz w:val="24"/>
                <w:szCs w:val="24"/>
              </w:rPr>
              <w:t>）</w:t>
            </w:r>
            <w:r w:rsidRPr="006451C2">
              <w:rPr>
                <w:rFonts w:ascii="Times New Roman" w:eastAsia="宋体" w:hAnsi="宋体" w:cs="Times New Roman"/>
                <w:sz w:val="24"/>
                <w:szCs w:val="24"/>
              </w:rPr>
              <w:t>Limited</w:t>
            </w:r>
            <w:r>
              <w:rPr>
                <w:rFonts w:ascii="Times New Roman" w:eastAsia="宋体" w:hAnsi="宋体" w:cs="Times New Roman" w:hint="eastAsia"/>
                <w:sz w:val="24"/>
                <w:szCs w:val="24"/>
              </w:rPr>
              <w:t>（下称</w:t>
            </w:r>
            <w:r>
              <w:rPr>
                <w:rFonts w:ascii="Times New Roman" w:eastAsia="宋体" w:hAnsi="宋体" w:cs="Times New Roman"/>
                <w:sz w:val="24"/>
                <w:szCs w:val="24"/>
              </w:rPr>
              <w:t>“</w:t>
            </w:r>
            <w:r>
              <w:rPr>
                <w:rFonts w:ascii="Times New Roman" w:eastAsia="宋体" w:hAnsi="宋体" w:cs="Times New Roman"/>
                <w:sz w:val="24"/>
                <w:szCs w:val="24"/>
              </w:rPr>
              <w:t>CLH 33</w:t>
            </w:r>
            <w:r>
              <w:rPr>
                <w:rFonts w:ascii="Times New Roman" w:eastAsia="宋体" w:hAnsi="宋体" w:cs="Times New Roman" w:hint="eastAsia"/>
                <w:sz w:val="24"/>
                <w:szCs w:val="24"/>
              </w:rPr>
              <w:t>公司</w:t>
            </w:r>
            <w:r>
              <w:rPr>
                <w:rFonts w:ascii="Times New Roman" w:eastAsia="宋体" w:hAnsi="宋体" w:cs="Times New Roman"/>
                <w:sz w:val="24"/>
                <w:szCs w:val="24"/>
              </w:rPr>
              <w:t>”</w:t>
            </w:r>
            <w:r>
              <w:rPr>
                <w:rFonts w:ascii="Times New Roman" w:eastAsia="宋体" w:hAnsi="宋体" w:cs="Times New Roman" w:hint="eastAsia"/>
                <w:sz w:val="24"/>
                <w:szCs w:val="24"/>
              </w:rPr>
              <w:t>）将持有宏声天娇公司</w:t>
            </w:r>
            <w:r>
              <w:rPr>
                <w:rFonts w:ascii="Times New Roman" w:eastAsia="宋体" w:hAnsi="宋体" w:cs="Times New Roman" w:hint="eastAsia"/>
                <w:sz w:val="24"/>
                <w:szCs w:val="24"/>
              </w:rPr>
              <w:t>5</w:t>
            </w:r>
            <w:r>
              <w:rPr>
                <w:rFonts w:ascii="Times New Roman" w:eastAsia="宋体" w:hAnsi="宋体" w:cs="Times New Roman"/>
                <w:sz w:val="24"/>
                <w:szCs w:val="24"/>
              </w:rPr>
              <w:t>0</w:t>
            </w:r>
            <w:r>
              <w:rPr>
                <w:rFonts w:ascii="Times New Roman" w:eastAsia="宋体" w:hAnsi="宋体" w:cs="Times New Roman" w:hint="eastAsia"/>
                <w:sz w:val="24"/>
                <w:szCs w:val="24"/>
              </w:rPr>
              <w:t>%</w:t>
            </w:r>
            <w:r>
              <w:rPr>
                <w:rFonts w:ascii="Times New Roman" w:eastAsia="宋体" w:hAnsi="宋体" w:cs="Times New Roman" w:hint="eastAsia"/>
                <w:sz w:val="24"/>
                <w:szCs w:val="24"/>
              </w:rPr>
              <w:t>的股权，</w:t>
            </w:r>
            <w:r w:rsidRPr="00036EC4">
              <w:rPr>
                <w:rFonts w:ascii="Times New Roman" w:eastAsia="宋体" w:hAnsi="宋体" w:cs="Times New Roman" w:hint="eastAsia"/>
                <w:bCs/>
                <w:sz w:val="24"/>
                <w:szCs w:val="24"/>
              </w:rPr>
              <w:t>宏声集团</w:t>
            </w:r>
            <w:r>
              <w:rPr>
                <w:rFonts w:ascii="Times New Roman" w:eastAsia="宋体" w:hAnsi="宋体" w:cs="Times New Roman" w:hint="eastAsia"/>
                <w:bCs/>
                <w:sz w:val="24"/>
                <w:szCs w:val="24"/>
              </w:rPr>
              <w:t>将持有宏声天娇公司</w:t>
            </w:r>
            <w:r>
              <w:rPr>
                <w:rFonts w:ascii="Times New Roman" w:eastAsia="宋体" w:hAnsi="宋体" w:cs="Times New Roman" w:hint="eastAsia"/>
                <w:bCs/>
                <w:sz w:val="24"/>
                <w:szCs w:val="24"/>
              </w:rPr>
              <w:t>5</w:t>
            </w:r>
            <w:r>
              <w:rPr>
                <w:rFonts w:ascii="Times New Roman" w:eastAsia="宋体" w:hAnsi="宋体" w:cs="Times New Roman"/>
                <w:bCs/>
                <w:sz w:val="24"/>
                <w:szCs w:val="24"/>
              </w:rPr>
              <w:t>0</w:t>
            </w:r>
            <w:r>
              <w:rPr>
                <w:rFonts w:ascii="Times New Roman" w:eastAsia="宋体" w:hAnsi="宋体" w:cs="Times New Roman" w:hint="eastAsia"/>
                <w:bCs/>
                <w:sz w:val="24"/>
                <w:szCs w:val="24"/>
              </w:rPr>
              <w:t>%</w:t>
            </w:r>
            <w:r>
              <w:rPr>
                <w:rFonts w:ascii="Times New Roman" w:eastAsia="宋体" w:hAnsi="宋体" w:cs="Times New Roman" w:hint="eastAsia"/>
                <w:bCs/>
                <w:sz w:val="24"/>
                <w:szCs w:val="24"/>
              </w:rPr>
              <w:t>的股权。</w:t>
            </w:r>
          </w:p>
        </w:tc>
      </w:tr>
      <w:tr w:rsidR="00094095" w:rsidRPr="00FA4325" w:rsidTr="00F97355">
        <w:trPr>
          <w:trHeight w:val="468"/>
        </w:trPr>
        <w:tc>
          <w:tcPr>
            <w:tcW w:w="1809" w:type="dxa"/>
            <w:vMerge w:val="restart"/>
            <w:shd w:val="clear" w:color="auto" w:fill="D9D9D9" w:themeFill="background1" w:themeFillShade="D9"/>
            <w:vAlign w:val="center"/>
          </w:tcPr>
          <w:p w:rsidR="00094095" w:rsidRPr="00FA4325" w:rsidRDefault="00094095" w:rsidP="009426FB">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参与集中的经营者简介</w:t>
            </w:r>
          </w:p>
        </w:tc>
        <w:tc>
          <w:tcPr>
            <w:tcW w:w="1796" w:type="dxa"/>
            <w:vAlign w:val="center"/>
          </w:tcPr>
          <w:p w:rsidR="00094095" w:rsidRPr="00FA4325" w:rsidRDefault="00635C19" w:rsidP="002A5490">
            <w:pPr>
              <w:spacing w:beforeLines="50" w:afterLines="50" w:line="400" w:lineRule="exact"/>
              <w:rPr>
                <w:rFonts w:ascii="Times New Roman" w:eastAsia="宋体" w:hAnsi="Times New Roman" w:cs="Times New Roman"/>
                <w:sz w:val="24"/>
                <w:szCs w:val="24"/>
              </w:rPr>
            </w:pPr>
            <w:r w:rsidRPr="00FA4325">
              <w:rPr>
                <w:rFonts w:ascii="Times New Roman" w:eastAsia="宋体" w:hAnsi="宋体" w:cs="Times New Roman"/>
                <w:sz w:val="24"/>
                <w:szCs w:val="24"/>
              </w:rPr>
              <w:t>普洛斯</w:t>
            </w:r>
            <w:r w:rsidR="006451C2">
              <w:rPr>
                <w:rFonts w:ascii="Times New Roman" w:eastAsia="宋体" w:hAnsi="宋体" w:cs="Times New Roman" w:hint="eastAsia"/>
                <w:sz w:val="24"/>
                <w:szCs w:val="24"/>
              </w:rPr>
              <w:t>公司</w:t>
            </w:r>
          </w:p>
        </w:tc>
        <w:tc>
          <w:tcPr>
            <w:tcW w:w="5153" w:type="dxa"/>
          </w:tcPr>
          <w:p w:rsidR="00094095" w:rsidRPr="00FA4325" w:rsidRDefault="000E5321" w:rsidP="002A5490">
            <w:pPr>
              <w:spacing w:beforeLines="50" w:afterLines="50" w:line="400" w:lineRule="exact"/>
              <w:rPr>
                <w:rFonts w:ascii="Times New Roman" w:eastAsia="宋体" w:hAnsi="Times New Roman" w:cs="Times New Roman"/>
                <w:sz w:val="24"/>
                <w:szCs w:val="24"/>
              </w:rPr>
            </w:pPr>
            <w:bookmarkStart w:id="0" w:name="_Toc356809686"/>
            <w:r w:rsidRPr="00FA4325">
              <w:rPr>
                <w:rFonts w:ascii="Times New Roman" w:eastAsia="宋体" w:hAnsi="宋体" w:cs="Times New Roman"/>
                <w:sz w:val="24"/>
                <w:szCs w:val="24"/>
              </w:rPr>
              <w:t>普洛斯</w:t>
            </w:r>
            <w:r w:rsidR="00311F24">
              <w:rPr>
                <w:rFonts w:ascii="Times New Roman" w:eastAsia="宋体" w:hAnsi="宋体" w:cs="Times New Roman" w:hint="eastAsia"/>
                <w:sz w:val="24"/>
                <w:szCs w:val="24"/>
              </w:rPr>
              <w:t>公司</w:t>
            </w:r>
            <w:r w:rsidRPr="00FA4325">
              <w:rPr>
                <w:rFonts w:ascii="Times New Roman" w:eastAsia="宋体" w:hAnsi="宋体" w:cs="Times New Roman"/>
                <w:sz w:val="24"/>
                <w:szCs w:val="24"/>
              </w:rPr>
              <w:t>是一家依据</w:t>
            </w:r>
            <w:r w:rsidR="00AC5674">
              <w:rPr>
                <w:rFonts w:ascii="Times New Roman" w:eastAsia="宋体" w:hAnsi="宋体" w:cs="Times New Roman" w:hint="eastAsia"/>
                <w:sz w:val="24"/>
                <w:szCs w:val="24"/>
              </w:rPr>
              <w:t>香港</w:t>
            </w:r>
            <w:r w:rsidRPr="00FA4325">
              <w:rPr>
                <w:rFonts w:ascii="Times New Roman" w:eastAsia="宋体" w:hAnsi="宋体" w:cs="Times New Roman"/>
                <w:sz w:val="24"/>
                <w:szCs w:val="24"/>
              </w:rPr>
              <w:t>法律于</w:t>
            </w:r>
            <w:r w:rsidRPr="00FA4325">
              <w:rPr>
                <w:rFonts w:ascii="Times New Roman" w:eastAsia="宋体" w:hAnsi="Times New Roman" w:cs="Times New Roman"/>
                <w:sz w:val="24"/>
                <w:szCs w:val="24"/>
              </w:rPr>
              <w:t>20</w:t>
            </w:r>
            <w:r w:rsidR="00AC5674">
              <w:rPr>
                <w:rFonts w:ascii="Times New Roman" w:eastAsia="宋体" w:hAnsi="Times New Roman" w:cs="Times New Roman"/>
                <w:sz w:val="24"/>
                <w:szCs w:val="24"/>
              </w:rPr>
              <w:t>13</w:t>
            </w:r>
            <w:r w:rsidRPr="00FA4325">
              <w:rPr>
                <w:rFonts w:ascii="Times New Roman" w:eastAsia="宋体" w:hAnsi="宋体" w:cs="Times New Roman"/>
                <w:sz w:val="24"/>
                <w:szCs w:val="24"/>
              </w:rPr>
              <w:t>年</w:t>
            </w:r>
            <w:r w:rsidR="00AC5674">
              <w:rPr>
                <w:rFonts w:ascii="Times New Roman" w:eastAsia="宋体" w:hAnsi="Times New Roman" w:cs="Times New Roman"/>
                <w:sz w:val="24"/>
                <w:szCs w:val="24"/>
              </w:rPr>
              <w:t>10</w:t>
            </w:r>
            <w:r w:rsidRPr="00FA4325">
              <w:rPr>
                <w:rFonts w:ascii="Times New Roman" w:eastAsia="宋体" w:hAnsi="宋体" w:cs="Times New Roman"/>
                <w:sz w:val="24"/>
                <w:szCs w:val="24"/>
              </w:rPr>
              <w:t>月</w:t>
            </w:r>
            <w:r w:rsidR="00AC5674">
              <w:rPr>
                <w:rFonts w:ascii="Times New Roman" w:eastAsia="宋体" w:hAnsi="Times New Roman" w:cs="Times New Roman" w:hint="eastAsia"/>
                <w:sz w:val="24"/>
                <w:szCs w:val="24"/>
              </w:rPr>
              <w:t>15</w:t>
            </w:r>
            <w:r w:rsidRPr="00FA4325">
              <w:rPr>
                <w:rFonts w:ascii="Times New Roman" w:eastAsia="宋体" w:hAnsi="宋体" w:cs="Times New Roman"/>
                <w:sz w:val="24"/>
                <w:szCs w:val="24"/>
              </w:rPr>
              <w:t>日在</w:t>
            </w:r>
            <w:r w:rsidR="00AC5674">
              <w:rPr>
                <w:rFonts w:ascii="Times New Roman" w:eastAsia="宋体" w:hAnsi="宋体" w:cs="Times New Roman" w:hint="eastAsia"/>
                <w:sz w:val="24"/>
                <w:szCs w:val="24"/>
              </w:rPr>
              <w:t>香港</w:t>
            </w:r>
            <w:r w:rsidRPr="00FA4325">
              <w:rPr>
                <w:rFonts w:ascii="Times New Roman" w:eastAsia="宋体" w:hAnsi="宋体" w:cs="Times New Roman"/>
                <w:sz w:val="24"/>
                <w:szCs w:val="24"/>
              </w:rPr>
              <w:t>注册成立</w:t>
            </w:r>
            <w:r w:rsidR="00E62773" w:rsidRPr="00FA4325">
              <w:rPr>
                <w:rFonts w:ascii="Times New Roman" w:eastAsia="宋体" w:hAnsi="宋体" w:cs="Times New Roman"/>
                <w:sz w:val="24"/>
                <w:szCs w:val="24"/>
              </w:rPr>
              <w:t>的</w:t>
            </w:r>
            <w:r w:rsidR="00AC5674">
              <w:rPr>
                <w:rFonts w:ascii="Times New Roman" w:eastAsia="宋体" w:hAnsi="宋体" w:cs="Times New Roman" w:hint="eastAsia"/>
                <w:sz w:val="24"/>
                <w:szCs w:val="24"/>
              </w:rPr>
              <w:t>有限</w:t>
            </w:r>
            <w:r w:rsidR="00AC5674">
              <w:rPr>
                <w:rFonts w:ascii="Times New Roman" w:eastAsia="宋体" w:hAnsi="宋体" w:cs="Times New Roman"/>
                <w:sz w:val="24"/>
                <w:szCs w:val="24"/>
              </w:rPr>
              <w:t>责任</w:t>
            </w:r>
            <w:r w:rsidR="00E62773" w:rsidRPr="00FA4325">
              <w:rPr>
                <w:rFonts w:ascii="Times New Roman" w:eastAsia="宋体" w:hAnsi="宋体" w:cs="Times New Roman"/>
                <w:sz w:val="24"/>
                <w:szCs w:val="24"/>
              </w:rPr>
              <w:t>公司</w:t>
            </w:r>
            <w:r w:rsidRPr="00FA4325">
              <w:rPr>
                <w:rFonts w:ascii="Times New Roman" w:eastAsia="宋体" w:hAnsi="宋体" w:cs="Times New Roman"/>
                <w:sz w:val="24"/>
                <w:szCs w:val="24"/>
              </w:rPr>
              <w:t>。</w:t>
            </w:r>
            <w:r w:rsidR="00311F24" w:rsidRPr="00311F24">
              <w:rPr>
                <w:rFonts w:ascii="Times New Roman" w:eastAsia="宋体" w:hAnsi="宋体" w:cs="Times New Roman"/>
                <w:sz w:val="24"/>
                <w:szCs w:val="24"/>
              </w:rPr>
              <w:t>普洛斯公司在中国的主营业务为通用</w:t>
            </w:r>
            <w:r w:rsidR="00124410">
              <w:rPr>
                <w:rFonts w:ascii="Times New Roman" w:eastAsia="宋体" w:hAnsi="宋体" w:cs="Times New Roman" w:hint="eastAsia"/>
                <w:sz w:val="24"/>
                <w:szCs w:val="24"/>
              </w:rPr>
              <w:t>仓库</w:t>
            </w:r>
            <w:bookmarkStart w:id="1" w:name="_GoBack"/>
            <w:bookmarkEnd w:id="1"/>
            <w:r w:rsidR="00311F24" w:rsidRPr="00311F24">
              <w:rPr>
                <w:rFonts w:ascii="Times New Roman" w:eastAsia="宋体" w:hAnsi="宋体" w:cs="Times New Roman"/>
                <w:sz w:val="24"/>
                <w:szCs w:val="24"/>
              </w:rPr>
              <w:t>的开发及租赁</w:t>
            </w:r>
            <w:r w:rsidR="00311F24" w:rsidRPr="00311F24">
              <w:rPr>
                <w:rFonts w:ascii="Times New Roman" w:eastAsia="宋体" w:hAnsi="宋体" w:cs="Times New Roman" w:hint="eastAsia"/>
                <w:sz w:val="24"/>
                <w:szCs w:val="24"/>
              </w:rPr>
              <w:t>。</w:t>
            </w:r>
            <w:r w:rsidR="00311F24" w:rsidRPr="00311F24">
              <w:rPr>
                <w:rFonts w:ascii="Times New Roman" w:eastAsia="宋体" w:hAnsi="宋体" w:cs="Times New Roman"/>
                <w:sz w:val="24"/>
                <w:szCs w:val="24"/>
              </w:rPr>
              <w:t>同时，普洛斯公司还经营通用厂房和研发办公楼的开发及租赁业务</w:t>
            </w:r>
            <w:r w:rsidR="00311F24">
              <w:rPr>
                <w:rFonts w:ascii="Times New Roman" w:eastAsia="宋体" w:hAnsi="宋体" w:cs="Times New Roman" w:hint="eastAsia"/>
                <w:sz w:val="24"/>
                <w:szCs w:val="24"/>
              </w:rPr>
              <w:t>。</w:t>
            </w:r>
            <w:bookmarkEnd w:id="0"/>
          </w:p>
        </w:tc>
      </w:tr>
      <w:tr w:rsidR="00635C19" w:rsidRPr="00FA4325" w:rsidTr="00F97355">
        <w:trPr>
          <w:trHeight w:val="1742"/>
        </w:trPr>
        <w:tc>
          <w:tcPr>
            <w:tcW w:w="1809" w:type="dxa"/>
            <w:vMerge/>
            <w:shd w:val="clear" w:color="auto" w:fill="D9D9D9" w:themeFill="background1" w:themeFillShade="D9"/>
          </w:tcPr>
          <w:p w:rsidR="00635C19" w:rsidRPr="00FA4325" w:rsidRDefault="00635C19" w:rsidP="00AB0B34">
            <w:pPr>
              <w:spacing w:line="500" w:lineRule="exact"/>
              <w:rPr>
                <w:rFonts w:ascii="Times New Roman" w:eastAsia="宋体" w:hAnsi="Times New Roman" w:cs="Times New Roman"/>
                <w:sz w:val="24"/>
                <w:szCs w:val="24"/>
              </w:rPr>
            </w:pPr>
          </w:p>
        </w:tc>
        <w:tc>
          <w:tcPr>
            <w:tcW w:w="1796" w:type="dxa"/>
            <w:vAlign w:val="center"/>
          </w:tcPr>
          <w:p w:rsidR="00635C19" w:rsidRPr="00FA4325" w:rsidRDefault="00036EC4" w:rsidP="002A5490">
            <w:pPr>
              <w:spacing w:beforeLines="50" w:afterLines="50" w:line="400" w:lineRule="exact"/>
              <w:rPr>
                <w:rFonts w:ascii="Times New Roman" w:eastAsia="宋体" w:hAnsi="Times New Roman" w:cs="Times New Roman"/>
                <w:sz w:val="24"/>
                <w:szCs w:val="24"/>
              </w:rPr>
            </w:pPr>
            <w:r>
              <w:rPr>
                <w:rFonts w:ascii="Times New Roman" w:eastAsia="宋体" w:hAnsi="宋体" w:cs="Times New Roman" w:hint="eastAsia"/>
                <w:sz w:val="24"/>
                <w:szCs w:val="24"/>
              </w:rPr>
              <w:t>宏声集团</w:t>
            </w:r>
          </w:p>
        </w:tc>
        <w:tc>
          <w:tcPr>
            <w:tcW w:w="5153" w:type="dxa"/>
          </w:tcPr>
          <w:p w:rsidR="00635C19" w:rsidRPr="00FA4325" w:rsidRDefault="00036EC4" w:rsidP="002A5490">
            <w:pPr>
              <w:spacing w:beforeLines="50" w:afterLines="50" w:line="400" w:lineRule="exact"/>
              <w:rPr>
                <w:rFonts w:ascii="Times New Roman" w:eastAsia="宋体" w:hAnsi="Times New Roman" w:cs="Times New Roman"/>
                <w:sz w:val="24"/>
                <w:szCs w:val="24"/>
              </w:rPr>
            </w:pPr>
            <w:r>
              <w:rPr>
                <w:rFonts w:ascii="Times New Roman" w:eastAsia="宋体" w:hAnsi="宋体" w:cs="Times New Roman" w:hint="eastAsia"/>
                <w:sz w:val="24"/>
                <w:szCs w:val="24"/>
              </w:rPr>
              <w:t>宏声集团</w:t>
            </w:r>
            <w:r w:rsidR="003D3A30" w:rsidRPr="00FA4325">
              <w:rPr>
                <w:rFonts w:ascii="Times New Roman" w:eastAsia="宋体" w:hAnsi="宋体" w:cs="Times New Roman"/>
                <w:sz w:val="24"/>
                <w:szCs w:val="24"/>
              </w:rPr>
              <w:t>是</w:t>
            </w:r>
            <w:r w:rsidR="00E62773" w:rsidRPr="00FA4325">
              <w:rPr>
                <w:rFonts w:ascii="Times New Roman" w:eastAsia="宋体" w:hAnsi="宋体" w:cs="Times New Roman"/>
                <w:sz w:val="24"/>
                <w:szCs w:val="24"/>
              </w:rPr>
              <w:t>一家依据中国法律</w:t>
            </w:r>
            <w:r w:rsidR="00E5321F" w:rsidRPr="00FA4325">
              <w:rPr>
                <w:rFonts w:ascii="Times New Roman" w:eastAsia="宋体" w:hAnsi="宋体" w:cs="Times New Roman"/>
                <w:sz w:val="24"/>
                <w:szCs w:val="24"/>
              </w:rPr>
              <w:t>于</w:t>
            </w:r>
            <w:r>
              <w:rPr>
                <w:rFonts w:ascii="Times New Roman" w:eastAsia="宋体" w:hAnsi="宋体" w:cs="Times New Roman" w:hint="eastAsia"/>
                <w:sz w:val="24"/>
                <w:szCs w:val="24"/>
              </w:rPr>
              <w:t>1</w:t>
            </w:r>
            <w:r>
              <w:rPr>
                <w:rFonts w:ascii="Times New Roman" w:eastAsia="宋体" w:hAnsi="宋体" w:cs="Times New Roman"/>
                <w:sz w:val="24"/>
                <w:szCs w:val="24"/>
              </w:rPr>
              <w:t>995</w:t>
            </w:r>
            <w:r w:rsidR="00E5321F" w:rsidRPr="00FA4325">
              <w:rPr>
                <w:rFonts w:ascii="Times New Roman" w:eastAsia="宋体" w:hAnsi="宋体" w:cs="Times New Roman"/>
                <w:sz w:val="24"/>
                <w:szCs w:val="24"/>
              </w:rPr>
              <w:t>年</w:t>
            </w:r>
            <w:r>
              <w:rPr>
                <w:rFonts w:ascii="Times New Roman" w:eastAsia="宋体" w:hAnsi="Times New Roman" w:cs="Times New Roman"/>
                <w:sz w:val="24"/>
                <w:szCs w:val="24"/>
              </w:rPr>
              <w:t>12</w:t>
            </w:r>
            <w:r w:rsidR="00E5321F" w:rsidRPr="00FA4325">
              <w:rPr>
                <w:rFonts w:ascii="Times New Roman" w:eastAsia="宋体" w:hAnsi="宋体" w:cs="Times New Roman"/>
                <w:sz w:val="24"/>
                <w:szCs w:val="24"/>
              </w:rPr>
              <w:t>月</w:t>
            </w:r>
            <w:r>
              <w:rPr>
                <w:rFonts w:ascii="Times New Roman" w:eastAsia="宋体" w:hAnsi="宋体" w:cs="Times New Roman" w:hint="eastAsia"/>
                <w:sz w:val="24"/>
                <w:szCs w:val="24"/>
              </w:rPr>
              <w:t>1</w:t>
            </w:r>
            <w:r w:rsidR="00E5321F" w:rsidRPr="00FA4325">
              <w:rPr>
                <w:rFonts w:ascii="Times New Roman" w:eastAsia="宋体" w:hAnsi="宋体" w:cs="Times New Roman"/>
                <w:sz w:val="24"/>
                <w:szCs w:val="24"/>
              </w:rPr>
              <w:t>日</w:t>
            </w:r>
            <w:r w:rsidR="00E62773" w:rsidRPr="00FA4325">
              <w:rPr>
                <w:rFonts w:ascii="Times New Roman" w:eastAsia="宋体" w:hAnsi="宋体" w:cs="Times New Roman"/>
                <w:sz w:val="24"/>
                <w:szCs w:val="24"/>
              </w:rPr>
              <w:t>在</w:t>
            </w:r>
            <w:r w:rsidR="0020570D">
              <w:rPr>
                <w:rFonts w:ascii="Times New Roman" w:eastAsia="宋体" w:hAnsi="宋体" w:cs="Times New Roman" w:hint="eastAsia"/>
                <w:sz w:val="24"/>
                <w:szCs w:val="24"/>
              </w:rPr>
              <w:t>中国</w:t>
            </w:r>
            <w:r>
              <w:rPr>
                <w:rFonts w:ascii="Times New Roman" w:eastAsia="宋体" w:hAnsi="宋体" w:cs="Times New Roman" w:hint="eastAsia"/>
                <w:sz w:val="24"/>
                <w:szCs w:val="24"/>
              </w:rPr>
              <w:t>重庆市</w:t>
            </w:r>
            <w:r w:rsidR="00E62773" w:rsidRPr="00FA4325">
              <w:rPr>
                <w:rFonts w:ascii="Times New Roman" w:eastAsia="宋体" w:hAnsi="宋体" w:cs="Times New Roman"/>
                <w:sz w:val="24"/>
                <w:szCs w:val="24"/>
              </w:rPr>
              <w:t>注册成立的内资公司</w:t>
            </w:r>
            <w:r w:rsidR="003D3A30" w:rsidRPr="00FA4325">
              <w:rPr>
                <w:rFonts w:ascii="Times New Roman" w:eastAsia="宋体" w:hAnsi="宋体" w:cs="Times New Roman"/>
                <w:sz w:val="24"/>
                <w:szCs w:val="24"/>
              </w:rPr>
              <w:t>，</w:t>
            </w:r>
            <w:r w:rsidR="00E5321F" w:rsidRPr="00FA4325">
              <w:rPr>
                <w:rFonts w:ascii="Times New Roman" w:eastAsia="宋体" w:hAnsi="宋体" w:cs="Times New Roman"/>
                <w:sz w:val="24"/>
                <w:szCs w:val="24"/>
              </w:rPr>
              <w:t>主营业务</w:t>
            </w:r>
            <w:r w:rsidR="00311F24" w:rsidRPr="00311F24">
              <w:rPr>
                <w:rFonts w:ascii="Times New Roman" w:eastAsia="宋体" w:hAnsi="宋体" w:cs="Times New Roman"/>
                <w:sz w:val="24"/>
                <w:szCs w:val="24"/>
              </w:rPr>
              <w:t>包括</w:t>
            </w:r>
            <w:r w:rsidRPr="00036EC4">
              <w:rPr>
                <w:rFonts w:ascii="Times New Roman" w:eastAsia="宋体" w:hAnsi="宋体" w:cs="Times New Roman" w:hint="eastAsia"/>
                <w:sz w:val="24"/>
                <w:szCs w:val="24"/>
              </w:rPr>
              <w:t>生产、销售卷烟咀棒，纸箱，铝铂纸，卷烟辅助材料加工</w:t>
            </w:r>
            <w:r>
              <w:rPr>
                <w:rFonts w:ascii="Times New Roman" w:eastAsia="宋体" w:hAnsi="宋体" w:cs="Times New Roman" w:hint="eastAsia"/>
                <w:sz w:val="24"/>
                <w:szCs w:val="24"/>
              </w:rPr>
              <w:t>等。</w:t>
            </w:r>
          </w:p>
        </w:tc>
      </w:tr>
      <w:tr w:rsidR="00094095" w:rsidRPr="00FA4325" w:rsidTr="00F97355">
        <w:trPr>
          <w:trHeight w:val="279"/>
        </w:trPr>
        <w:tc>
          <w:tcPr>
            <w:tcW w:w="1809" w:type="dxa"/>
            <w:vMerge w:val="restart"/>
            <w:shd w:val="clear" w:color="auto" w:fill="D9D9D9" w:themeFill="background1" w:themeFillShade="D9"/>
            <w:vAlign w:val="center"/>
          </w:tcPr>
          <w:p w:rsidR="00094095" w:rsidRPr="00FA4325" w:rsidRDefault="00094095" w:rsidP="009426FB">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简易案件理由（可多选）</w:t>
            </w:r>
          </w:p>
        </w:tc>
        <w:tc>
          <w:tcPr>
            <w:tcW w:w="6949" w:type="dxa"/>
            <w:gridSpan w:val="2"/>
          </w:tcPr>
          <w:p w:rsidR="00094095" w:rsidRPr="00FA4325" w:rsidRDefault="00D64D89" w:rsidP="002A5490">
            <w:pPr>
              <w:spacing w:beforeLines="50" w:afterLines="50" w:line="400" w:lineRule="exact"/>
              <w:rPr>
                <w:rFonts w:ascii="Times New Roman" w:eastAsia="宋体" w:hAnsi="Times New Roman" w:cs="Times New Roman"/>
                <w:sz w:val="24"/>
                <w:szCs w:val="24"/>
              </w:rPr>
            </w:pPr>
            <w:r w:rsidRPr="00171A7E">
              <w:rPr>
                <w:rFonts w:ascii="Times New Roman" w:eastAsia="宋体" w:hAnsi="Times New Roman" w:cs="Times New Roman"/>
                <w:sz w:val="24"/>
                <w:szCs w:val="24"/>
              </w:rPr>
              <w:sym w:font="Wingdings" w:char="F0FE"/>
            </w:r>
            <w:r w:rsidR="00094095" w:rsidRPr="00AC5674">
              <w:rPr>
                <w:rFonts w:ascii="Times New Roman" w:eastAsia="宋体" w:hAnsi="Times New Roman" w:cs="Times New Roman"/>
                <w:sz w:val="24"/>
                <w:szCs w:val="24"/>
              </w:rPr>
              <w:t>1</w:t>
            </w:r>
            <w:r w:rsidR="00094095" w:rsidRPr="00171A7E">
              <w:rPr>
                <w:rFonts w:ascii="Times New Roman" w:eastAsia="宋体" w:hAnsi="Times New Roman" w:cs="Times New Roman"/>
                <w:sz w:val="24"/>
                <w:szCs w:val="24"/>
              </w:rPr>
              <w:t>、</w:t>
            </w:r>
            <w:r w:rsidR="00094095" w:rsidRPr="00FA4325">
              <w:rPr>
                <w:rFonts w:ascii="Times New Roman" w:eastAsia="宋体" w:hAnsi="宋体" w:cs="Times New Roman"/>
                <w:sz w:val="24"/>
                <w:szCs w:val="24"/>
              </w:rPr>
              <w:t>在同一相关市场，所有参与集中的经营者所占市场份额之和小于</w:t>
            </w:r>
            <w:r w:rsidR="00094095" w:rsidRPr="00FA4325">
              <w:rPr>
                <w:rFonts w:ascii="Times New Roman" w:eastAsia="宋体" w:hAnsi="Times New Roman" w:cs="Times New Roman"/>
                <w:sz w:val="24"/>
                <w:szCs w:val="24"/>
              </w:rPr>
              <w:t>15%</w:t>
            </w:r>
            <w:r w:rsidR="00094095" w:rsidRPr="00FA4325">
              <w:rPr>
                <w:rFonts w:ascii="Times New Roman" w:eastAsia="宋体" w:hAnsi="宋体" w:cs="Times New Roman"/>
                <w:sz w:val="24"/>
                <w:szCs w:val="24"/>
              </w:rPr>
              <w:t>。</w:t>
            </w:r>
          </w:p>
        </w:tc>
      </w:tr>
      <w:tr w:rsidR="00094095" w:rsidRPr="00FA4325" w:rsidTr="00AB0B34">
        <w:trPr>
          <w:trHeight w:val="330"/>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2A5490">
            <w:pPr>
              <w:spacing w:beforeLines="50" w:afterLines="50"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2</w:t>
            </w:r>
            <w:r w:rsidR="00094095" w:rsidRPr="00FA4325">
              <w:rPr>
                <w:rFonts w:ascii="Times New Roman" w:eastAsia="宋体" w:hAnsi="宋体" w:cs="Times New Roman"/>
                <w:sz w:val="24"/>
                <w:szCs w:val="24"/>
              </w:rPr>
              <w:t>、存在上下游关系的参与集中的经营者，在上下游市场所占的市场份额均小于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rsidTr="00AB0B34">
        <w:trPr>
          <w:trHeight w:val="285"/>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D64D89" w:rsidP="002A5490">
            <w:pPr>
              <w:spacing w:beforeLines="50" w:afterLines="50"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3</w:t>
            </w:r>
            <w:r w:rsidR="00094095" w:rsidRPr="00FA4325">
              <w:rPr>
                <w:rFonts w:ascii="Times New Roman" w:eastAsia="宋体" w:hAnsi="宋体" w:cs="Times New Roman"/>
                <w:sz w:val="24"/>
                <w:szCs w:val="24"/>
              </w:rPr>
              <w:t>、不在同一相关市场、也不存在上下游关系的参与集中的经营者，在与交易有关的每个市场所占的份额均小于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rsidTr="00AB0B34">
        <w:trPr>
          <w:trHeight w:val="870"/>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2A5490">
            <w:pPr>
              <w:spacing w:beforeLines="50" w:afterLines="50"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4</w:t>
            </w:r>
            <w:r w:rsidR="00094095" w:rsidRPr="00FA4325">
              <w:rPr>
                <w:rFonts w:ascii="Times New Roman" w:eastAsia="宋体" w:hAnsi="宋体" w:cs="Times New Roman"/>
                <w:sz w:val="24"/>
                <w:szCs w:val="24"/>
              </w:rPr>
              <w:t>、参与集中的经营者在中国境外设立合营企业，合营企业不在中国境内从事经济活动。</w:t>
            </w:r>
          </w:p>
        </w:tc>
      </w:tr>
      <w:tr w:rsidR="00094095" w:rsidRPr="00FA4325" w:rsidTr="00AB0B34">
        <w:trPr>
          <w:trHeight w:val="264"/>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2A5490">
            <w:pPr>
              <w:spacing w:beforeLines="50" w:afterLines="50"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5</w:t>
            </w:r>
            <w:r w:rsidR="00094095" w:rsidRPr="00FA4325">
              <w:rPr>
                <w:rFonts w:ascii="Times New Roman" w:eastAsia="宋体" w:hAnsi="宋体" w:cs="Times New Roman"/>
                <w:sz w:val="24"/>
                <w:szCs w:val="24"/>
              </w:rPr>
              <w:t>、参与集中的经营者收购境外企业股权或资产的，该境外企业不在中国境内从事经济活动。</w:t>
            </w:r>
          </w:p>
        </w:tc>
      </w:tr>
      <w:tr w:rsidR="00094095" w:rsidRPr="00FA4325" w:rsidTr="00AB0B34">
        <w:trPr>
          <w:trHeight w:val="345"/>
        </w:trPr>
        <w:tc>
          <w:tcPr>
            <w:tcW w:w="1809" w:type="dxa"/>
            <w:vMerge/>
            <w:shd w:val="clear" w:color="auto" w:fill="D9D9D9" w:themeFill="background1" w:themeFillShade="D9"/>
          </w:tcPr>
          <w:p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FA4325" w:rsidRDefault="00C05A5C" w:rsidP="002A5490">
            <w:pPr>
              <w:spacing w:beforeLines="50" w:afterLines="50"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6</w:t>
            </w:r>
            <w:r w:rsidR="00094095" w:rsidRPr="00FA4325">
              <w:rPr>
                <w:rFonts w:ascii="Times New Roman" w:eastAsia="宋体" w:hAnsi="宋体" w:cs="Times New Roman"/>
                <w:sz w:val="24"/>
                <w:szCs w:val="24"/>
              </w:rPr>
              <w:t>、由两个以上的经营者共同控制的合营企业，通过集中被其中一个或一个以上经营者控制。</w:t>
            </w:r>
          </w:p>
        </w:tc>
      </w:tr>
      <w:tr w:rsidR="00094095" w:rsidRPr="00FA4325" w:rsidTr="00F97355">
        <w:tc>
          <w:tcPr>
            <w:tcW w:w="1809" w:type="dxa"/>
            <w:shd w:val="clear" w:color="auto" w:fill="D9D9D9" w:themeFill="background1" w:themeFillShade="D9"/>
            <w:vAlign w:val="center"/>
          </w:tcPr>
          <w:p w:rsidR="00094095" w:rsidRPr="00FA4325" w:rsidRDefault="00094095" w:rsidP="002A5490">
            <w:pPr>
              <w:widowControl/>
              <w:snapToGrid w:val="0"/>
              <w:spacing w:beforeLines="50" w:afterLines="50" w:line="400" w:lineRule="exact"/>
              <w:rPr>
                <w:rFonts w:ascii="Times New Roman" w:eastAsia="宋体" w:hAnsi="Times New Roman" w:cs="Times New Roman"/>
                <w:sz w:val="24"/>
                <w:szCs w:val="24"/>
              </w:rPr>
            </w:pPr>
            <w:r w:rsidRPr="00275A3D">
              <w:rPr>
                <w:rFonts w:ascii="Times New Roman" w:eastAsia="宋体" w:hAnsi="Times New Roman" w:cs="Times New Roman"/>
                <w:sz w:val="24"/>
                <w:szCs w:val="24"/>
              </w:rPr>
              <w:t>备注</w:t>
            </w:r>
          </w:p>
        </w:tc>
        <w:tc>
          <w:tcPr>
            <w:tcW w:w="6949" w:type="dxa"/>
            <w:gridSpan w:val="2"/>
          </w:tcPr>
          <w:p w:rsidR="00275A3D" w:rsidRPr="00275A3D" w:rsidRDefault="00275A3D" w:rsidP="002A5490">
            <w:pPr>
              <w:widowControl/>
              <w:snapToGrid w:val="0"/>
              <w:spacing w:beforeLines="50" w:afterLines="50" w:line="400" w:lineRule="exact"/>
              <w:jc w:val="left"/>
              <w:rPr>
                <w:rFonts w:ascii="Times New Roman" w:eastAsia="宋体" w:hAnsi="Times New Roman" w:cs="Times New Roman"/>
                <w:sz w:val="24"/>
                <w:szCs w:val="24"/>
              </w:rPr>
            </w:pPr>
            <w:r w:rsidRPr="00275A3D">
              <w:rPr>
                <w:rFonts w:ascii="Times New Roman" w:eastAsia="宋体" w:hAnsi="Times New Roman" w:cs="Times New Roman" w:hint="eastAsia"/>
                <w:sz w:val="24"/>
                <w:szCs w:val="24"/>
              </w:rPr>
              <w:t>本项交易涉及以下相关市场：</w:t>
            </w:r>
          </w:p>
          <w:p w:rsidR="00207E74" w:rsidRPr="00FA4325" w:rsidRDefault="00207E74" w:rsidP="002A5490">
            <w:pPr>
              <w:widowControl/>
              <w:snapToGrid w:val="0"/>
              <w:spacing w:beforeLines="50" w:afterLines="50" w:line="400" w:lineRule="exact"/>
              <w:jc w:val="left"/>
              <w:rPr>
                <w:rFonts w:ascii="Times New Roman" w:eastAsia="宋体" w:hAnsi="Times New Roman" w:cs="Times New Roman"/>
                <w:sz w:val="24"/>
                <w:szCs w:val="24"/>
              </w:rPr>
            </w:pPr>
            <w:r w:rsidRPr="00275A3D">
              <w:rPr>
                <w:rFonts w:ascii="Times New Roman" w:eastAsia="宋体" w:hAnsi="Times New Roman" w:cs="Times New Roman"/>
                <w:sz w:val="24"/>
                <w:szCs w:val="24"/>
              </w:rPr>
              <w:t>产品市场：</w:t>
            </w:r>
            <w:r w:rsidR="007459DD" w:rsidRPr="007459DD">
              <w:rPr>
                <w:rFonts w:ascii="Times New Roman" w:eastAsia="宋体" w:hAnsi="Times New Roman" w:cs="Times New Roman" w:hint="eastAsia"/>
                <w:sz w:val="24"/>
                <w:szCs w:val="24"/>
              </w:rPr>
              <w:t>通用仓库的开发及租赁</w:t>
            </w:r>
            <w:r w:rsidRPr="00275A3D">
              <w:rPr>
                <w:rFonts w:ascii="Times New Roman" w:eastAsia="宋体" w:hAnsi="Times New Roman" w:cs="Times New Roman"/>
                <w:sz w:val="24"/>
                <w:szCs w:val="24"/>
              </w:rPr>
              <w:t>。</w:t>
            </w:r>
          </w:p>
          <w:p w:rsidR="002A5F57" w:rsidRPr="00FA4325" w:rsidRDefault="002A5F57" w:rsidP="002A5490">
            <w:pPr>
              <w:widowControl/>
              <w:snapToGrid w:val="0"/>
              <w:spacing w:beforeLines="50" w:afterLines="50" w:line="400" w:lineRule="exact"/>
              <w:jc w:val="left"/>
              <w:rPr>
                <w:rFonts w:ascii="Times New Roman" w:eastAsia="宋体" w:hAnsi="Times New Roman" w:cs="Times New Roman"/>
                <w:sz w:val="24"/>
                <w:szCs w:val="24"/>
              </w:rPr>
            </w:pPr>
            <w:r w:rsidRPr="00275A3D">
              <w:rPr>
                <w:rFonts w:ascii="Times New Roman" w:eastAsia="宋体" w:hAnsi="Times New Roman" w:cs="Times New Roman"/>
                <w:sz w:val="24"/>
                <w:szCs w:val="24"/>
              </w:rPr>
              <w:t>地域市场</w:t>
            </w:r>
            <w:r w:rsidR="00ED1CF4">
              <w:rPr>
                <w:rFonts w:ascii="Times New Roman" w:eastAsia="宋体" w:hAnsi="Times New Roman" w:cs="Times New Roman"/>
                <w:sz w:val="24"/>
                <w:szCs w:val="24"/>
              </w:rPr>
              <w:t>：</w:t>
            </w:r>
            <w:r w:rsidR="007459DD">
              <w:rPr>
                <w:rFonts w:ascii="Times New Roman" w:eastAsia="宋体" w:hAnsi="Times New Roman" w:cs="Times New Roman" w:hint="eastAsia"/>
                <w:sz w:val="24"/>
                <w:szCs w:val="24"/>
              </w:rPr>
              <w:t>重庆</w:t>
            </w:r>
            <w:r w:rsidRPr="00275A3D">
              <w:rPr>
                <w:rFonts w:ascii="Times New Roman" w:eastAsia="宋体" w:hAnsi="Times New Roman" w:cs="Times New Roman"/>
                <w:sz w:val="24"/>
                <w:szCs w:val="24"/>
              </w:rPr>
              <w:t>市。</w:t>
            </w:r>
          </w:p>
          <w:p w:rsidR="00855AAA" w:rsidRPr="00AA0BA9" w:rsidRDefault="00EE4A8B" w:rsidP="00534669">
            <w:pPr>
              <w:spacing w:beforeLines="50" w:afterLines="50"/>
              <w:jc w:val="left"/>
              <w:rPr>
                <w:rFonts w:ascii="Times New Roman" w:eastAsia="宋体" w:hAnsi="Times New Roman" w:cs="Times New Roman"/>
                <w:sz w:val="24"/>
                <w:szCs w:val="24"/>
                <w:u w:val="single"/>
              </w:rPr>
            </w:pPr>
            <w:r w:rsidRPr="00275A3D">
              <w:rPr>
                <w:rFonts w:ascii="Times New Roman" w:eastAsia="宋体" w:hAnsi="Times New Roman" w:cs="Times New Roman"/>
                <w:sz w:val="24"/>
                <w:szCs w:val="24"/>
              </w:rPr>
              <w:t>市场份额</w:t>
            </w:r>
            <w:r w:rsidR="00855AAA" w:rsidRPr="00275A3D">
              <w:rPr>
                <w:rFonts w:ascii="Times New Roman" w:eastAsia="宋体" w:hAnsi="Times New Roman" w:cs="Times New Roman"/>
                <w:sz w:val="24"/>
                <w:szCs w:val="24"/>
              </w:rPr>
              <w:t>：</w:t>
            </w:r>
            <w:r w:rsidR="00BB5805" w:rsidRPr="00283CD7">
              <w:rPr>
                <w:rFonts w:ascii="Times New Roman" w:eastAsia="宋体" w:hAnsi="宋体" w:cs="Times New Roman"/>
                <w:bCs/>
                <w:sz w:val="24"/>
                <w:szCs w:val="24"/>
              </w:rPr>
              <w:t>普洛斯公司</w:t>
            </w:r>
            <w:r w:rsidR="00BB5805">
              <w:rPr>
                <w:rFonts w:ascii="Times New Roman" w:eastAsia="宋体" w:hAnsi="宋体" w:cs="Times New Roman" w:hint="eastAsia"/>
                <w:bCs/>
                <w:sz w:val="24"/>
                <w:szCs w:val="24"/>
              </w:rPr>
              <w:t>及其</w:t>
            </w:r>
            <w:r w:rsidR="00BB5805">
              <w:rPr>
                <w:rFonts w:ascii="Times New Roman" w:eastAsia="宋体" w:hAnsi="宋体" w:cs="Times New Roman"/>
                <w:bCs/>
                <w:sz w:val="24"/>
                <w:szCs w:val="24"/>
              </w:rPr>
              <w:t>关联实体</w:t>
            </w:r>
            <w:r w:rsidR="007459DD" w:rsidRPr="002C5670">
              <w:rPr>
                <w:rFonts w:ascii="宋体" w:eastAsia="宋体" w:hAnsi="宋体" w:cs="Times New Roman"/>
                <w:bCs/>
                <w:sz w:val="24"/>
                <w:szCs w:val="24"/>
              </w:rPr>
              <w:t>在</w:t>
            </w:r>
            <w:r w:rsidR="007459DD">
              <w:rPr>
                <w:rFonts w:ascii="宋体" w:eastAsia="宋体" w:hAnsi="宋体" w:cs="Times New Roman" w:hint="eastAsia"/>
                <w:bCs/>
                <w:sz w:val="24"/>
                <w:szCs w:val="24"/>
              </w:rPr>
              <w:t>重庆</w:t>
            </w:r>
            <w:r w:rsidR="007459DD" w:rsidRPr="002C5670">
              <w:rPr>
                <w:rFonts w:ascii="宋体" w:eastAsia="宋体" w:hAnsi="宋体" w:cs="Times New Roman" w:hint="eastAsia"/>
                <w:bCs/>
                <w:sz w:val="24"/>
                <w:szCs w:val="24"/>
              </w:rPr>
              <w:t>市按面积及按租金计算</w:t>
            </w:r>
            <w:r w:rsidR="007459DD" w:rsidRPr="002C5670">
              <w:rPr>
                <w:rFonts w:ascii="宋体" w:eastAsia="宋体" w:hAnsi="宋体" w:cs="Times New Roman"/>
                <w:bCs/>
                <w:sz w:val="24"/>
                <w:szCs w:val="24"/>
              </w:rPr>
              <w:t>的</w:t>
            </w:r>
            <w:r w:rsidR="007459DD" w:rsidRPr="002C5670">
              <w:rPr>
                <w:rFonts w:ascii="宋体" w:eastAsia="宋体" w:hAnsi="宋体" w:cs="Times New Roman" w:hint="eastAsia"/>
                <w:bCs/>
                <w:sz w:val="24"/>
                <w:szCs w:val="24"/>
              </w:rPr>
              <w:t>市场</w:t>
            </w:r>
            <w:r w:rsidR="007459DD" w:rsidRPr="002C5670">
              <w:rPr>
                <w:rFonts w:ascii="宋体" w:eastAsia="宋体" w:hAnsi="宋体" w:cs="Times New Roman"/>
                <w:bCs/>
                <w:sz w:val="24"/>
                <w:szCs w:val="24"/>
              </w:rPr>
              <w:t>份额</w:t>
            </w:r>
            <w:r w:rsidR="007459DD" w:rsidRPr="002C5670">
              <w:rPr>
                <w:rFonts w:ascii="宋体" w:eastAsia="宋体" w:hAnsi="宋体" w:cs="Times New Roman" w:hint="eastAsia"/>
                <w:bCs/>
                <w:sz w:val="24"/>
                <w:szCs w:val="24"/>
              </w:rPr>
              <w:t>均</w:t>
            </w:r>
            <w:r w:rsidR="007459DD" w:rsidRPr="002C5670">
              <w:rPr>
                <w:rFonts w:ascii="宋体" w:eastAsia="宋体" w:hAnsi="宋体" w:cs="Times New Roman"/>
                <w:bCs/>
                <w:sz w:val="24"/>
                <w:szCs w:val="24"/>
              </w:rPr>
              <w:t>为</w:t>
            </w:r>
            <w:r w:rsidR="007459DD">
              <w:rPr>
                <w:rFonts w:ascii="宋体" w:eastAsia="宋体" w:hAnsi="宋体" w:cs="Times New Roman"/>
                <w:bCs/>
                <w:sz w:val="24"/>
                <w:szCs w:val="24"/>
              </w:rPr>
              <w:t>5</w:t>
            </w:r>
            <w:r w:rsidR="007459DD" w:rsidRPr="002C5670">
              <w:rPr>
                <w:rFonts w:ascii="宋体" w:eastAsia="宋体" w:hAnsi="宋体" w:cs="Times New Roman"/>
                <w:bCs/>
                <w:sz w:val="24"/>
                <w:szCs w:val="24"/>
              </w:rPr>
              <w:t>%-</w:t>
            </w:r>
            <w:r w:rsidR="007459DD">
              <w:rPr>
                <w:rFonts w:ascii="宋体" w:eastAsia="宋体" w:hAnsi="宋体" w:cs="Times New Roman"/>
                <w:bCs/>
                <w:sz w:val="24"/>
                <w:szCs w:val="24"/>
              </w:rPr>
              <w:t>10</w:t>
            </w:r>
            <w:r w:rsidR="007459DD" w:rsidRPr="002C5670">
              <w:rPr>
                <w:rFonts w:ascii="宋体" w:eastAsia="宋体" w:hAnsi="宋体" w:cs="Times New Roman"/>
                <w:bCs/>
                <w:sz w:val="24"/>
                <w:szCs w:val="24"/>
              </w:rPr>
              <w:t>%</w:t>
            </w:r>
            <w:r w:rsidR="00BB5805">
              <w:rPr>
                <w:rFonts w:ascii="Times New Roman" w:eastAsia="宋体" w:hAnsi="宋体" w:cs="Times New Roman" w:hint="eastAsia"/>
                <w:bCs/>
                <w:sz w:val="24"/>
                <w:szCs w:val="24"/>
              </w:rPr>
              <w:t>；</w:t>
            </w:r>
            <w:r w:rsidR="007459DD">
              <w:rPr>
                <w:rFonts w:ascii="Times New Roman" w:hAnsi="Times New Roman" w:hint="eastAsia"/>
                <w:sz w:val="24"/>
                <w:szCs w:val="24"/>
              </w:rPr>
              <w:t>宏声集团</w:t>
            </w:r>
            <w:r w:rsidR="00BB5805" w:rsidRPr="00BB5805">
              <w:rPr>
                <w:rFonts w:ascii="Times New Roman" w:hAnsi="Times New Roman"/>
                <w:sz w:val="24"/>
                <w:szCs w:val="24"/>
              </w:rPr>
              <w:t>公司</w:t>
            </w:r>
            <w:r w:rsidR="00BB5805">
              <w:rPr>
                <w:rFonts w:ascii="Times New Roman" w:hAnsi="Times New Roman" w:hint="eastAsia"/>
                <w:sz w:val="24"/>
                <w:szCs w:val="24"/>
              </w:rPr>
              <w:t>及其</w:t>
            </w:r>
            <w:r w:rsidR="00BB5805">
              <w:rPr>
                <w:rFonts w:ascii="Times New Roman" w:hAnsi="Times New Roman"/>
                <w:sz w:val="24"/>
                <w:szCs w:val="24"/>
              </w:rPr>
              <w:t>关联实体</w:t>
            </w:r>
            <w:r w:rsidR="00BB5805">
              <w:rPr>
                <w:rFonts w:ascii="Times New Roman" w:hAnsi="Times New Roman" w:hint="eastAsia"/>
                <w:sz w:val="24"/>
                <w:szCs w:val="24"/>
              </w:rPr>
              <w:t>在</w:t>
            </w:r>
            <w:r w:rsidR="007459DD">
              <w:rPr>
                <w:rFonts w:ascii="Times New Roman" w:hAnsi="Times New Roman" w:hint="eastAsia"/>
                <w:sz w:val="24"/>
                <w:szCs w:val="24"/>
              </w:rPr>
              <w:t>重庆</w:t>
            </w:r>
            <w:r w:rsidR="00BB5805">
              <w:rPr>
                <w:rFonts w:ascii="Times New Roman" w:hAnsi="Times New Roman" w:hint="eastAsia"/>
                <w:sz w:val="24"/>
                <w:szCs w:val="24"/>
              </w:rPr>
              <w:t>市未</w:t>
            </w:r>
            <w:r w:rsidR="00BB5805">
              <w:rPr>
                <w:rFonts w:ascii="Times New Roman" w:hAnsi="Times New Roman"/>
                <w:sz w:val="24"/>
                <w:szCs w:val="24"/>
              </w:rPr>
              <w:t>从事</w:t>
            </w:r>
            <w:r w:rsidR="00BB5805">
              <w:rPr>
                <w:rFonts w:ascii="Times New Roman" w:hAnsi="Times New Roman" w:hint="eastAsia"/>
                <w:sz w:val="24"/>
                <w:szCs w:val="24"/>
              </w:rPr>
              <w:t>相关</w:t>
            </w:r>
            <w:r w:rsidR="00BB5805">
              <w:rPr>
                <w:rFonts w:ascii="Times New Roman" w:hAnsi="Times New Roman"/>
                <w:sz w:val="24"/>
                <w:szCs w:val="24"/>
              </w:rPr>
              <w:t>业务</w:t>
            </w:r>
            <w:r w:rsidR="00534669">
              <w:rPr>
                <w:rFonts w:ascii="Times New Roman" w:hAnsi="Times New Roman" w:hint="eastAsia"/>
                <w:sz w:val="24"/>
                <w:szCs w:val="24"/>
              </w:rPr>
              <w:t>，</w:t>
            </w:r>
            <w:r w:rsidR="00534669">
              <w:rPr>
                <w:rFonts w:ascii="Times New Roman" w:eastAsia="宋体" w:hAnsi="宋体" w:cs="Times New Roman" w:hint="eastAsia"/>
                <w:sz w:val="24"/>
                <w:szCs w:val="24"/>
              </w:rPr>
              <w:t>宏声天娇公司预估市场份额为</w:t>
            </w:r>
            <w:r w:rsidR="00534669">
              <w:rPr>
                <w:rFonts w:ascii="Times New Roman" w:eastAsia="宋体" w:hAnsi="宋体" w:cs="Times New Roman" w:hint="eastAsia"/>
                <w:sz w:val="24"/>
                <w:szCs w:val="24"/>
              </w:rPr>
              <w:t>0</w:t>
            </w:r>
            <w:r w:rsidR="00534669" w:rsidRPr="002C5670">
              <w:rPr>
                <w:rFonts w:ascii="宋体" w:eastAsia="宋体" w:hAnsi="宋体" w:cs="Times New Roman"/>
                <w:bCs/>
                <w:sz w:val="24"/>
                <w:szCs w:val="24"/>
              </w:rPr>
              <w:t>-</w:t>
            </w:r>
            <w:r w:rsidR="00534669">
              <w:rPr>
                <w:rFonts w:ascii="宋体" w:eastAsia="宋体" w:hAnsi="宋体" w:cs="Times New Roman" w:hint="eastAsia"/>
                <w:bCs/>
                <w:sz w:val="24"/>
                <w:szCs w:val="24"/>
              </w:rPr>
              <w:t>5</w:t>
            </w:r>
            <w:r w:rsidR="00534669" w:rsidRPr="002C5670">
              <w:rPr>
                <w:rFonts w:ascii="宋体" w:eastAsia="宋体" w:hAnsi="宋体" w:cs="Times New Roman"/>
                <w:bCs/>
                <w:sz w:val="24"/>
                <w:szCs w:val="24"/>
              </w:rPr>
              <w:t>%</w:t>
            </w:r>
            <w:r w:rsidR="00534669">
              <w:rPr>
                <w:rFonts w:ascii="宋体" w:eastAsia="宋体" w:hAnsi="宋体" w:cs="Times New Roman" w:hint="eastAsia"/>
                <w:bCs/>
                <w:sz w:val="24"/>
                <w:szCs w:val="24"/>
              </w:rPr>
              <w:t>，双方份额合计</w:t>
            </w:r>
            <w:r w:rsidR="00534669">
              <w:rPr>
                <w:rFonts w:ascii="宋体" w:eastAsia="宋体" w:hAnsi="宋体" w:cs="Times New Roman"/>
                <w:bCs/>
                <w:sz w:val="24"/>
                <w:szCs w:val="24"/>
              </w:rPr>
              <w:t>5</w:t>
            </w:r>
            <w:r w:rsidR="00534669" w:rsidRPr="002C5670">
              <w:rPr>
                <w:rFonts w:ascii="宋体" w:eastAsia="宋体" w:hAnsi="宋体" w:cs="Times New Roman"/>
                <w:bCs/>
                <w:sz w:val="24"/>
                <w:szCs w:val="24"/>
              </w:rPr>
              <w:t>%-</w:t>
            </w:r>
            <w:r w:rsidR="00534669">
              <w:rPr>
                <w:rFonts w:ascii="宋体" w:eastAsia="宋体" w:hAnsi="宋体" w:cs="Times New Roman"/>
                <w:bCs/>
                <w:sz w:val="24"/>
                <w:szCs w:val="24"/>
              </w:rPr>
              <w:t>10</w:t>
            </w:r>
            <w:r w:rsidR="00534669" w:rsidRPr="002C5670">
              <w:rPr>
                <w:rFonts w:ascii="宋体" w:eastAsia="宋体" w:hAnsi="宋体" w:cs="Times New Roman"/>
                <w:bCs/>
                <w:sz w:val="24"/>
                <w:szCs w:val="24"/>
              </w:rPr>
              <w:t>%</w:t>
            </w:r>
            <w:r w:rsidR="00914EDC">
              <w:rPr>
                <w:rFonts w:ascii="宋体" w:eastAsia="宋体" w:hAnsi="宋体" w:cs="Times New Roman" w:hint="eastAsia"/>
                <w:bCs/>
                <w:sz w:val="24"/>
                <w:szCs w:val="24"/>
              </w:rPr>
              <w:t>。</w:t>
            </w:r>
          </w:p>
        </w:tc>
      </w:tr>
    </w:tbl>
    <w:p w:rsidR="00F87C1F" w:rsidRPr="00DD5F11" w:rsidRDefault="00F87C1F" w:rsidP="002F1D1F">
      <w:pPr>
        <w:widowControl/>
        <w:shd w:val="clear" w:color="auto" w:fill="FFFFFF"/>
        <w:spacing w:line="375" w:lineRule="atLeast"/>
        <w:jc w:val="left"/>
        <w:rPr>
          <w:rFonts w:ascii="仿宋_GB2312" w:eastAsia="仿宋_GB2312" w:hAnsi="Times New Roman" w:cs="Times New Roman"/>
          <w:sz w:val="28"/>
          <w:szCs w:val="28"/>
        </w:rPr>
      </w:pPr>
    </w:p>
    <w:p w:rsidR="00ED1CF4" w:rsidRPr="00F97355" w:rsidRDefault="00ED1CF4" w:rsidP="00ED1CF4">
      <w:pPr>
        <w:snapToGrid w:val="0"/>
        <w:spacing w:line="240" w:lineRule="exact"/>
        <w:jc w:val="left"/>
        <w:rPr>
          <w:rFonts w:asciiTheme="minorEastAsia" w:hAnsiTheme="minorEastAsia"/>
          <w:sz w:val="24"/>
          <w:szCs w:val="24"/>
        </w:rPr>
      </w:pPr>
      <w:r w:rsidRPr="00F97355">
        <w:rPr>
          <w:rFonts w:asciiTheme="minorEastAsia" w:hAnsiTheme="minorEastAsia" w:hint="eastAsia"/>
          <w:sz w:val="24"/>
          <w:szCs w:val="24"/>
        </w:rPr>
        <w:t>注解：</w:t>
      </w:r>
    </w:p>
    <w:p w:rsidR="00ED1CF4" w:rsidRPr="00F97355" w:rsidRDefault="00ED1CF4" w:rsidP="00ED1CF4">
      <w:pPr>
        <w:snapToGrid w:val="0"/>
        <w:spacing w:line="360" w:lineRule="auto"/>
        <w:ind w:firstLineChars="200" w:firstLine="480"/>
        <w:jc w:val="left"/>
        <w:rPr>
          <w:rFonts w:asciiTheme="minorEastAsia" w:hAnsiTheme="minorEastAsia"/>
          <w:sz w:val="24"/>
          <w:szCs w:val="24"/>
        </w:rPr>
      </w:pPr>
      <w:r w:rsidRPr="00F97355">
        <w:rPr>
          <w:rFonts w:asciiTheme="minorEastAsia" w:hAnsiTheme="minorEastAsia"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4001FF" w:rsidRDefault="00ED1CF4" w:rsidP="00ED1CF4">
      <w:pPr>
        <w:spacing w:line="360" w:lineRule="auto"/>
        <w:ind w:firstLineChars="200" w:firstLine="480"/>
        <w:rPr>
          <w:rFonts w:asciiTheme="minorEastAsia" w:hAnsiTheme="minorEastAsia"/>
          <w:sz w:val="24"/>
          <w:szCs w:val="24"/>
        </w:rPr>
      </w:pPr>
      <w:r w:rsidRPr="00F97355">
        <w:rPr>
          <w:rFonts w:asciiTheme="minorEastAsia" w:hAnsiTheme="minorEastAsia" w:hint="eastAsia"/>
          <w:sz w:val="24"/>
          <w:szCs w:val="24"/>
        </w:rPr>
        <w:t>2、申报方申请简易案件的理由是基于第4项、第5项时，无须在备注中说明相关市场和市场份额。</w:t>
      </w:r>
    </w:p>
    <w:p w:rsidR="00E92062" w:rsidRPr="00F97355" w:rsidRDefault="00ED1CF4" w:rsidP="00ED1CF4">
      <w:pPr>
        <w:spacing w:line="360" w:lineRule="auto"/>
        <w:ind w:firstLineChars="200" w:firstLine="480"/>
        <w:rPr>
          <w:rFonts w:asciiTheme="minorEastAsia" w:hAnsiTheme="minorEastAsia"/>
          <w:sz w:val="28"/>
          <w:szCs w:val="28"/>
        </w:rPr>
      </w:pPr>
      <w:r w:rsidRPr="00F97355">
        <w:rPr>
          <w:rFonts w:asciiTheme="minorEastAsia" w:hAnsiTheme="minorEastAsia" w:hint="eastAsia"/>
          <w:sz w:val="24"/>
          <w:szCs w:val="24"/>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E92062" w:rsidRPr="00F97355" w:rsidSect="00701EA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1BFF" w:rsidRDefault="005D1BFF" w:rsidP="00094095">
      <w:r>
        <w:separator/>
      </w:r>
    </w:p>
  </w:endnote>
  <w:endnote w:type="continuationSeparator" w:id="1">
    <w:p w:rsidR="005D1BFF" w:rsidRDefault="005D1BFF" w:rsidP="0009409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1BFF" w:rsidRDefault="005D1BFF" w:rsidP="00094095">
      <w:r>
        <w:separator/>
      </w:r>
    </w:p>
  </w:footnote>
  <w:footnote w:type="continuationSeparator" w:id="1">
    <w:p w:rsidR="005D1BFF" w:rsidRDefault="005D1BFF"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05696"/>
    <w:rsid w:val="00030D29"/>
    <w:rsid w:val="00033A90"/>
    <w:rsid w:val="00036704"/>
    <w:rsid w:val="00036EC4"/>
    <w:rsid w:val="00045B51"/>
    <w:rsid w:val="000723FA"/>
    <w:rsid w:val="0007744B"/>
    <w:rsid w:val="00094095"/>
    <w:rsid w:val="000B3DCC"/>
    <w:rsid w:val="000E2879"/>
    <w:rsid w:val="000E5321"/>
    <w:rsid w:val="00106574"/>
    <w:rsid w:val="00124410"/>
    <w:rsid w:val="001524B9"/>
    <w:rsid w:val="00171A7E"/>
    <w:rsid w:val="001767D1"/>
    <w:rsid w:val="001F5F0B"/>
    <w:rsid w:val="002019A9"/>
    <w:rsid w:val="0020570D"/>
    <w:rsid w:val="00207E74"/>
    <w:rsid w:val="00241CE5"/>
    <w:rsid w:val="00275A3D"/>
    <w:rsid w:val="00293095"/>
    <w:rsid w:val="002A5490"/>
    <w:rsid w:val="002A5F57"/>
    <w:rsid w:val="002D762D"/>
    <w:rsid w:val="002F1D1F"/>
    <w:rsid w:val="00311F24"/>
    <w:rsid w:val="00321DDB"/>
    <w:rsid w:val="0036691B"/>
    <w:rsid w:val="003D3A30"/>
    <w:rsid w:val="003E36F8"/>
    <w:rsid w:val="004001FF"/>
    <w:rsid w:val="00426458"/>
    <w:rsid w:val="00430537"/>
    <w:rsid w:val="00451734"/>
    <w:rsid w:val="00452171"/>
    <w:rsid w:val="00462174"/>
    <w:rsid w:val="004A1C80"/>
    <w:rsid w:val="004A1DAC"/>
    <w:rsid w:val="004A7139"/>
    <w:rsid w:val="004D47CE"/>
    <w:rsid w:val="004E77F9"/>
    <w:rsid w:val="005241C9"/>
    <w:rsid w:val="00534669"/>
    <w:rsid w:val="00535D98"/>
    <w:rsid w:val="00546866"/>
    <w:rsid w:val="00554252"/>
    <w:rsid w:val="00576E58"/>
    <w:rsid w:val="005772D5"/>
    <w:rsid w:val="00580FA9"/>
    <w:rsid w:val="00581D9A"/>
    <w:rsid w:val="005B52E5"/>
    <w:rsid w:val="005B65F3"/>
    <w:rsid w:val="005D1BFF"/>
    <w:rsid w:val="005F1B7A"/>
    <w:rsid w:val="006276BC"/>
    <w:rsid w:val="00634708"/>
    <w:rsid w:val="00635C19"/>
    <w:rsid w:val="00637C57"/>
    <w:rsid w:val="006451C2"/>
    <w:rsid w:val="006652D0"/>
    <w:rsid w:val="006846BF"/>
    <w:rsid w:val="00685065"/>
    <w:rsid w:val="006957F3"/>
    <w:rsid w:val="006A6AC4"/>
    <w:rsid w:val="006E3B82"/>
    <w:rsid w:val="006F7853"/>
    <w:rsid w:val="00701EA9"/>
    <w:rsid w:val="00720402"/>
    <w:rsid w:val="007459DD"/>
    <w:rsid w:val="007547F5"/>
    <w:rsid w:val="00757FB5"/>
    <w:rsid w:val="007722D1"/>
    <w:rsid w:val="00786977"/>
    <w:rsid w:val="00790721"/>
    <w:rsid w:val="007B16FF"/>
    <w:rsid w:val="007B6451"/>
    <w:rsid w:val="007D7231"/>
    <w:rsid w:val="007E5FD7"/>
    <w:rsid w:val="00840197"/>
    <w:rsid w:val="00855AAA"/>
    <w:rsid w:val="0087560B"/>
    <w:rsid w:val="009119FA"/>
    <w:rsid w:val="00914EDC"/>
    <w:rsid w:val="00922EB4"/>
    <w:rsid w:val="009426FB"/>
    <w:rsid w:val="00946794"/>
    <w:rsid w:val="009953F7"/>
    <w:rsid w:val="00A522F2"/>
    <w:rsid w:val="00A827A2"/>
    <w:rsid w:val="00A837A6"/>
    <w:rsid w:val="00A95A4A"/>
    <w:rsid w:val="00AA0BA9"/>
    <w:rsid w:val="00AA2EDD"/>
    <w:rsid w:val="00AB0B34"/>
    <w:rsid w:val="00AB68C0"/>
    <w:rsid w:val="00AC5674"/>
    <w:rsid w:val="00AD5434"/>
    <w:rsid w:val="00AF2713"/>
    <w:rsid w:val="00AF57E8"/>
    <w:rsid w:val="00B14A60"/>
    <w:rsid w:val="00B34759"/>
    <w:rsid w:val="00B4623D"/>
    <w:rsid w:val="00B66B30"/>
    <w:rsid w:val="00B709A7"/>
    <w:rsid w:val="00B83847"/>
    <w:rsid w:val="00BA6397"/>
    <w:rsid w:val="00BB5805"/>
    <w:rsid w:val="00BB7E00"/>
    <w:rsid w:val="00BE2C6B"/>
    <w:rsid w:val="00BE3B3D"/>
    <w:rsid w:val="00C05A5C"/>
    <w:rsid w:val="00CA3DFA"/>
    <w:rsid w:val="00CA4C4F"/>
    <w:rsid w:val="00CB768D"/>
    <w:rsid w:val="00CC1F71"/>
    <w:rsid w:val="00CD497E"/>
    <w:rsid w:val="00D60D14"/>
    <w:rsid w:val="00D64D89"/>
    <w:rsid w:val="00D74C01"/>
    <w:rsid w:val="00D97082"/>
    <w:rsid w:val="00DA1B9F"/>
    <w:rsid w:val="00DD5F11"/>
    <w:rsid w:val="00DE5CC2"/>
    <w:rsid w:val="00E157A0"/>
    <w:rsid w:val="00E256CD"/>
    <w:rsid w:val="00E47FEA"/>
    <w:rsid w:val="00E5321F"/>
    <w:rsid w:val="00E62773"/>
    <w:rsid w:val="00E6529B"/>
    <w:rsid w:val="00E679D3"/>
    <w:rsid w:val="00E83ABA"/>
    <w:rsid w:val="00E92062"/>
    <w:rsid w:val="00E9231C"/>
    <w:rsid w:val="00E929CE"/>
    <w:rsid w:val="00E941FA"/>
    <w:rsid w:val="00ED1CF4"/>
    <w:rsid w:val="00EE4A8B"/>
    <w:rsid w:val="00F52CDE"/>
    <w:rsid w:val="00F74B7D"/>
    <w:rsid w:val="00F87C1F"/>
    <w:rsid w:val="00F97355"/>
    <w:rsid w:val="00FA4325"/>
    <w:rsid w:val="00FA64CA"/>
    <w:rsid w:val="00FB1A80"/>
    <w:rsid w:val="00FB5B2B"/>
    <w:rsid w:val="00FC39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AB0B34"/>
    <w:rPr>
      <w:sz w:val="18"/>
      <w:szCs w:val="18"/>
    </w:rPr>
  </w:style>
  <w:style w:type="paragraph" w:styleId="a7">
    <w:name w:val="footer"/>
    <w:basedOn w:val="a"/>
    <w:link w:val="Char1"/>
    <w:uiPriority w:val="99"/>
    <w:unhideWhenUsed/>
    <w:rsid w:val="00AB0B34"/>
    <w:pPr>
      <w:tabs>
        <w:tab w:val="center" w:pos="4153"/>
        <w:tab w:val="right" w:pos="8306"/>
      </w:tabs>
      <w:snapToGrid w:val="0"/>
      <w:jc w:val="left"/>
    </w:pPr>
    <w:rPr>
      <w:sz w:val="18"/>
      <w:szCs w:val="18"/>
    </w:rPr>
  </w:style>
  <w:style w:type="character" w:customStyle="1" w:styleId="Char1">
    <w:name w:val="页脚 Char"/>
    <w:basedOn w:val="a0"/>
    <w:link w:val="a7"/>
    <w:uiPriority w:val="99"/>
    <w:rsid w:val="00AB0B34"/>
    <w:rPr>
      <w:sz w:val="18"/>
      <w:szCs w:val="18"/>
    </w:rPr>
  </w:style>
  <w:style w:type="paragraph" w:styleId="a8">
    <w:name w:val="List Paragraph"/>
    <w:basedOn w:val="a"/>
    <w:uiPriority w:val="34"/>
    <w:qFormat/>
    <w:rsid w:val="00B4623D"/>
    <w:pPr>
      <w:ind w:firstLineChars="200" w:firstLine="420"/>
    </w:pPr>
  </w:style>
  <w:style w:type="character" w:styleId="a9">
    <w:name w:val="Hyperlink"/>
    <w:basedOn w:val="a0"/>
    <w:uiPriority w:val="99"/>
    <w:semiHidden/>
    <w:unhideWhenUsed/>
    <w:rsid w:val="00FA64CA"/>
    <w:rPr>
      <w:color w:val="0000FF"/>
      <w:u w:val="single"/>
    </w:rPr>
  </w:style>
  <w:style w:type="paragraph" w:styleId="aa">
    <w:name w:val="Balloon Text"/>
    <w:basedOn w:val="a"/>
    <w:link w:val="Char2"/>
    <w:uiPriority w:val="99"/>
    <w:semiHidden/>
    <w:unhideWhenUsed/>
    <w:rsid w:val="00036704"/>
    <w:rPr>
      <w:sz w:val="18"/>
      <w:szCs w:val="18"/>
    </w:rPr>
  </w:style>
  <w:style w:type="character" w:customStyle="1" w:styleId="Char2">
    <w:name w:val="批注框文本 Char"/>
    <w:basedOn w:val="a0"/>
    <w:link w:val="aa"/>
    <w:uiPriority w:val="99"/>
    <w:semiHidden/>
    <w:rsid w:val="00036704"/>
    <w:rPr>
      <w:sz w:val="18"/>
      <w:szCs w:val="18"/>
    </w:rPr>
  </w:style>
</w:styles>
</file>

<file path=word/webSettings.xml><?xml version="1.0" encoding="utf-8"?>
<w:webSettings xmlns:r="http://schemas.openxmlformats.org/officeDocument/2006/relationships" xmlns:w="http://schemas.openxmlformats.org/wordprocessingml/2006/main">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5592A-0712-42FB-930E-55525CE2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1032</Characters>
  <Application>Microsoft Office Word</Application>
  <DocSecurity>0</DocSecurity>
  <Lines>8</Lines>
  <Paragraphs>2</Paragraphs>
  <ScaleCrop>false</ScaleCrop>
  <Company>Microsoft</Company>
  <LinksUpToDate>false</LinksUpToDate>
  <CharactersWithSpaces>1210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李明哲</cp:lastModifiedBy>
  <cp:revision>5</cp:revision>
  <cp:lastPrinted>2019-08-11T15:58:00Z</cp:lastPrinted>
  <dcterms:created xsi:type="dcterms:W3CDTF">2019-08-11T15:53:00Z</dcterms:created>
  <dcterms:modified xsi:type="dcterms:W3CDTF">2019-08-11T15:58:00Z</dcterms:modified>
</cp:coreProperties>
</file>