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B342B" w14:textId="77777777" w:rsidR="00094095" w:rsidRPr="000709F0" w:rsidRDefault="00094095" w:rsidP="00C97630">
      <w:pPr>
        <w:spacing w:line="500" w:lineRule="exact"/>
        <w:jc w:val="center"/>
        <w:rPr>
          <w:rFonts w:ascii="Times New Roman" w:eastAsia="楷体_GB2312" w:hAnsi="Times New Roman"/>
          <w:sz w:val="30"/>
          <w:szCs w:val="30"/>
        </w:rPr>
      </w:pPr>
      <w:r w:rsidRPr="000709F0">
        <w:rPr>
          <w:rFonts w:ascii="Times New Roman" w:eastAsia="楷体_GB2312" w:hAnsi="Times New Roman"/>
          <w:sz w:val="30"/>
          <w:szCs w:val="30"/>
        </w:rPr>
        <w:t>经营者集中简易案件公示表</w:t>
      </w:r>
    </w:p>
    <w:p w14:paraId="650D4FAD" w14:textId="77777777" w:rsidR="00094095" w:rsidRPr="000709F0" w:rsidRDefault="00094095" w:rsidP="00C97630">
      <w:pPr>
        <w:spacing w:line="500" w:lineRule="exact"/>
        <w:rPr>
          <w:rFonts w:ascii="Times New Roman" w:eastAsia="楷体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0709F0" w14:paraId="4CF41018" w14:textId="77777777" w:rsidTr="002F2D60">
        <w:tc>
          <w:tcPr>
            <w:tcW w:w="1809" w:type="dxa"/>
            <w:shd w:val="clear" w:color="auto" w:fill="D9D9D9"/>
          </w:tcPr>
          <w:p w14:paraId="4AB69BEE" w14:textId="77777777" w:rsidR="00094095" w:rsidRPr="007356D8" w:rsidRDefault="00094095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A88CB82" w14:textId="669E037C" w:rsidR="001906C0" w:rsidRPr="007356D8" w:rsidRDefault="00B44650" w:rsidP="00474327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恒大集团（南昌）有限公司收购盛京银行股份有限公司股权案（“</w:t>
            </w:r>
            <w:r w:rsidRPr="00B44650">
              <w:rPr>
                <w:rFonts w:ascii="Times New Roman" w:eastAsia="楷体_GB2312" w:hAnsi="Times New Roman" w:hint="eastAsia"/>
                <w:b/>
                <w:sz w:val="24"/>
                <w:szCs w:val="28"/>
              </w:rPr>
              <w:t>本次交易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”）</w:t>
            </w:r>
          </w:p>
        </w:tc>
      </w:tr>
      <w:tr w:rsidR="00094095" w:rsidRPr="000709F0" w14:paraId="2DD54D30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A1A48B4" w14:textId="77777777" w:rsidR="00094095" w:rsidRPr="007356D8" w:rsidRDefault="00094095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交易概况（限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200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D63EF04" w14:textId="51B024F8" w:rsidR="008811D1" w:rsidRPr="007356D8" w:rsidRDefault="00B44650" w:rsidP="00B4465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本次交易前，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恒大集团（南昌）有限公司（“</w:t>
            </w:r>
            <w:r w:rsidRPr="00B44650">
              <w:rPr>
                <w:rFonts w:ascii="Times New Roman" w:eastAsia="楷体_GB2312" w:hAnsi="Times New Roman" w:hint="eastAsia"/>
                <w:b/>
                <w:sz w:val="24"/>
                <w:szCs w:val="28"/>
              </w:rPr>
              <w:t>恒大南昌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”）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持有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盛京银行股份有限公司（“</w:t>
            </w:r>
            <w:r w:rsidRPr="00B44650">
              <w:rPr>
                <w:rFonts w:ascii="Times New Roman" w:eastAsia="楷体_GB2312" w:hAnsi="Times New Roman" w:hint="eastAsia"/>
                <w:b/>
                <w:sz w:val="24"/>
                <w:szCs w:val="28"/>
              </w:rPr>
              <w:t>盛京银行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”）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17.28%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的股份。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本次交易中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，盛京银行拟进行内资股和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H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股定向增发，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中国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恒大集团拟通过恒大南昌认购盛京银行此次增发的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22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亿股内资股股份。本次交易完成后，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中国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恒大集团将持有盛京银行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36.40%</w:t>
            </w: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的股份。</w:t>
            </w:r>
          </w:p>
        </w:tc>
      </w:tr>
      <w:tr w:rsidR="004534F6" w:rsidRPr="000709F0" w14:paraId="36B4951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AFEF118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51740A92" w14:textId="10FC5E5D" w:rsidR="004534F6" w:rsidRPr="007356D8" w:rsidRDefault="004534F6" w:rsidP="00C66E79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1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．</w:t>
            </w:r>
            <w:r w:rsidR="00B44650">
              <w:rPr>
                <w:rFonts w:ascii="Times New Roman" w:eastAsia="楷体_GB2312" w:hAnsi="Times New Roman" w:hint="eastAsia"/>
                <w:sz w:val="24"/>
                <w:szCs w:val="28"/>
              </w:rPr>
              <w:t>恒大南昌</w:t>
            </w:r>
          </w:p>
        </w:tc>
        <w:tc>
          <w:tcPr>
            <w:tcW w:w="5153" w:type="dxa"/>
          </w:tcPr>
          <w:p w14:paraId="6BC66F9C" w14:textId="5BBC6443" w:rsidR="004534F6" w:rsidRPr="007356D8" w:rsidRDefault="00B44650" w:rsidP="00B44650">
            <w:pPr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恒大南昌的经营范围为实业投资；投资管理；财务咨询、企业管理咨询；国内贸易；自营和代理各类商品和技术的进出口业务。</w:t>
            </w:r>
          </w:p>
        </w:tc>
      </w:tr>
      <w:tr w:rsidR="004534F6" w:rsidRPr="000709F0" w14:paraId="2FF0E3D4" w14:textId="77777777" w:rsidTr="008B3662">
        <w:trPr>
          <w:trHeight w:val="1237"/>
        </w:trPr>
        <w:tc>
          <w:tcPr>
            <w:tcW w:w="1809" w:type="dxa"/>
            <w:vMerge/>
            <w:shd w:val="clear" w:color="auto" w:fill="D9D9D9"/>
          </w:tcPr>
          <w:p w14:paraId="1FE5E1A9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14:paraId="510ECC30" w14:textId="4C7131D4" w:rsidR="004534F6" w:rsidRPr="007356D8" w:rsidRDefault="006F4050" w:rsidP="006F405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/>
                <w:sz w:val="24"/>
                <w:szCs w:val="28"/>
              </w:rPr>
              <w:t>2</w:t>
            </w:r>
            <w:r w:rsidR="00D60B34">
              <w:rPr>
                <w:rFonts w:ascii="Times New Roman" w:eastAsia="楷体_GB2312" w:hAnsi="Times New Roman" w:hint="eastAsia"/>
                <w:sz w:val="24"/>
                <w:szCs w:val="28"/>
              </w:rPr>
              <w:t>.</w:t>
            </w:r>
            <w:r w:rsidR="00426C5A">
              <w:rPr>
                <w:rFonts w:ascii="Times New Roman" w:eastAsia="楷体_GB2312" w:hAnsi="Times New Roman" w:hint="eastAsia"/>
                <w:sz w:val="24"/>
                <w:szCs w:val="28"/>
              </w:rPr>
              <w:t xml:space="preserve"> </w:t>
            </w:r>
            <w:r w:rsidR="00B44650">
              <w:rPr>
                <w:rFonts w:ascii="Times New Roman" w:eastAsia="楷体_GB2312" w:hAnsi="Times New Roman" w:hint="eastAsia"/>
                <w:sz w:val="24"/>
                <w:szCs w:val="28"/>
              </w:rPr>
              <w:t>盛京银行</w:t>
            </w:r>
          </w:p>
        </w:tc>
        <w:tc>
          <w:tcPr>
            <w:tcW w:w="5153" w:type="dxa"/>
          </w:tcPr>
          <w:p w14:paraId="3FBC2554" w14:textId="7B5A61EC" w:rsidR="004534F6" w:rsidRPr="007356D8" w:rsidRDefault="00B44650" w:rsidP="004E5ECA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B44650">
              <w:rPr>
                <w:rFonts w:ascii="Times New Roman" w:eastAsia="楷体_GB2312" w:hAnsi="Times New Roman" w:hint="eastAsia"/>
                <w:sz w:val="24"/>
                <w:szCs w:val="28"/>
              </w:rPr>
              <w:t>盛京银行业务主要包括公司及零售存款、贷款和垫款、支付结算、资金业务及原中国银行业监督管理委员会批准的其他银行业务。</w:t>
            </w:r>
          </w:p>
        </w:tc>
      </w:tr>
      <w:tr w:rsidR="00567704" w:rsidRPr="000709F0" w14:paraId="0F0F598A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0E6EA09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5AD291E" w14:textId="77777777" w:rsidR="00567704" w:rsidRPr="007356D8" w:rsidRDefault="00322E4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1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、在同一相关市场，所有参与集中的经营者所占市场份额之和小于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15%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10145385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AEABD5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A6F04B3" w14:textId="77777777" w:rsidR="00567704" w:rsidRPr="007356D8" w:rsidRDefault="00F4272F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2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、存在上下游关系的参与集中的经营者，在上下游市场所占的市场份额均小于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25%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030382E7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6D4DEF8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F7ABF23" w14:textId="2A51213E" w:rsidR="00567704" w:rsidRPr="007356D8" w:rsidRDefault="00B44650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sym w:font="Wingdings" w:char="F0FE"/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3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25%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5F06603F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8C17B96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AEEEA7" w14:textId="05751A40" w:rsidR="00567704" w:rsidRPr="007356D8" w:rsidRDefault="00B44650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4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67704" w:rsidRPr="000709F0" w14:paraId="250FA06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2A73A2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46F189A" w14:textId="4A70E953" w:rsidR="00567704" w:rsidRPr="007356D8" w:rsidRDefault="006F4050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5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67704" w:rsidRPr="000709F0" w14:paraId="6C34F1ED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388EB00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6AC5491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□6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67704" w:rsidRPr="000709F0" w14:paraId="30A75DA0" w14:textId="77777777" w:rsidTr="002F2D60">
        <w:tc>
          <w:tcPr>
            <w:tcW w:w="1809" w:type="dxa"/>
            <w:shd w:val="clear" w:color="auto" w:fill="D9D9D9"/>
          </w:tcPr>
          <w:p w14:paraId="4631F43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2255AFDE" w14:textId="2A9F0A68" w:rsidR="00B44650" w:rsidRDefault="00311D08" w:rsidP="00F4272F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中国</w:t>
            </w:r>
            <w:bookmarkStart w:id="0" w:name="_GoBack"/>
            <w:bookmarkEnd w:id="0"/>
            <w:r w:rsidR="00B44650">
              <w:rPr>
                <w:rFonts w:ascii="Times New Roman" w:eastAsia="楷体_GB2312" w:hAnsi="Times New Roman" w:hint="eastAsia"/>
                <w:sz w:val="24"/>
                <w:szCs w:val="28"/>
              </w:rPr>
              <w:t>商业银行综合服务市场：</w:t>
            </w:r>
          </w:p>
          <w:p w14:paraId="250BDFDE" w14:textId="77777777" w:rsidR="004B56D3" w:rsidRDefault="00B44650" w:rsidP="00B44650">
            <w:pPr>
              <w:pStyle w:val="af0"/>
              <w:numPr>
                <w:ilvl w:val="0"/>
                <w:numId w:val="8"/>
              </w:numPr>
              <w:spacing w:line="500" w:lineRule="exact"/>
              <w:ind w:firstLineChars="0"/>
              <w:rPr>
                <w:rFonts w:eastAsia="楷体_GB2312"/>
                <w:sz w:val="24"/>
                <w:szCs w:val="28"/>
              </w:rPr>
            </w:pPr>
            <w:r w:rsidRPr="00B44650">
              <w:rPr>
                <w:rFonts w:eastAsia="楷体_GB2312" w:hint="eastAsia"/>
                <w:sz w:val="24"/>
                <w:szCs w:val="28"/>
              </w:rPr>
              <w:t>恒大南昌</w:t>
            </w:r>
            <w:r>
              <w:rPr>
                <w:rFonts w:eastAsia="楷体_GB2312" w:hint="eastAsia"/>
                <w:sz w:val="24"/>
                <w:szCs w:val="28"/>
              </w:rPr>
              <w:t>：</w:t>
            </w:r>
            <w:r>
              <w:rPr>
                <w:rFonts w:eastAsia="楷体_GB2312" w:hint="eastAsia"/>
                <w:sz w:val="24"/>
                <w:szCs w:val="28"/>
              </w:rPr>
              <w:t>0%</w:t>
            </w:r>
          </w:p>
          <w:p w14:paraId="05733AE7" w14:textId="7099CD27" w:rsidR="00B44650" w:rsidRPr="00B44650" w:rsidRDefault="00B44650" w:rsidP="00B44650">
            <w:pPr>
              <w:pStyle w:val="af0"/>
              <w:numPr>
                <w:ilvl w:val="0"/>
                <w:numId w:val="8"/>
              </w:numPr>
              <w:spacing w:line="500" w:lineRule="exact"/>
              <w:ind w:firstLineChars="0"/>
              <w:rPr>
                <w:rFonts w:eastAsia="楷体_GB2312" w:hint="eastAsia"/>
                <w:sz w:val="24"/>
                <w:szCs w:val="28"/>
              </w:rPr>
            </w:pPr>
            <w:r>
              <w:rPr>
                <w:rFonts w:eastAsia="楷体_GB2312" w:hint="eastAsia"/>
                <w:sz w:val="24"/>
                <w:szCs w:val="28"/>
              </w:rPr>
              <w:t>盛京银行：</w:t>
            </w:r>
            <w:r>
              <w:rPr>
                <w:rFonts w:eastAsia="楷体_GB2312" w:hint="eastAsia"/>
                <w:sz w:val="24"/>
                <w:szCs w:val="28"/>
              </w:rPr>
              <w:t>0%-</w:t>
            </w:r>
            <w:r>
              <w:rPr>
                <w:rFonts w:eastAsia="楷体_GB2312"/>
                <w:sz w:val="24"/>
                <w:szCs w:val="28"/>
              </w:rPr>
              <w:t>5</w:t>
            </w:r>
            <w:r>
              <w:rPr>
                <w:rFonts w:eastAsia="楷体_GB2312" w:hint="eastAsia"/>
                <w:sz w:val="24"/>
                <w:szCs w:val="28"/>
              </w:rPr>
              <w:t>%</w:t>
            </w:r>
          </w:p>
        </w:tc>
      </w:tr>
    </w:tbl>
    <w:p w14:paraId="1FBF9553" w14:textId="77777777" w:rsidR="00F87C1F" w:rsidRPr="000709F0" w:rsidRDefault="00F87C1F" w:rsidP="00C97630">
      <w:pPr>
        <w:spacing w:line="500" w:lineRule="exact"/>
        <w:rPr>
          <w:rFonts w:ascii="Times New Roman" w:eastAsia="楷体_GB2312" w:hAnsi="Times New Roman"/>
        </w:rPr>
      </w:pPr>
    </w:p>
    <w:p w14:paraId="13D04E99" w14:textId="77777777" w:rsidR="00750884" w:rsidRPr="000709F0" w:rsidRDefault="00750884" w:rsidP="00C97630">
      <w:pPr>
        <w:snapToGrid w:val="0"/>
        <w:spacing w:line="50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0709F0">
        <w:rPr>
          <w:rFonts w:ascii="Times New Roman" w:eastAsia="楷体_GB2312" w:hAnsi="Times New Roman"/>
          <w:sz w:val="24"/>
          <w:szCs w:val="24"/>
        </w:rPr>
        <w:t>注解：</w:t>
      </w:r>
    </w:p>
    <w:p w14:paraId="3963F4F6" w14:textId="77777777" w:rsidR="00750884" w:rsidRPr="000709F0" w:rsidRDefault="00750884" w:rsidP="00C97630">
      <w:pPr>
        <w:snapToGrid w:val="0"/>
        <w:spacing w:line="500" w:lineRule="exact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0709F0">
        <w:rPr>
          <w:rFonts w:ascii="Times New Roman" w:eastAsia="楷体_GB2312" w:hAnsi="Times New Roman"/>
          <w:sz w:val="24"/>
          <w:szCs w:val="24"/>
        </w:rPr>
        <w:t>1</w:t>
      </w:r>
      <w:r w:rsidRPr="000709F0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0709F0">
        <w:rPr>
          <w:rFonts w:ascii="Times New Roman" w:eastAsia="楷体_GB2312" w:hAnsi="Times New Roman"/>
          <w:sz w:val="24"/>
          <w:szCs w:val="24"/>
        </w:rPr>
        <w:t>1-3</w:t>
      </w:r>
      <w:r w:rsidRPr="000709F0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0709F0">
        <w:rPr>
          <w:rFonts w:ascii="Times New Roman" w:eastAsia="楷体_GB2312" w:hAnsi="Times New Roman"/>
          <w:sz w:val="24"/>
          <w:szCs w:val="24"/>
        </w:rPr>
        <w:t>5%</w:t>
      </w:r>
      <w:r w:rsidRPr="000709F0">
        <w:rPr>
          <w:rFonts w:ascii="Times New Roman" w:eastAsia="楷体_GB2312" w:hAnsi="Times New Roman"/>
          <w:sz w:val="24"/>
          <w:szCs w:val="24"/>
        </w:rPr>
        <w:t>。</w:t>
      </w:r>
      <w:r w:rsidRPr="000709F0">
        <w:rPr>
          <w:rFonts w:ascii="Times New Roman" w:eastAsia="楷体_GB2312" w:hAnsi="Times New Roman"/>
          <w:sz w:val="24"/>
          <w:szCs w:val="24"/>
        </w:rPr>
        <w:t>1-3</w:t>
      </w:r>
      <w:r w:rsidRPr="000709F0">
        <w:rPr>
          <w:rFonts w:ascii="Times New Roman" w:eastAsia="楷体_GB2312" w:hAnsi="Times New Roman"/>
          <w:sz w:val="24"/>
          <w:szCs w:val="24"/>
        </w:rPr>
        <w:t>项可以多选，也可单选；没有勾选的，视为本集中不涉及该类型交易。</w:t>
      </w:r>
    </w:p>
    <w:p w14:paraId="4AB94FBE" w14:textId="77777777" w:rsidR="00750884" w:rsidRPr="000709F0" w:rsidRDefault="00750884" w:rsidP="00C97630">
      <w:pPr>
        <w:spacing w:line="50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 w:rsidRPr="000709F0">
        <w:rPr>
          <w:rFonts w:ascii="Times New Roman" w:eastAsia="楷体_GB2312" w:hAnsi="Times New Roman"/>
          <w:sz w:val="24"/>
          <w:szCs w:val="24"/>
        </w:rPr>
        <w:t>2</w:t>
      </w:r>
      <w:r w:rsidRPr="000709F0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0709F0">
        <w:rPr>
          <w:rFonts w:ascii="Times New Roman" w:eastAsia="楷体_GB2312" w:hAnsi="Times New Roman"/>
          <w:sz w:val="24"/>
          <w:szCs w:val="24"/>
        </w:rPr>
        <w:t>4</w:t>
      </w:r>
      <w:r w:rsidRPr="000709F0">
        <w:rPr>
          <w:rFonts w:ascii="Times New Roman" w:eastAsia="楷体_GB2312" w:hAnsi="Times New Roman"/>
          <w:sz w:val="24"/>
          <w:szCs w:val="24"/>
        </w:rPr>
        <w:t>项、第</w:t>
      </w:r>
      <w:r w:rsidRPr="000709F0">
        <w:rPr>
          <w:rFonts w:ascii="Times New Roman" w:eastAsia="楷体_GB2312" w:hAnsi="Times New Roman"/>
          <w:sz w:val="24"/>
          <w:szCs w:val="24"/>
        </w:rPr>
        <w:t>5</w:t>
      </w:r>
      <w:r w:rsidRPr="000709F0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0709F0">
        <w:rPr>
          <w:rFonts w:ascii="Times New Roman" w:eastAsia="楷体_GB2312" w:hAnsi="Times New Roman"/>
          <w:sz w:val="24"/>
          <w:szCs w:val="24"/>
        </w:rPr>
        <w:br/>
        <w:t xml:space="preserve">    3</w:t>
      </w:r>
      <w:r w:rsidRPr="000709F0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0709F0">
        <w:rPr>
          <w:rFonts w:ascii="Times New Roman" w:eastAsia="楷体_GB2312" w:hAnsi="Times New Roman"/>
          <w:sz w:val="24"/>
          <w:szCs w:val="24"/>
        </w:rPr>
        <w:t>1</w:t>
      </w:r>
      <w:r w:rsidRPr="000709F0">
        <w:rPr>
          <w:rFonts w:ascii="Times New Roman" w:eastAsia="楷体_GB2312" w:hAnsi="Times New Roman"/>
          <w:sz w:val="24"/>
          <w:szCs w:val="24"/>
        </w:rPr>
        <w:t>项和第</w:t>
      </w:r>
      <w:r w:rsidRPr="000709F0">
        <w:rPr>
          <w:rFonts w:ascii="Times New Roman" w:eastAsia="楷体_GB2312" w:hAnsi="Times New Roman"/>
          <w:sz w:val="24"/>
          <w:szCs w:val="24"/>
        </w:rPr>
        <w:t>6</w:t>
      </w:r>
      <w:r w:rsidRPr="000709F0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0709F0">
        <w:rPr>
          <w:rFonts w:ascii="Times New Roman" w:eastAsia="楷体_GB2312" w:hAnsi="Times New Roman"/>
          <w:sz w:val="24"/>
          <w:szCs w:val="24"/>
        </w:rPr>
        <w:t>5%</w:t>
      </w:r>
      <w:r w:rsidRPr="000709F0">
        <w:rPr>
          <w:rFonts w:ascii="Times New Roman" w:eastAsia="楷体_GB2312" w:hAnsi="Times New Roman"/>
          <w:sz w:val="24"/>
          <w:szCs w:val="24"/>
        </w:rPr>
        <w:t>。</w:t>
      </w:r>
    </w:p>
    <w:p w14:paraId="423505B6" w14:textId="77777777" w:rsidR="0087241D" w:rsidRPr="000709F0" w:rsidRDefault="0087241D" w:rsidP="00C97630">
      <w:pPr>
        <w:spacing w:line="500" w:lineRule="exact"/>
        <w:rPr>
          <w:rFonts w:ascii="Times New Roman" w:eastAsia="楷体_GB2312" w:hAnsi="Times New Roman"/>
        </w:rPr>
      </w:pPr>
    </w:p>
    <w:sectPr w:rsidR="0087241D" w:rsidRPr="000709F0" w:rsidSect="00ED21B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4F2343" w14:textId="77777777" w:rsidR="000C79A1" w:rsidRDefault="000C79A1" w:rsidP="00094095">
      <w:r>
        <w:separator/>
      </w:r>
    </w:p>
  </w:endnote>
  <w:endnote w:type="continuationSeparator" w:id="0">
    <w:p w14:paraId="2575428A" w14:textId="77777777" w:rsidR="000C79A1" w:rsidRDefault="000C79A1" w:rsidP="00094095">
      <w:r>
        <w:continuationSeparator/>
      </w:r>
    </w:p>
  </w:endnote>
  <w:endnote w:type="continuationNotice" w:id="1">
    <w:p w14:paraId="270D17F6" w14:textId="77777777" w:rsidR="000C79A1" w:rsidRDefault="000C79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596083" w14:textId="375F0602" w:rsidR="00B12078" w:rsidRDefault="00B12078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311D08" w:rsidRPr="00311D08">
      <w:rPr>
        <w:noProof/>
        <w:lang w:val="zh-CN"/>
      </w:rPr>
      <w:t>2</w:t>
    </w:r>
    <w:r>
      <w:fldChar w:fldCharType="end"/>
    </w:r>
  </w:p>
  <w:p w14:paraId="57D85462" w14:textId="77777777" w:rsidR="00B12078" w:rsidRDefault="00B1207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4A4719" w14:textId="77777777" w:rsidR="000C79A1" w:rsidRDefault="000C79A1" w:rsidP="00094095">
      <w:r>
        <w:separator/>
      </w:r>
    </w:p>
  </w:footnote>
  <w:footnote w:type="continuationSeparator" w:id="0">
    <w:p w14:paraId="52DD16E3" w14:textId="77777777" w:rsidR="000C79A1" w:rsidRDefault="000C79A1" w:rsidP="00094095">
      <w:r>
        <w:continuationSeparator/>
      </w:r>
    </w:p>
  </w:footnote>
  <w:footnote w:type="continuationNotice" w:id="1">
    <w:p w14:paraId="2377278B" w14:textId="77777777" w:rsidR="000C79A1" w:rsidRDefault="000C79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90138" w14:textId="4D9C861B" w:rsidR="005333DD" w:rsidRDefault="005333DD">
    <w:pPr>
      <w:pStyle w:val="a7"/>
    </w:pPr>
    <w:r>
      <w:ptab w:relativeTo="margin" w:alignment="center" w:leader="none"/>
    </w:r>
    <w:r>
      <w:ptab w:relativeTo="margin" w:alignment="right" w:leader="none"/>
    </w:r>
    <w:r w:rsidR="00457AA8" w:rsidRPr="00457AA8">
      <w:rPr>
        <w:rFonts w:ascii="楷体_GB2312" w:eastAsia="楷体_GB2312" w:hint="eastAsia"/>
      </w:rPr>
      <w:t>非</w:t>
    </w:r>
    <w:r w:rsidR="008442DE" w:rsidRPr="008442DE">
      <w:rPr>
        <w:rFonts w:ascii="楷体_GB2312" w:eastAsia="楷体_GB2312" w:hint="eastAsia"/>
      </w:rPr>
      <w:t>保密文本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1697"/>
    <w:multiLevelType w:val="hybridMultilevel"/>
    <w:tmpl w:val="61B02AE0"/>
    <w:lvl w:ilvl="0" w:tplc="30EC4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90373D"/>
    <w:multiLevelType w:val="hybridMultilevel"/>
    <w:tmpl w:val="A4D04F9E"/>
    <w:lvl w:ilvl="0" w:tplc="788AE18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2F748C"/>
    <w:multiLevelType w:val="hybridMultilevel"/>
    <w:tmpl w:val="ECE6F9E6"/>
    <w:lvl w:ilvl="0" w:tplc="E2E64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0106A9"/>
    <w:multiLevelType w:val="hybridMultilevel"/>
    <w:tmpl w:val="DADCA1A8"/>
    <w:lvl w:ilvl="0" w:tplc="001EE304">
      <w:start w:val="2"/>
      <w:numFmt w:val="bullet"/>
      <w:lvlText w:val="-"/>
      <w:lvlJc w:val="left"/>
      <w:pPr>
        <w:ind w:left="420" w:hanging="420"/>
      </w:pPr>
      <w:rPr>
        <w:rFonts w:ascii="仿宋_GB2312" w:eastAsia="仿宋_GB2312" w:hAnsi="仿宋_GB2312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AE4F22"/>
    <w:multiLevelType w:val="singleLevel"/>
    <w:tmpl w:val="12964EBA"/>
    <w:lvl w:ilvl="0">
      <w:start w:val="1"/>
      <w:numFmt w:val="decimal"/>
      <w:lvlText w:val="%1"/>
      <w:lvlJc w:val="left"/>
      <w:pPr>
        <w:tabs>
          <w:tab w:val="num" w:pos="737"/>
        </w:tabs>
        <w:ind w:left="737" w:hanging="737"/>
      </w:pPr>
    </w:lvl>
  </w:abstractNum>
  <w:abstractNum w:abstractNumId="5" w15:restartNumberingAfterBreak="0">
    <w:nsid w:val="5B5049CF"/>
    <w:multiLevelType w:val="hybridMultilevel"/>
    <w:tmpl w:val="153CEDF0"/>
    <w:lvl w:ilvl="0" w:tplc="DA44E614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0361934"/>
    <w:multiLevelType w:val="hybridMultilevel"/>
    <w:tmpl w:val="1882B2F8"/>
    <w:lvl w:ilvl="0" w:tplc="0768969A">
      <w:start w:val="2"/>
      <w:numFmt w:val="bullet"/>
      <w:lvlText w:val="-"/>
      <w:lvlJc w:val="left"/>
      <w:pPr>
        <w:ind w:left="360" w:hanging="360"/>
      </w:pPr>
      <w:rPr>
        <w:rFonts w:ascii="Times New Roman" w:eastAsia="楷体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10CA"/>
    <w:rsid w:val="00012F50"/>
    <w:rsid w:val="000343FF"/>
    <w:rsid w:val="0003595C"/>
    <w:rsid w:val="0004309C"/>
    <w:rsid w:val="00043BC3"/>
    <w:rsid w:val="000554BE"/>
    <w:rsid w:val="000709F0"/>
    <w:rsid w:val="00074B3E"/>
    <w:rsid w:val="000778BC"/>
    <w:rsid w:val="000837A1"/>
    <w:rsid w:val="00093E43"/>
    <w:rsid w:val="00094095"/>
    <w:rsid w:val="00095FE0"/>
    <w:rsid w:val="000960DC"/>
    <w:rsid w:val="000B252A"/>
    <w:rsid w:val="000B682A"/>
    <w:rsid w:val="000C79A1"/>
    <w:rsid w:val="000D47E8"/>
    <w:rsid w:val="000F1FAF"/>
    <w:rsid w:val="00101651"/>
    <w:rsid w:val="0010669A"/>
    <w:rsid w:val="0010737E"/>
    <w:rsid w:val="00112685"/>
    <w:rsid w:val="001134B2"/>
    <w:rsid w:val="00113CAA"/>
    <w:rsid w:val="0013278B"/>
    <w:rsid w:val="0013459E"/>
    <w:rsid w:val="00136015"/>
    <w:rsid w:val="001529F1"/>
    <w:rsid w:val="001535F2"/>
    <w:rsid w:val="0016683B"/>
    <w:rsid w:val="001704A9"/>
    <w:rsid w:val="00175418"/>
    <w:rsid w:val="001906C0"/>
    <w:rsid w:val="001A7E29"/>
    <w:rsid w:val="001C60B0"/>
    <w:rsid w:val="001D5254"/>
    <w:rsid w:val="001E06DF"/>
    <w:rsid w:val="00211825"/>
    <w:rsid w:val="00211D5A"/>
    <w:rsid w:val="00217520"/>
    <w:rsid w:val="0022337A"/>
    <w:rsid w:val="00234680"/>
    <w:rsid w:val="00241835"/>
    <w:rsid w:val="00242B1E"/>
    <w:rsid w:val="00245776"/>
    <w:rsid w:val="00253A91"/>
    <w:rsid w:val="00254B37"/>
    <w:rsid w:val="00257205"/>
    <w:rsid w:val="00265F1B"/>
    <w:rsid w:val="00267E92"/>
    <w:rsid w:val="00285604"/>
    <w:rsid w:val="002862A6"/>
    <w:rsid w:val="002934E3"/>
    <w:rsid w:val="002A3237"/>
    <w:rsid w:val="002A59D2"/>
    <w:rsid w:val="002A6B99"/>
    <w:rsid w:val="002C2A39"/>
    <w:rsid w:val="002C3046"/>
    <w:rsid w:val="002C59F3"/>
    <w:rsid w:val="002F1725"/>
    <w:rsid w:val="002F2D60"/>
    <w:rsid w:val="00307976"/>
    <w:rsid w:val="00311D08"/>
    <w:rsid w:val="003125B0"/>
    <w:rsid w:val="003137C5"/>
    <w:rsid w:val="00313EC2"/>
    <w:rsid w:val="00320C16"/>
    <w:rsid w:val="00322E46"/>
    <w:rsid w:val="00361BF9"/>
    <w:rsid w:val="00376E46"/>
    <w:rsid w:val="00384B47"/>
    <w:rsid w:val="003878F6"/>
    <w:rsid w:val="003A7012"/>
    <w:rsid w:val="003B7C38"/>
    <w:rsid w:val="003D5F43"/>
    <w:rsid w:val="003D7949"/>
    <w:rsid w:val="003E12E0"/>
    <w:rsid w:val="003E71C9"/>
    <w:rsid w:val="00405072"/>
    <w:rsid w:val="00406B21"/>
    <w:rsid w:val="00423243"/>
    <w:rsid w:val="00425E09"/>
    <w:rsid w:val="00426C5A"/>
    <w:rsid w:val="00434CD7"/>
    <w:rsid w:val="004376B6"/>
    <w:rsid w:val="004430B2"/>
    <w:rsid w:val="004534F6"/>
    <w:rsid w:val="004540D1"/>
    <w:rsid w:val="00457AA8"/>
    <w:rsid w:val="00462174"/>
    <w:rsid w:val="00471E07"/>
    <w:rsid w:val="00472565"/>
    <w:rsid w:val="00474327"/>
    <w:rsid w:val="00482B9F"/>
    <w:rsid w:val="00487EB0"/>
    <w:rsid w:val="00495049"/>
    <w:rsid w:val="004A0B1D"/>
    <w:rsid w:val="004A15A0"/>
    <w:rsid w:val="004B0C17"/>
    <w:rsid w:val="004B56D3"/>
    <w:rsid w:val="004B6A5E"/>
    <w:rsid w:val="004E0456"/>
    <w:rsid w:val="004E1C07"/>
    <w:rsid w:val="004E25C6"/>
    <w:rsid w:val="004E308E"/>
    <w:rsid w:val="004E5ECA"/>
    <w:rsid w:val="004F026D"/>
    <w:rsid w:val="004F54DF"/>
    <w:rsid w:val="00501FC2"/>
    <w:rsid w:val="00527D07"/>
    <w:rsid w:val="005317FE"/>
    <w:rsid w:val="005333DD"/>
    <w:rsid w:val="0055415B"/>
    <w:rsid w:val="00554EDB"/>
    <w:rsid w:val="00557DF1"/>
    <w:rsid w:val="00560BEC"/>
    <w:rsid w:val="005653F4"/>
    <w:rsid w:val="00567704"/>
    <w:rsid w:val="00587D47"/>
    <w:rsid w:val="00592C73"/>
    <w:rsid w:val="005952A1"/>
    <w:rsid w:val="005A3541"/>
    <w:rsid w:val="005C3F8D"/>
    <w:rsid w:val="005D7C7E"/>
    <w:rsid w:val="005F167B"/>
    <w:rsid w:val="005F3528"/>
    <w:rsid w:val="006161CB"/>
    <w:rsid w:val="00617B91"/>
    <w:rsid w:val="00621EA5"/>
    <w:rsid w:val="006557B2"/>
    <w:rsid w:val="006658CC"/>
    <w:rsid w:val="006668EC"/>
    <w:rsid w:val="00667670"/>
    <w:rsid w:val="00694317"/>
    <w:rsid w:val="006A1BE3"/>
    <w:rsid w:val="006A1F17"/>
    <w:rsid w:val="006B1CDB"/>
    <w:rsid w:val="006B1DEE"/>
    <w:rsid w:val="006B74B1"/>
    <w:rsid w:val="006C68CD"/>
    <w:rsid w:val="006E2372"/>
    <w:rsid w:val="006E3AE9"/>
    <w:rsid w:val="006F1E72"/>
    <w:rsid w:val="006F33FC"/>
    <w:rsid w:val="006F4050"/>
    <w:rsid w:val="00700700"/>
    <w:rsid w:val="00733AE6"/>
    <w:rsid w:val="007356D8"/>
    <w:rsid w:val="0073608D"/>
    <w:rsid w:val="00744503"/>
    <w:rsid w:val="00750884"/>
    <w:rsid w:val="00751576"/>
    <w:rsid w:val="00751999"/>
    <w:rsid w:val="007610C4"/>
    <w:rsid w:val="00762DD4"/>
    <w:rsid w:val="007717C9"/>
    <w:rsid w:val="00776157"/>
    <w:rsid w:val="00785A11"/>
    <w:rsid w:val="00790179"/>
    <w:rsid w:val="0079229F"/>
    <w:rsid w:val="00795988"/>
    <w:rsid w:val="007A3042"/>
    <w:rsid w:val="007A3E29"/>
    <w:rsid w:val="007B51EE"/>
    <w:rsid w:val="007B7AC5"/>
    <w:rsid w:val="007C2C85"/>
    <w:rsid w:val="007C60EF"/>
    <w:rsid w:val="007C6221"/>
    <w:rsid w:val="007D0F27"/>
    <w:rsid w:val="007E1346"/>
    <w:rsid w:val="007E77BB"/>
    <w:rsid w:val="00806B6B"/>
    <w:rsid w:val="00817F48"/>
    <w:rsid w:val="00826F96"/>
    <w:rsid w:val="00834693"/>
    <w:rsid w:val="008442DE"/>
    <w:rsid w:val="00856013"/>
    <w:rsid w:val="00864A8D"/>
    <w:rsid w:val="0086629E"/>
    <w:rsid w:val="0087241D"/>
    <w:rsid w:val="00874359"/>
    <w:rsid w:val="008750D4"/>
    <w:rsid w:val="00875AAC"/>
    <w:rsid w:val="008811D1"/>
    <w:rsid w:val="008925C0"/>
    <w:rsid w:val="00892B7B"/>
    <w:rsid w:val="008A2624"/>
    <w:rsid w:val="008A430E"/>
    <w:rsid w:val="008B3662"/>
    <w:rsid w:val="008C1346"/>
    <w:rsid w:val="008D1E51"/>
    <w:rsid w:val="008E3BEE"/>
    <w:rsid w:val="008E5411"/>
    <w:rsid w:val="008F1616"/>
    <w:rsid w:val="0090025A"/>
    <w:rsid w:val="00906A6F"/>
    <w:rsid w:val="00922296"/>
    <w:rsid w:val="00930176"/>
    <w:rsid w:val="00934EB5"/>
    <w:rsid w:val="009366B7"/>
    <w:rsid w:val="00947BD5"/>
    <w:rsid w:val="0095081E"/>
    <w:rsid w:val="009736C8"/>
    <w:rsid w:val="00974D62"/>
    <w:rsid w:val="00991F09"/>
    <w:rsid w:val="009A2237"/>
    <w:rsid w:val="009D7E65"/>
    <w:rsid w:val="009E5EFD"/>
    <w:rsid w:val="009F6989"/>
    <w:rsid w:val="00A07A4A"/>
    <w:rsid w:val="00A14777"/>
    <w:rsid w:val="00A205EE"/>
    <w:rsid w:val="00A32468"/>
    <w:rsid w:val="00A34461"/>
    <w:rsid w:val="00A432E8"/>
    <w:rsid w:val="00A433FD"/>
    <w:rsid w:val="00A56F6E"/>
    <w:rsid w:val="00A65C96"/>
    <w:rsid w:val="00A77CD8"/>
    <w:rsid w:val="00A82B42"/>
    <w:rsid w:val="00A91470"/>
    <w:rsid w:val="00AD5E24"/>
    <w:rsid w:val="00AE02E7"/>
    <w:rsid w:val="00AE0AF4"/>
    <w:rsid w:val="00AE33E1"/>
    <w:rsid w:val="00AF3953"/>
    <w:rsid w:val="00B02BD8"/>
    <w:rsid w:val="00B12078"/>
    <w:rsid w:val="00B151F3"/>
    <w:rsid w:val="00B3679B"/>
    <w:rsid w:val="00B44650"/>
    <w:rsid w:val="00B5193A"/>
    <w:rsid w:val="00B57E88"/>
    <w:rsid w:val="00B71730"/>
    <w:rsid w:val="00B7280E"/>
    <w:rsid w:val="00BA0750"/>
    <w:rsid w:val="00BA35B4"/>
    <w:rsid w:val="00BA416C"/>
    <w:rsid w:val="00BB2377"/>
    <w:rsid w:val="00BD4F15"/>
    <w:rsid w:val="00BD6347"/>
    <w:rsid w:val="00BE2CC1"/>
    <w:rsid w:val="00BF7AA8"/>
    <w:rsid w:val="00C11CB6"/>
    <w:rsid w:val="00C11E4D"/>
    <w:rsid w:val="00C136D8"/>
    <w:rsid w:val="00C15C6F"/>
    <w:rsid w:val="00C162F1"/>
    <w:rsid w:val="00C174C3"/>
    <w:rsid w:val="00C2243E"/>
    <w:rsid w:val="00C248E8"/>
    <w:rsid w:val="00C30CBB"/>
    <w:rsid w:val="00C37618"/>
    <w:rsid w:val="00C41824"/>
    <w:rsid w:val="00C45B79"/>
    <w:rsid w:val="00C506F6"/>
    <w:rsid w:val="00C56BE8"/>
    <w:rsid w:val="00C57360"/>
    <w:rsid w:val="00C574AE"/>
    <w:rsid w:val="00C66E79"/>
    <w:rsid w:val="00C86771"/>
    <w:rsid w:val="00C9068E"/>
    <w:rsid w:val="00C91EB0"/>
    <w:rsid w:val="00C97630"/>
    <w:rsid w:val="00CA6D02"/>
    <w:rsid w:val="00CD5E3A"/>
    <w:rsid w:val="00CE0668"/>
    <w:rsid w:val="00CE5342"/>
    <w:rsid w:val="00CE7567"/>
    <w:rsid w:val="00D0520F"/>
    <w:rsid w:val="00D21777"/>
    <w:rsid w:val="00D24CC4"/>
    <w:rsid w:val="00D27724"/>
    <w:rsid w:val="00D40B80"/>
    <w:rsid w:val="00D53521"/>
    <w:rsid w:val="00D545EE"/>
    <w:rsid w:val="00D553E7"/>
    <w:rsid w:val="00D57A4C"/>
    <w:rsid w:val="00D60829"/>
    <w:rsid w:val="00D60B34"/>
    <w:rsid w:val="00D60C39"/>
    <w:rsid w:val="00D701F1"/>
    <w:rsid w:val="00D8185E"/>
    <w:rsid w:val="00D8592B"/>
    <w:rsid w:val="00D95A27"/>
    <w:rsid w:val="00DA060C"/>
    <w:rsid w:val="00DA0DCC"/>
    <w:rsid w:val="00DC629B"/>
    <w:rsid w:val="00DD30E5"/>
    <w:rsid w:val="00DD52A1"/>
    <w:rsid w:val="00DE5B45"/>
    <w:rsid w:val="00E16534"/>
    <w:rsid w:val="00E22665"/>
    <w:rsid w:val="00E40417"/>
    <w:rsid w:val="00E42907"/>
    <w:rsid w:val="00E629A3"/>
    <w:rsid w:val="00E70D5A"/>
    <w:rsid w:val="00E70EA6"/>
    <w:rsid w:val="00E7128D"/>
    <w:rsid w:val="00E72B52"/>
    <w:rsid w:val="00E77FB9"/>
    <w:rsid w:val="00E85539"/>
    <w:rsid w:val="00E90ED0"/>
    <w:rsid w:val="00E92A9F"/>
    <w:rsid w:val="00EB08A0"/>
    <w:rsid w:val="00EB28A7"/>
    <w:rsid w:val="00EB7EE2"/>
    <w:rsid w:val="00EC19B4"/>
    <w:rsid w:val="00ED21B1"/>
    <w:rsid w:val="00EE589E"/>
    <w:rsid w:val="00EF3130"/>
    <w:rsid w:val="00F02490"/>
    <w:rsid w:val="00F17A92"/>
    <w:rsid w:val="00F4079A"/>
    <w:rsid w:val="00F4272F"/>
    <w:rsid w:val="00F51B8C"/>
    <w:rsid w:val="00F61698"/>
    <w:rsid w:val="00F666E3"/>
    <w:rsid w:val="00F718C8"/>
    <w:rsid w:val="00F84EBB"/>
    <w:rsid w:val="00F87C1F"/>
    <w:rsid w:val="00F97645"/>
    <w:rsid w:val="00FA7B57"/>
    <w:rsid w:val="00FB12BA"/>
    <w:rsid w:val="00FB2656"/>
    <w:rsid w:val="00FB4909"/>
    <w:rsid w:val="00FC119E"/>
    <w:rsid w:val="00FC3F20"/>
    <w:rsid w:val="00FD201E"/>
    <w:rsid w:val="00FF0BD0"/>
    <w:rsid w:val="00FF11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8D8485"/>
  <w15:docId w15:val="{A2CB576E-8623-4EE0-B8F5-914221D0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136015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136015"/>
    <w:rPr>
      <w:kern w:val="2"/>
      <w:sz w:val="18"/>
      <w:szCs w:val="18"/>
    </w:rPr>
  </w:style>
  <w:style w:type="paragraph" w:styleId="ad">
    <w:name w:val="footnote text"/>
    <w:basedOn w:val="a"/>
    <w:link w:val="ae"/>
    <w:uiPriority w:val="99"/>
    <w:unhideWhenUsed/>
    <w:rsid w:val="008D1E51"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link w:val="ad"/>
    <w:uiPriority w:val="99"/>
    <w:rsid w:val="008D1E51"/>
    <w:rPr>
      <w:kern w:val="2"/>
      <w:sz w:val="18"/>
      <w:szCs w:val="18"/>
    </w:rPr>
  </w:style>
  <w:style w:type="character" w:styleId="af">
    <w:name w:val="footnote reference"/>
    <w:uiPriority w:val="99"/>
    <w:unhideWhenUsed/>
    <w:rsid w:val="008D1E51"/>
    <w:rPr>
      <w:vertAlign w:val="superscript"/>
    </w:rPr>
  </w:style>
  <w:style w:type="paragraph" w:styleId="af0">
    <w:name w:val="List Paragraph"/>
    <w:basedOn w:val="a"/>
    <w:uiPriority w:val="34"/>
    <w:qFormat/>
    <w:rsid w:val="00FF1110"/>
    <w:pPr>
      <w:ind w:firstLineChars="200" w:firstLine="420"/>
    </w:pPr>
    <w:rPr>
      <w:rFonts w:ascii="Times New Roman" w:hAnsi="Times New Roman"/>
      <w:szCs w:val="24"/>
    </w:rPr>
  </w:style>
  <w:style w:type="character" w:styleId="af1">
    <w:name w:val="annotation reference"/>
    <w:uiPriority w:val="99"/>
    <w:semiHidden/>
    <w:unhideWhenUsed/>
    <w:rsid w:val="00874359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874359"/>
    <w:pPr>
      <w:jc w:val="left"/>
    </w:pPr>
  </w:style>
  <w:style w:type="character" w:customStyle="1" w:styleId="af3">
    <w:name w:val="批注文字 字符"/>
    <w:link w:val="af2"/>
    <w:uiPriority w:val="99"/>
    <w:semiHidden/>
    <w:rsid w:val="00874359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874359"/>
    <w:rPr>
      <w:b/>
      <w:bCs/>
    </w:rPr>
  </w:style>
  <w:style w:type="character" w:customStyle="1" w:styleId="af5">
    <w:name w:val="批注主题 字符"/>
    <w:link w:val="af4"/>
    <w:uiPriority w:val="99"/>
    <w:semiHidden/>
    <w:rsid w:val="0087435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2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8C839-7EF4-4938-83B7-D29A33B65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873</Characters>
  <Application>Microsoft Office Word</Application>
  <DocSecurity>0</DocSecurity>
  <Lines>7</Lines>
  <Paragraphs>2</Paragraphs>
  <ScaleCrop>false</ScaleCrop>
  <Company>King &amp; Wood Mallesons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King &amp; Wood Mallesons</cp:lastModifiedBy>
  <cp:revision>3</cp:revision>
  <cp:lastPrinted>2015-08-28T05:15:00Z</cp:lastPrinted>
  <dcterms:created xsi:type="dcterms:W3CDTF">2019-08-08T07:50:00Z</dcterms:created>
  <dcterms:modified xsi:type="dcterms:W3CDTF">2019-08-08T07:50:00Z</dcterms:modified>
</cp:coreProperties>
</file>