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DB8E364" w14:textId="77777777" w:rsidR="00CB00DF" w:rsidRPr="008E7B8C" w:rsidRDefault="00CB00DF" w:rsidP="00CB00DF">
      <w:pPr>
        <w:spacing w:line="440" w:lineRule="exact"/>
        <w:jc w:val="center"/>
        <w:rPr>
          <w:rFonts w:ascii="黑体" w:eastAsia="黑体" w:hAnsi="Times New Roman"/>
          <w:sz w:val="30"/>
          <w:szCs w:val="30"/>
        </w:rPr>
      </w:pPr>
      <w:r w:rsidRPr="00202C4C">
        <w:rPr>
          <w:rFonts w:ascii="黑体" w:eastAsia="黑体" w:hAnsi="Times New Roman" w:hint="eastAsia"/>
          <w:sz w:val="30"/>
          <w:szCs w:val="30"/>
        </w:rPr>
        <w:t>经营者集中简易案件公示表</w:t>
      </w:r>
    </w:p>
    <w:p w14:paraId="5DB8E365" w14:textId="77777777" w:rsidR="00CB00DF" w:rsidRDefault="00CB00DF" w:rsidP="00CB00DF">
      <w:pPr>
        <w:spacing w:line="440" w:lineRule="exact"/>
        <w:rPr>
          <w:rFonts w:ascii="黑体" w:eastAsia="黑体" w:hAnsi="Times New Roman"/>
          <w:sz w:val="28"/>
          <w:szCs w:val="28"/>
        </w:rPr>
      </w:pPr>
    </w:p>
    <w:p w14:paraId="5DB8E366" w14:textId="77777777" w:rsidR="00CB00DF" w:rsidRPr="00BA1596" w:rsidRDefault="00CB00DF" w:rsidP="00CB00DF">
      <w:pPr>
        <w:spacing w:line="440" w:lineRule="exact"/>
        <w:ind w:firstLineChars="302" w:firstLine="846"/>
        <w:rPr>
          <w:rFonts w:ascii="仿宋_GB2312" w:eastAsia="仿宋_GB2312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CB00DF" w:rsidRPr="00CB00DF" w14:paraId="5DB8E369" w14:textId="77777777" w:rsidTr="00CB00DF">
        <w:tc>
          <w:tcPr>
            <w:tcW w:w="1809" w:type="dxa"/>
            <w:shd w:val="clear" w:color="auto" w:fill="D9D9D9"/>
            <w:vAlign w:val="center"/>
          </w:tcPr>
          <w:p w14:paraId="5DB8E367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6949" w:type="dxa"/>
            <w:gridSpan w:val="2"/>
          </w:tcPr>
          <w:p w14:paraId="5DB8E368" w14:textId="37350FC4" w:rsidR="00CB00DF" w:rsidRPr="00CB00DF" w:rsidRDefault="00F5757C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F5757C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旭阳化工有限公司收购芜湖顺日信泽股权投资合伙企业（有限合伙）股权案</w:t>
            </w:r>
          </w:p>
        </w:tc>
      </w:tr>
      <w:tr w:rsidR="00CB00DF" w:rsidRPr="002723B9" w14:paraId="5DB8E36D" w14:textId="77777777" w:rsidTr="00CB00DF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14:paraId="5DB8E36A" w14:textId="77777777" w:rsidR="00F1624E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 w14:paraId="5DB8E36B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（限200字内）</w:t>
            </w:r>
          </w:p>
        </w:tc>
        <w:tc>
          <w:tcPr>
            <w:tcW w:w="6949" w:type="dxa"/>
            <w:gridSpan w:val="2"/>
          </w:tcPr>
          <w:p w14:paraId="5DB8E36C" w14:textId="34B0A115" w:rsidR="00CB00DF" w:rsidRPr="00CB00DF" w:rsidRDefault="00F5757C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F5757C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2019年7月，山东省菏泽市中级人民法院裁定通过</w:t>
            </w:r>
            <w:r w:rsidR="00361F5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山东方明化工股份有限公司等</w:t>
            </w:r>
            <w:r w:rsidR="006013E1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="006013E1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9</w:t>
            </w:r>
            <w:r w:rsidR="006013E1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家</w:t>
            </w:r>
            <w:r w:rsidR="00361F5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公司</w:t>
            </w:r>
            <w:r w:rsidRPr="00F5757C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重整方案，</w:t>
            </w:r>
            <w:r w:rsidR="006013E1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根据重整方案</w:t>
            </w:r>
            <w:r w:rsidR="006B434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及相关协议</w:t>
            </w:r>
            <w:r w:rsidR="006B635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 w:rsidR="00621A91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中国信达资产管理股份有限公司（“中国信达”）</w:t>
            </w:r>
            <w:r w:rsidRPr="00F5757C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、旭阳化工</w:t>
            </w:r>
            <w:r w:rsidR="00361F5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有限公司</w:t>
            </w:r>
            <w:r w:rsidR="00621A91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（“旭阳化工”）</w:t>
            </w:r>
            <w:r w:rsidR="00ED69B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联合参与其中</w:t>
            </w:r>
            <w:r w:rsidR="006013E1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山东方明化工股份有限公司等</w:t>
            </w:r>
            <w:r w:rsidR="00ED69B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6家公司</w:t>
            </w:r>
            <w:r w:rsidR="006B434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（“目标公司”）</w:t>
            </w:r>
            <w:r w:rsidR="00ED69B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的重整</w:t>
            </w:r>
            <w:r w:rsidRPr="00F5757C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  <w:r w:rsidR="006B635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为满足重整之目的，</w:t>
            </w:r>
            <w:r w:rsidR="00621A91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中国信达设立</w:t>
            </w:r>
            <w:r w:rsidR="006B6350" w:rsidRPr="00F5757C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芜湖顺日信泽股权投资合伙企业（有限合伙）</w:t>
            </w:r>
            <w:r w:rsidR="00850DA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（“芜湖顺日”）</w:t>
            </w:r>
            <w:r w:rsidR="0006249D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承接目标公司9</w:t>
            </w:r>
            <w:r w:rsidR="0006249D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9.99</w:t>
            </w:r>
            <w:r w:rsidR="0006249D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%股权，</w:t>
            </w:r>
            <w:r w:rsidR="00621A91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旭阳化工</w:t>
            </w:r>
            <w:r w:rsidR="007A0659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通过在五年内收购芜湖顺日全部股权的方式</w:t>
            </w:r>
            <w:r w:rsidR="009D2B6D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完成</w:t>
            </w:r>
            <w:r w:rsidR="007A0659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对目标公司的</w:t>
            </w:r>
            <w:r w:rsidR="009D2B6D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重组</w:t>
            </w:r>
            <w:r w:rsidR="007A0659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1357D2" w14:paraId="5DB8E372" w14:textId="77777777" w:rsidTr="009843AF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5DB8E36E" w14:textId="77777777" w:rsidR="00F1624E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 w14:paraId="5DB8E36F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经营者简介</w:t>
            </w:r>
          </w:p>
        </w:tc>
        <w:tc>
          <w:tcPr>
            <w:tcW w:w="1796" w:type="dxa"/>
            <w:vAlign w:val="center"/>
          </w:tcPr>
          <w:p w14:paraId="5DB8E370" w14:textId="353C48D0" w:rsidR="00CB00DF" w:rsidRPr="00CB00DF" w:rsidRDefault="00CB00DF" w:rsidP="009843AF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1、</w:t>
            </w:r>
            <w:r w:rsidR="009D2B6D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旭阳化工</w:t>
            </w:r>
          </w:p>
        </w:tc>
        <w:tc>
          <w:tcPr>
            <w:tcW w:w="5153" w:type="dxa"/>
          </w:tcPr>
          <w:p w14:paraId="5DB8E371" w14:textId="3B20D776" w:rsidR="00CB00DF" w:rsidRPr="00CB00DF" w:rsidRDefault="003448AC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旭阳化工为本次交易的收购方，</w:t>
            </w:r>
            <w:r w:rsidR="00DC7399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是中国旭阳集团（</w:t>
            </w:r>
            <w:r w:rsidR="001357D2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="001357D2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907.</w:t>
            </w:r>
            <w:r w:rsidR="001357D2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HK</w:t>
            </w:r>
            <w:r w:rsidR="00DC7399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）</w:t>
            </w:r>
            <w:r w:rsidR="001357D2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于中国境内设立的控股公司，除投资控股外，无实际业务经营。</w:t>
            </w:r>
          </w:p>
        </w:tc>
      </w:tr>
      <w:tr w:rsidR="00CB00DF" w:rsidRPr="00CB00DF" w14:paraId="5DB8E376" w14:textId="77777777" w:rsidTr="009843AF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14:paraId="5DB8E373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  <w:vAlign w:val="center"/>
          </w:tcPr>
          <w:p w14:paraId="5DB8E374" w14:textId="1FF559B3" w:rsidR="00CB00DF" w:rsidRPr="00CB00DF" w:rsidRDefault="00CB00DF" w:rsidP="009843AF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2、</w:t>
            </w:r>
            <w:r w:rsidR="009D2B6D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芜湖顺日</w:t>
            </w:r>
          </w:p>
        </w:tc>
        <w:tc>
          <w:tcPr>
            <w:tcW w:w="5153" w:type="dxa"/>
          </w:tcPr>
          <w:p w14:paraId="5DB8E375" w14:textId="64637568" w:rsidR="00CB00DF" w:rsidRPr="00CB00DF" w:rsidRDefault="00CB3D5C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芜湖顺日为本次交易的被收购方，是专门为目标公司重整方案而新设的有限合伙企业，除专门承接目标公司股权外，无实际业务经营。</w:t>
            </w:r>
          </w:p>
        </w:tc>
      </w:tr>
      <w:tr w:rsidR="00CB00DF" w:rsidRPr="00CB00DF" w14:paraId="5DB8E37A" w14:textId="77777777" w:rsidTr="009843AF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14:paraId="5DB8E377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  <w:vAlign w:val="center"/>
          </w:tcPr>
          <w:p w14:paraId="5DB8E378" w14:textId="7ED8C434" w:rsidR="00CB00DF" w:rsidRPr="00CB00DF" w:rsidRDefault="009D2B6D" w:rsidP="009843AF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、中国信达</w:t>
            </w:r>
          </w:p>
        </w:tc>
        <w:tc>
          <w:tcPr>
            <w:tcW w:w="5153" w:type="dxa"/>
          </w:tcPr>
          <w:p w14:paraId="5DB8E379" w14:textId="4E7743FA" w:rsidR="00CB00DF" w:rsidRPr="00CB00DF" w:rsidRDefault="00CA3330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中国信达为本次交易的参与方，其</w:t>
            </w:r>
            <w:r w:rsidRPr="00CA333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主要业务包括不良资产经营业务、投资及资产管理业务和金融服务业务，其中不良资产经营是核心业务。</w:t>
            </w:r>
          </w:p>
        </w:tc>
      </w:tr>
      <w:tr w:rsidR="00CB00DF" w:rsidRPr="00CB00DF" w14:paraId="5DB8E37D" w14:textId="77777777" w:rsidTr="00CB00DF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5DB8E37B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14:paraId="5DB8E37C" w14:textId="6CDCF8E2" w:rsidR="00CB00DF" w:rsidRPr="00CB00DF" w:rsidRDefault="00E127F8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127F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sym w:font="Wingdings" w:char="F0FE"/>
            </w:r>
            <w:r w:rsidR="00CB00DF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="00CB00DF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在同一相关市场，所有参与集中的经营者所占市场份额之和小于15%。</w:t>
            </w:r>
          </w:p>
        </w:tc>
      </w:tr>
      <w:tr w:rsidR="00CB00DF" w:rsidRPr="00CB00DF" w14:paraId="5DB8E380" w14:textId="77777777" w:rsidTr="00CB00DF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14:paraId="5DB8E37E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5DB8E37F" w14:textId="32E6E75F" w:rsidR="00CB00DF" w:rsidRPr="00CB00DF" w:rsidRDefault="00E127F8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127F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sym w:font="Wingdings" w:char="F0FE"/>
            </w:r>
            <w:r w:rsidR="00CB00DF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="00CB00DF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存在上下游关系的参与集中的经营者，在上下游市场所占的市场份额均小于25%。</w:t>
            </w:r>
          </w:p>
        </w:tc>
      </w:tr>
      <w:tr w:rsidR="00CB00DF" w:rsidRPr="00CB00DF" w14:paraId="5DB8E383" w14:textId="77777777" w:rsidTr="00CB00DF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14:paraId="5DB8E381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5DB8E382" w14:textId="77777777"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□3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不在同一相关市场、也不存在上下游关系的参与集中的经营者，在与交易有关的每个市场所占的份额均小于25%。</w:t>
            </w:r>
          </w:p>
        </w:tc>
      </w:tr>
      <w:tr w:rsidR="00CB00DF" w:rsidRPr="00CB00DF" w14:paraId="5DB8E386" w14:textId="77777777" w:rsidTr="00CB00DF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14:paraId="5DB8E384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5DB8E385" w14:textId="77777777"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□4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参与集中的经营者在中国境外设立合营企业，合营企业不在中国境内从事经济活动。</w:t>
            </w:r>
          </w:p>
        </w:tc>
      </w:tr>
      <w:tr w:rsidR="00CB00DF" w:rsidRPr="00CB00DF" w14:paraId="5DB8E389" w14:textId="77777777" w:rsidTr="00CB00DF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14:paraId="5DB8E387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5DB8E388" w14:textId="77777777"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□5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参与集中的经营者收购境外企业股权或资产的，该境外企业不在中国境内从事经济活动。</w:t>
            </w:r>
          </w:p>
        </w:tc>
      </w:tr>
      <w:tr w:rsidR="00CB00DF" w:rsidRPr="00CB00DF" w14:paraId="5DB8E38C" w14:textId="77777777" w:rsidTr="00CB00DF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14:paraId="5DB8E38A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5DB8E38B" w14:textId="77777777"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□6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由两个以上的经营者共同控制的合营企业，通过集中被其中一个或一个以上经营者控制。</w:t>
            </w:r>
          </w:p>
        </w:tc>
      </w:tr>
      <w:tr w:rsidR="00CB00DF" w:rsidRPr="00CB00DF" w14:paraId="5DB8E38F" w14:textId="77777777" w:rsidTr="00CB00DF">
        <w:tc>
          <w:tcPr>
            <w:tcW w:w="1809" w:type="dxa"/>
            <w:shd w:val="clear" w:color="auto" w:fill="D9D9D9"/>
            <w:vAlign w:val="center"/>
          </w:tcPr>
          <w:p w14:paraId="5DB8E38D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备注</w:t>
            </w:r>
          </w:p>
        </w:tc>
        <w:tc>
          <w:tcPr>
            <w:tcW w:w="6949" w:type="dxa"/>
            <w:gridSpan w:val="2"/>
          </w:tcPr>
          <w:p w14:paraId="5332E8D4" w14:textId="378F3FC3" w:rsidR="0062258C" w:rsidRDefault="0062258C" w:rsidP="004736B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相关商品市场：焦炭；相关地域市场：中国</w:t>
            </w:r>
          </w:p>
          <w:p w14:paraId="4786433F" w14:textId="591AF9BF" w:rsidR="0062258C" w:rsidRDefault="0062258C" w:rsidP="004736B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旭阳化工市场份额：</w:t>
            </w:r>
            <w:r w:rsidR="000D1DE9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0-</w:t>
            </w:r>
            <w:r w:rsidR="000D1DE9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</w:t>
            </w:r>
            <w:r w:rsidR="000D1DE9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%</w:t>
            </w:r>
          </w:p>
          <w:p w14:paraId="19A43668" w14:textId="5FC09843" w:rsidR="0062258C" w:rsidRDefault="00480837" w:rsidP="004736B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芜湖顺日（代表目标公司）</w:t>
            </w:r>
            <w:r w:rsidR="0062258C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市场份额：</w:t>
            </w:r>
            <w:r w:rsidR="000D1DE9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0-</w:t>
            </w:r>
            <w:r w:rsidR="000D1DE9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</w:t>
            </w:r>
            <w:r w:rsidR="000D1DE9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%</w:t>
            </w:r>
          </w:p>
          <w:p w14:paraId="47F4B73D" w14:textId="77777777" w:rsidR="0062258C" w:rsidRDefault="0062258C" w:rsidP="004736B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  <w:p w14:paraId="0A55D176" w14:textId="41764E29" w:rsidR="0062258C" w:rsidRDefault="007B5D20" w:rsidP="0062258C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="0062258C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="0062258C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相关商品市场：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液氨</w:t>
            </w:r>
            <w:r w:rsidR="0062258C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；相关地域市场：中国</w:t>
            </w:r>
          </w:p>
          <w:p w14:paraId="19516440" w14:textId="73E01712" w:rsidR="0062258C" w:rsidRDefault="0062258C" w:rsidP="0062258C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旭阳化工市场份额：</w:t>
            </w:r>
            <w:r w:rsidR="001768E9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0-</w:t>
            </w:r>
            <w:r w:rsidR="001768E9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</w:t>
            </w:r>
            <w:r w:rsidR="001768E9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%</w:t>
            </w:r>
          </w:p>
          <w:p w14:paraId="12A7DAC6" w14:textId="7A9E2AC9" w:rsidR="00480837" w:rsidRDefault="00480837" w:rsidP="00480837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芜湖顺日（代表目标公司）市场份额：0-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%</w:t>
            </w:r>
          </w:p>
          <w:p w14:paraId="468EFCC5" w14:textId="7683DA05" w:rsidR="0062258C" w:rsidRPr="00480837" w:rsidRDefault="0062258C" w:rsidP="0062258C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  <w:p w14:paraId="02FC330D" w14:textId="6D9C8584" w:rsidR="0062258C" w:rsidRDefault="007B5D20" w:rsidP="0062258C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</w:t>
            </w:r>
            <w:r w:rsidR="0062258C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="0062258C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相关商品市场：</w:t>
            </w:r>
            <w:r w:rsidR="000D1DE9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己内酰胺</w:t>
            </w:r>
            <w:r w:rsidR="0062258C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；相关地域市场：中国</w:t>
            </w:r>
          </w:p>
          <w:p w14:paraId="203F2555" w14:textId="5564AFBD" w:rsidR="0062258C" w:rsidRDefault="0062258C" w:rsidP="0062258C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旭阳化工市场份额：</w:t>
            </w:r>
            <w:r w:rsidR="001768E9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0-</w:t>
            </w:r>
            <w:r w:rsidR="001768E9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</w:t>
            </w:r>
            <w:r w:rsidR="001768E9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%</w:t>
            </w:r>
          </w:p>
          <w:p w14:paraId="765DE39E" w14:textId="42BB4BBF" w:rsidR="00480837" w:rsidRDefault="00480837" w:rsidP="00480837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芜湖顺日（代表目标公司）市场份额：0-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%</w:t>
            </w:r>
          </w:p>
          <w:p w14:paraId="20E7889B" w14:textId="6D706105" w:rsidR="0062258C" w:rsidRPr="00480837" w:rsidRDefault="0062258C" w:rsidP="0062258C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  <w:p w14:paraId="3D96584A" w14:textId="28CA3302" w:rsidR="0062258C" w:rsidRDefault="007B5D20" w:rsidP="0062258C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4</w:t>
            </w:r>
            <w:r w:rsidR="0062258C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="0062258C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相关商品市场：</w:t>
            </w:r>
            <w:r w:rsidR="000D1DE9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硫酸铵</w:t>
            </w:r>
            <w:r w:rsidR="0062258C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；相关地域市场：中国</w:t>
            </w:r>
          </w:p>
          <w:p w14:paraId="4BC5EEF1" w14:textId="0BDCB523" w:rsidR="0062258C" w:rsidRDefault="0062258C" w:rsidP="0062258C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旭阳化工市场份额：</w:t>
            </w:r>
            <w:r w:rsidR="001768E9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0-</w:t>
            </w:r>
            <w:r w:rsidR="001768E9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</w:t>
            </w:r>
            <w:r w:rsidR="001768E9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%</w:t>
            </w:r>
          </w:p>
          <w:p w14:paraId="5894E4F8" w14:textId="404A4919" w:rsidR="00480837" w:rsidRDefault="00480837" w:rsidP="00480837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芜湖顺日（代表目标公司）市场份额：0-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%</w:t>
            </w:r>
          </w:p>
          <w:p w14:paraId="7D14500A" w14:textId="0F4F9070" w:rsidR="0062258C" w:rsidRPr="00480837" w:rsidRDefault="0062258C" w:rsidP="0062258C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  <w:p w14:paraId="095DA8E6" w14:textId="1F7CDE4F" w:rsidR="0062258C" w:rsidRDefault="000D1DE9" w:rsidP="0062258C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</w:t>
            </w:r>
            <w:r w:rsidR="0062258C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="0062258C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相关商品市场：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纯苯</w:t>
            </w:r>
            <w:r w:rsidR="0062258C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；相关地域市场：</w:t>
            </w:r>
            <w:r w:rsidR="00E90EC1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全球</w:t>
            </w:r>
            <w:bookmarkStart w:id="0" w:name="_GoBack"/>
            <w:bookmarkEnd w:id="0"/>
          </w:p>
          <w:p w14:paraId="69252671" w14:textId="65FA8148" w:rsidR="0062258C" w:rsidRDefault="0062258C" w:rsidP="0062258C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旭阳化工市场份额：</w:t>
            </w:r>
            <w:r w:rsidR="001768E9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0-</w:t>
            </w:r>
            <w:r w:rsidR="001768E9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</w:t>
            </w:r>
            <w:r w:rsidR="001768E9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%</w:t>
            </w:r>
          </w:p>
          <w:p w14:paraId="6EEAA410" w14:textId="2F7E5E3A" w:rsidR="00480837" w:rsidRDefault="00480837" w:rsidP="00480837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芜湖顺日（代表目标公司）市场份额：0-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%</w:t>
            </w:r>
          </w:p>
          <w:p w14:paraId="5DB8E38E" w14:textId="0F867B20" w:rsidR="00652C65" w:rsidRPr="00480837" w:rsidRDefault="00652C65" w:rsidP="000D1DE9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</w:tr>
    </w:tbl>
    <w:p w14:paraId="5DB8E390" w14:textId="77777777" w:rsidR="00CB00DF" w:rsidRDefault="00CB00DF" w:rsidP="00CB00DF">
      <w:pPr>
        <w:snapToGrid w:val="0"/>
        <w:spacing w:line="240" w:lineRule="exact"/>
        <w:jc w:val="left"/>
        <w:rPr>
          <w:rFonts w:ascii="楷体_GB2312" w:eastAsia="楷体_GB2312" w:hAnsi="宋体"/>
          <w:sz w:val="24"/>
          <w:szCs w:val="24"/>
        </w:rPr>
      </w:pPr>
    </w:p>
    <w:sectPr w:rsidR="00CB00DF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B9C6A53" w14:textId="77777777" w:rsidR="00F5757C" w:rsidRDefault="00F5757C" w:rsidP="00F5757C">
      <w:r>
        <w:separator/>
      </w:r>
    </w:p>
  </w:endnote>
  <w:endnote w:type="continuationSeparator" w:id="0">
    <w:p w14:paraId="1026F129" w14:textId="77777777" w:rsidR="00F5757C" w:rsidRDefault="00F5757C" w:rsidP="00F575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94AC68D" w14:textId="77777777" w:rsidR="00F5757C" w:rsidRDefault="00F5757C" w:rsidP="00F5757C">
      <w:r>
        <w:separator/>
      </w:r>
    </w:p>
  </w:footnote>
  <w:footnote w:type="continuationSeparator" w:id="0">
    <w:p w14:paraId="2237AB50" w14:textId="77777777" w:rsidR="00F5757C" w:rsidRDefault="00F5757C" w:rsidP="00F5757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8C3A3E"/>
    <w:multiLevelType w:val="hybridMultilevel"/>
    <w:tmpl w:val="DD14C324"/>
    <w:lvl w:ilvl="0" w:tplc="1F4AC6D2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76F6076"/>
    <w:multiLevelType w:val="hybridMultilevel"/>
    <w:tmpl w:val="DD14C324"/>
    <w:lvl w:ilvl="0" w:tplc="1F4AC6D2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716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0DF"/>
    <w:rsid w:val="00037065"/>
    <w:rsid w:val="0006249D"/>
    <w:rsid w:val="000D1DE9"/>
    <w:rsid w:val="000D7EBA"/>
    <w:rsid w:val="001164CD"/>
    <w:rsid w:val="001357D2"/>
    <w:rsid w:val="00155717"/>
    <w:rsid w:val="00166801"/>
    <w:rsid w:val="001768E9"/>
    <w:rsid w:val="001837A3"/>
    <w:rsid w:val="001C2B4F"/>
    <w:rsid w:val="002723B9"/>
    <w:rsid w:val="003448AC"/>
    <w:rsid w:val="00361F5E"/>
    <w:rsid w:val="00390E22"/>
    <w:rsid w:val="003C0AEB"/>
    <w:rsid w:val="004736B4"/>
    <w:rsid w:val="00480837"/>
    <w:rsid w:val="004F7688"/>
    <w:rsid w:val="006013E1"/>
    <w:rsid w:val="00621A91"/>
    <w:rsid w:val="0062258C"/>
    <w:rsid w:val="006467D8"/>
    <w:rsid w:val="00652C65"/>
    <w:rsid w:val="006A531B"/>
    <w:rsid w:val="006B4340"/>
    <w:rsid w:val="006B6350"/>
    <w:rsid w:val="006F7693"/>
    <w:rsid w:val="0070281E"/>
    <w:rsid w:val="00710140"/>
    <w:rsid w:val="007A0659"/>
    <w:rsid w:val="007B5D20"/>
    <w:rsid w:val="007F2275"/>
    <w:rsid w:val="00850DAF"/>
    <w:rsid w:val="00915F0F"/>
    <w:rsid w:val="009304A0"/>
    <w:rsid w:val="009532DF"/>
    <w:rsid w:val="00967CF6"/>
    <w:rsid w:val="009843AF"/>
    <w:rsid w:val="00997019"/>
    <w:rsid w:val="009A5029"/>
    <w:rsid w:val="009D2B6D"/>
    <w:rsid w:val="009D38D5"/>
    <w:rsid w:val="00A53F26"/>
    <w:rsid w:val="00AA0CC5"/>
    <w:rsid w:val="00B16AFE"/>
    <w:rsid w:val="00B22AEC"/>
    <w:rsid w:val="00B65DD5"/>
    <w:rsid w:val="00BD10B6"/>
    <w:rsid w:val="00C07076"/>
    <w:rsid w:val="00C420BE"/>
    <w:rsid w:val="00CA3330"/>
    <w:rsid w:val="00CB00DF"/>
    <w:rsid w:val="00CB3D5C"/>
    <w:rsid w:val="00D73C72"/>
    <w:rsid w:val="00DC7399"/>
    <w:rsid w:val="00E0592B"/>
    <w:rsid w:val="00E127F8"/>
    <w:rsid w:val="00E31738"/>
    <w:rsid w:val="00E776D9"/>
    <w:rsid w:val="00E86786"/>
    <w:rsid w:val="00E90EC1"/>
    <w:rsid w:val="00ED2F80"/>
    <w:rsid w:val="00ED69BF"/>
    <w:rsid w:val="00F1624E"/>
    <w:rsid w:val="00F32F8A"/>
    <w:rsid w:val="00F5757C"/>
    <w:rsid w:val="00F810AA"/>
    <w:rsid w:val="00FB43EC"/>
    <w:rsid w:val="00FB6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69"/>
    <o:shapelayout v:ext="edit">
      <o:idmap v:ext="edit" data="1"/>
    </o:shapelayout>
  </w:shapeDefaults>
  <w:decimalSymbol w:val="."/>
  <w:listSeparator w:val=","/>
  <w14:docId w14:val="5DB8E363"/>
  <w15:docId w15:val="{290E9A27-3E7F-4119-ABA3-05789CB8C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5757C"/>
    <w:pPr>
      <w:pBdr>
        <w:bottom w:val="single" w:sz="6" w:space="1" w:color="auto"/>
      </w:pBdr>
      <w:tabs>
        <w:tab w:val="center" w:pos="4320"/>
        <w:tab w:val="right" w:pos="8640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5757C"/>
    <w:rPr>
      <w:rFonts w:ascii="Calibri" w:eastAsia="宋体" w:hAnsi="Calibri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5757C"/>
    <w:pPr>
      <w:tabs>
        <w:tab w:val="center" w:pos="4320"/>
        <w:tab w:val="right" w:pos="8640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5757C"/>
    <w:rPr>
      <w:rFonts w:ascii="Calibri" w:eastAsia="宋体" w:hAnsi="Calibri" w:cs="Times New Roman"/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E127F8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E127F8"/>
    <w:rPr>
      <w:rFonts w:ascii="Calibri" w:eastAsia="宋体" w:hAnsi="Calibri" w:cs="Times New Roman"/>
      <w:sz w:val="18"/>
      <w:szCs w:val="18"/>
    </w:rPr>
  </w:style>
  <w:style w:type="paragraph" w:styleId="a9">
    <w:name w:val="List Paragraph"/>
    <w:basedOn w:val="a"/>
    <w:uiPriority w:val="34"/>
    <w:qFormat/>
    <w:rsid w:val="00652C6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97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165</Words>
  <Characters>942</Characters>
  <Application>Microsoft Office Word</Application>
  <DocSecurity>0</DocSecurity>
  <Lines>7</Lines>
  <Paragraphs>2</Paragraphs>
  <ScaleCrop>false</ScaleCrop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陈媚</dc:creator>
  <cp:lastModifiedBy>Admin</cp:lastModifiedBy>
  <cp:revision>10</cp:revision>
  <dcterms:created xsi:type="dcterms:W3CDTF">2019-10-29T13:46:00Z</dcterms:created>
  <dcterms:modified xsi:type="dcterms:W3CDTF">2019-11-18T03:57:00Z</dcterms:modified>
</cp:coreProperties>
</file>