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C0587B" w:rsidRDefault="00CB00DF" w:rsidP="00EF5714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C0587B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EF5714" w:rsidRPr="00C0587B" w:rsidRDefault="00EF5714" w:rsidP="00EF5714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5"/>
        <w:gridCol w:w="1688"/>
        <w:gridCol w:w="5233"/>
      </w:tblGrid>
      <w:tr w:rsidR="00CB00DF" w:rsidRPr="00C0587B" w:rsidTr="00EF5714">
        <w:tc>
          <w:tcPr>
            <w:tcW w:w="0" w:type="auto"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0" w:type="auto"/>
            <w:gridSpan w:val="2"/>
          </w:tcPr>
          <w:p w:rsidR="00CB00DF" w:rsidRPr="00C0587B" w:rsidRDefault="00AC0AF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码头投资有限公司收购默西码头和港口（</w:t>
            </w:r>
            <w:proofErr w:type="spellStart"/>
            <w:r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L2</w:t>
            </w:r>
            <w:proofErr w:type="spellEnd"/>
            <w:r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码头）有限公司股权案</w:t>
            </w:r>
          </w:p>
        </w:tc>
      </w:tr>
      <w:tr w:rsidR="00CB00DF" w:rsidRPr="00C0587B" w:rsidTr="00EF5714">
        <w:trPr>
          <w:trHeight w:val="993"/>
        </w:trPr>
        <w:tc>
          <w:tcPr>
            <w:tcW w:w="0" w:type="auto"/>
            <w:shd w:val="clear" w:color="auto" w:fill="D9D9D9"/>
            <w:vAlign w:val="center"/>
          </w:tcPr>
          <w:p w:rsidR="00F1624E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0" w:type="auto"/>
            <w:gridSpan w:val="2"/>
          </w:tcPr>
          <w:p w:rsidR="00CB00DF" w:rsidRPr="00C0587B" w:rsidRDefault="00C0587B" w:rsidP="0045083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默西码头和港口（</w:t>
            </w:r>
            <w:proofErr w:type="spellStart"/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L2</w:t>
            </w:r>
            <w:proofErr w:type="spellEnd"/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码头）有限公司</w:t>
            </w:r>
            <w:r w:rsidR="0045083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450838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proofErr w:type="spellStart"/>
            <w:r w:rsidR="00450838" w:rsidRPr="00C0587B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MDHCL2</w:t>
            </w:r>
            <w:proofErr w:type="spellEnd"/>
            <w:r w:rsidR="00450838" w:rsidRPr="00C0587B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450838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45083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目前是皮尔港口集团有限公司（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C0AFD" w:rsidRPr="00C0587B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皮尔港口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）的间接全资子公司。码头投资有限公司（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C0AFD" w:rsidRPr="00C0587B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码头投资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）和皮尔港口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（通过其子公司）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已经达成股东协议，根据该协议，码头投资将收购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MDHCL2</w:t>
            </w:r>
            <w:proofErr w:type="spellEnd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50%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的股权，码头投资和皮尔港口计划将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L2</w:t>
            </w:r>
            <w:proofErr w:type="spellEnd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码头的</w:t>
            </w:r>
            <w:proofErr w:type="gram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运营从</w:t>
            </w:r>
            <w:r w:rsidRPr="0045083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默西</w:t>
            </w:r>
            <w:proofErr w:type="gramEnd"/>
            <w:r w:rsidRPr="0045083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码头和港口有限公司（</w:t>
            </w:r>
            <w:r w:rsidRPr="0045083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proofErr w:type="spellStart"/>
            <w:r w:rsidRPr="00450838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</w:t>
            </w:r>
            <w:proofErr w:type="spellEnd"/>
            <w:r w:rsidRPr="00450838">
              <w:rPr>
                <w:rFonts w:ascii="Times New Roman" w:eastAsia="仿宋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45083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45083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转移至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MDHCL2</w:t>
            </w:r>
            <w:proofErr w:type="spellEnd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公司。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交易完成后，码头投资和皮尔港口将分别持有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MDHCL2</w:t>
            </w:r>
            <w:proofErr w:type="spellEnd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公司总股本的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50%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，将共同控制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MDHCL2</w:t>
            </w:r>
            <w:proofErr w:type="spellEnd"/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公司并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共同运营</w:t>
            </w:r>
            <w:proofErr w:type="spellStart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L2</w:t>
            </w:r>
            <w:proofErr w:type="spellEnd"/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码头。</w:t>
            </w:r>
          </w:p>
        </w:tc>
      </w:tr>
      <w:tr w:rsidR="00FA4A59" w:rsidRPr="00C0587B" w:rsidTr="00EF5714">
        <w:trPr>
          <w:trHeight w:val="468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D74FCB" w:rsidRPr="00C0587B" w:rsidRDefault="00D74FCB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D74FCB" w:rsidRPr="00C0587B" w:rsidRDefault="00D74FCB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0" w:type="auto"/>
          </w:tcPr>
          <w:p w:rsidR="00D74FCB" w:rsidRPr="00C0587B" w:rsidRDefault="00D74FCB" w:rsidP="0087177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C0AFD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码头投资有限公司</w:t>
            </w:r>
            <w:r w:rsidR="00C0587B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C0587B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C0587B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码头投资</w:t>
            </w:r>
            <w:r w:rsidR="00C0587B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C0587B" w:rsidRPr="00C0587B">
              <w:rPr>
                <w:rFonts w:ascii="Times New Roman" w:eastAsia="仿宋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0" w:type="auto"/>
          </w:tcPr>
          <w:p w:rsidR="00D74FCB" w:rsidRPr="00C0587B" w:rsidRDefault="00AC0AFD" w:rsidP="00C0587B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自成立以来，码头投资一直在全球从事集装箱码头的投资、开发和管理。其在北欧和俄罗斯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，南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欧、小亚细亚、中东和非洲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，北美，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中美与南美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，以及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亚洲地区的大约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40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个运营码头中拥有投资权益。</w:t>
            </w:r>
          </w:p>
        </w:tc>
      </w:tr>
      <w:tr w:rsidR="00FA4A59" w:rsidRPr="00C0587B" w:rsidTr="00EF5714">
        <w:trPr>
          <w:trHeight w:val="404"/>
        </w:trPr>
        <w:tc>
          <w:tcPr>
            <w:tcW w:w="0" w:type="auto"/>
            <w:vMerge/>
            <w:shd w:val="clear" w:color="auto" w:fill="D9D9D9"/>
            <w:vAlign w:val="center"/>
          </w:tcPr>
          <w:p w:rsidR="00D74FCB" w:rsidRPr="00C0587B" w:rsidRDefault="00D74FCB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D74FCB" w:rsidRPr="00C0587B" w:rsidRDefault="00871770" w:rsidP="00FA4A59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D74FC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C0AFD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皮尔港口集团有限公司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皮尔港口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C0587B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0" w:type="auto"/>
          </w:tcPr>
          <w:p w:rsidR="00D74FCB" w:rsidRPr="00C0587B" w:rsidRDefault="00AC0AFD" w:rsidP="00EF571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皮尔港口是英国的一个港口集团。其拥有三个业务部门，即港口、航运和海运支持服务。其在英国、爱尔兰、荷兰和澳大利亚的许多地区都有业务活动。</w:t>
            </w:r>
          </w:p>
        </w:tc>
      </w:tr>
      <w:tr w:rsidR="00CB00DF" w:rsidRPr="00C0587B" w:rsidTr="00EF5714">
        <w:trPr>
          <w:trHeight w:val="279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0" w:type="auto"/>
            <w:gridSpan w:val="2"/>
          </w:tcPr>
          <w:p w:rsidR="00CB00DF" w:rsidRPr="00C0587B" w:rsidRDefault="00D74FCB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0587B" w:rsidTr="00EF5714">
        <w:trPr>
          <w:trHeight w:val="33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C0587B" w:rsidRDefault="00AC0AF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0587B" w:rsidTr="00EF5714">
        <w:trPr>
          <w:trHeight w:val="28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C0587B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者，在与交易有关的每个市场所占的份额均小于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0587B" w:rsidTr="00EF5714">
        <w:trPr>
          <w:trHeight w:val="87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C0587B" w:rsidRDefault="00DA17D2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  <w:bookmarkStart w:id="0" w:name="_GoBack"/>
            <w:bookmarkEnd w:id="0"/>
          </w:p>
        </w:tc>
      </w:tr>
      <w:tr w:rsidR="00CB00DF" w:rsidRPr="00C0587B" w:rsidTr="00EF5714">
        <w:trPr>
          <w:trHeight w:val="26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C0587B" w:rsidRDefault="00AC0AF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0587B" w:rsidTr="00EF5714">
        <w:trPr>
          <w:trHeight w:val="34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C0587B" w:rsidRDefault="00D74FCB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0587B" w:rsidTr="00EF5714">
        <w:tc>
          <w:tcPr>
            <w:tcW w:w="0" w:type="auto"/>
            <w:shd w:val="clear" w:color="auto" w:fill="D9D9D9"/>
            <w:vAlign w:val="center"/>
          </w:tcPr>
          <w:p w:rsidR="00CB00DF" w:rsidRPr="00C0587B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0" w:type="auto"/>
            <w:gridSpan w:val="2"/>
          </w:tcPr>
          <w:p w:rsidR="00156ECE" w:rsidRPr="00C0587B" w:rsidRDefault="00AC0AFD" w:rsidP="00AC0AF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7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0F5E24" w:rsidRPr="00C0587B" w:rsidRDefault="001B6592">
      <w:pPr>
        <w:rPr>
          <w:rFonts w:ascii="Times New Roman" w:hAnsi="Times New Roman"/>
        </w:rPr>
      </w:pPr>
    </w:p>
    <w:sectPr w:rsidR="000F5E24" w:rsidRPr="00C0587B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592" w:rsidRDefault="001B6592" w:rsidP="00EF5714">
      <w:r>
        <w:separator/>
      </w:r>
    </w:p>
  </w:endnote>
  <w:endnote w:type="continuationSeparator" w:id="0">
    <w:p w:rsidR="001B6592" w:rsidRDefault="001B6592" w:rsidP="00EF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622218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C7337C" w:rsidRPr="00450838" w:rsidRDefault="00C7337C">
            <w:pPr>
              <w:pStyle w:val="a4"/>
              <w:jc w:val="center"/>
              <w:rPr>
                <w:rFonts w:ascii="Times New Roman" w:hAnsi="Times New Roman"/>
              </w:rPr>
            </w:pPr>
            <w:r>
              <w:rPr>
                <w:lang w:val="zh-CN"/>
              </w:rPr>
              <w:t xml:space="preserve"> </w: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450838">
              <w:rPr>
                <w:rFonts w:ascii="Times New Roman" w:hAnsi="Times New Roman"/>
                <w:b/>
                <w:bCs/>
              </w:rPr>
              <w:instrText>PAGE</w:instrTex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DA17D2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450838">
              <w:rPr>
                <w:rFonts w:ascii="Times New Roman" w:hAnsi="Times New Roman"/>
                <w:lang w:val="zh-CN"/>
              </w:rPr>
              <w:t xml:space="preserve"> / </w: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450838">
              <w:rPr>
                <w:rFonts w:ascii="Times New Roman" w:hAnsi="Times New Roman"/>
                <w:b/>
                <w:bCs/>
              </w:rPr>
              <w:instrText>NUMPAGES</w:instrTex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DA17D2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450838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337C" w:rsidRDefault="00C7337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592" w:rsidRDefault="001B6592" w:rsidP="00EF5714">
      <w:r>
        <w:separator/>
      </w:r>
    </w:p>
  </w:footnote>
  <w:footnote w:type="continuationSeparator" w:id="0">
    <w:p w:rsidR="001B6592" w:rsidRDefault="001B6592" w:rsidP="00EF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E74166"/>
    <w:multiLevelType w:val="hybridMultilevel"/>
    <w:tmpl w:val="3A145DAA"/>
    <w:lvl w:ilvl="0" w:tplc="31B08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AFB"/>
    <w:rsid w:val="000D7EBA"/>
    <w:rsid w:val="001164CD"/>
    <w:rsid w:val="00155717"/>
    <w:rsid w:val="00156ECE"/>
    <w:rsid w:val="001837A3"/>
    <w:rsid w:val="001B6592"/>
    <w:rsid w:val="00244095"/>
    <w:rsid w:val="00254037"/>
    <w:rsid w:val="002946A2"/>
    <w:rsid w:val="003C0AEB"/>
    <w:rsid w:val="003D5370"/>
    <w:rsid w:val="00450838"/>
    <w:rsid w:val="004F7688"/>
    <w:rsid w:val="005209ED"/>
    <w:rsid w:val="00532A6A"/>
    <w:rsid w:val="0057308F"/>
    <w:rsid w:val="005828AF"/>
    <w:rsid w:val="006467D8"/>
    <w:rsid w:val="006A531B"/>
    <w:rsid w:val="006F7693"/>
    <w:rsid w:val="00710140"/>
    <w:rsid w:val="007F2275"/>
    <w:rsid w:val="00871770"/>
    <w:rsid w:val="00915F0F"/>
    <w:rsid w:val="009333A5"/>
    <w:rsid w:val="009532DF"/>
    <w:rsid w:val="00997019"/>
    <w:rsid w:val="009A5029"/>
    <w:rsid w:val="009D38D5"/>
    <w:rsid w:val="00A53F26"/>
    <w:rsid w:val="00AA0CC5"/>
    <w:rsid w:val="00AC0AFD"/>
    <w:rsid w:val="00B16AFE"/>
    <w:rsid w:val="00B65DD5"/>
    <w:rsid w:val="00BD10B6"/>
    <w:rsid w:val="00C0587B"/>
    <w:rsid w:val="00C07076"/>
    <w:rsid w:val="00C10314"/>
    <w:rsid w:val="00C36A99"/>
    <w:rsid w:val="00C7337C"/>
    <w:rsid w:val="00CB00DF"/>
    <w:rsid w:val="00D73C72"/>
    <w:rsid w:val="00D74FCB"/>
    <w:rsid w:val="00DA17D2"/>
    <w:rsid w:val="00E0592B"/>
    <w:rsid w:val="00E31738"/>
    <w:rsid w:val="00E84485"/>
    <w:rsid w:val="00E86786"/>
    <w:rsid w:val="00ED2F80"/>
    <w:rsid w:val="00EF5714"/>
    <w:rsid w:val="00F1624E"/>
    <w:rsid w:val="00F32F8A"/>
    <w:rsid w:val="00F810AA"/>
    <w:rsid w:val="00FA4A59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84485"/>
    <w:pPr>
      <w:ind w:firstLineChars="200" w:firstLine="420"/>
    </w:pPr>
  </w:style>
  <w:style w:type="paragraph" w:styleId="a6">
    <w:name w:val="footnote text"/>
    <w:basedOn w:val="a"/>
    <w:link w:val="Char1"/>
    <w:uiPriority w:val="99"/>
    <w:semiHidden/>
    <w:unhideWhenUsed/>
    <w:rsid w:val="00D74FCB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D74FCB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D74FCB"/>
    <w:rPr>
      <w:vertAlign w:val="superscript"/>
    </w:rPr>
  </w:style>
  <w:style w:type="paragraph" w:styleId="a8">
    <w:name w:val="Balloon Text"/>
    <w:basedOn w:val="a"/>
    <w:link w:val="Char2"/>
    <w:uiPriority w:val="99"/>
    <w:semiHidden/>
    <w:unhideWhenUsed/>
    <w:rsid w:val="0087177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717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JunHe LLP</cp:lastModifiedBy>
  <cp:revision>5</cp:revision>
  <dcterms:created xsi:type="dcterms:W3CDTF">2019-10-15T15:10:00Z</dcterms:created>
  <dcterms:modified xsi:type="dcterms:W3CDTF">2019-10-28T05:02:00Z</dcterms:modified>
</cp:coreProperties>
</file>