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91727A" w14:textId="77777777" w:rsidR="00094095" w:rsidRPr="008E7B8C" w:rsidRDefault="00094095" w:rsidP="00094095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14:paraId="28E18D49" w14:textId="77777777" w:rsidR="00094095" w:rsidRDefault="00094095" w:rsidP="00094095">
      <w:pPr>
        <w:spacing w:line="440" w:lineRule="exact"/>
        <w:rPr>
          <w:rFonts w:ascii="黑体" w:eastAsia="黑体" w:hAnsi="Times New Roman"/>
          <w:sz w:val="28"/>
          <w:szCs w:val="28"/>
        </w:rPr>
      </w:pPr>
    </w:p>
    <w:p w14:paraId="6FF5F0A0" w14:textId="77777777" w:rsidR="00094095" w:rsidRPr="00BA1596" w:rsidRDefault="00094095" w:rsidP="00094095">
      <w:pPr>
        <w:spacing w:line="440" w:lineRule="exact"/>
        <w:ind w:firstLineChars="302" w:firstLine="846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AA5B84" w:rsidRPr="0091373E" w14:paraId="14E8D9B5" w14:textId="77777777" w:rsidTr="00123A9D">
        <w:tc>
          <w:tcPr>
            <w:tcW w:w="1809" w:type="dxa"/>
            <w:shd w:val="clear" w:color="auto" w:fill="D9D9D9"/>
          </w:tcPr>
          <w:p w14:paraId="491D126D" w14:textId="77777777" w:rsidR="00AA5B84" w:rsidRPr="0091373E" w:rsidRDefault="00AA5B84" w:rsidP="002F2D60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  <w:r w:rsidRPr="0091373E">
              <w:rPr>
                <w:rFonts w:ascii="仿宋" w:eastAsia="仿宋" w:hAnsi="仿宋" w:hint="eastAsia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14:paraId="7B58B370" w14:textId="61E85C6B" w:rsidR="00AA5B84" w:rsidRPr="00177F53" w:rsidRDefault="00B04C73" w:rsidP="00177F53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  <w:r w:rsidRPr="00B04C73">
              <w:rPr>
                <w:rFonts w:ascii="仿宋" w:eastAsia="仿宋" w:hAnsi="仿宋"/>
                <w:sz w:val="28"/>
                <w:szCs w:val="28"/>
              </w:rPr>
              <w:t>三菱商事株式会社收购</w:t>
            </w:r>
            <w:r w:rsidRPr="00B04C73">
              <w:rPr>
                <w:rFonts w:ascii="仿宋" w:eastAsia="仿宋" w:hAnsi="仿宋" w:hint="eastAsia"/>
                <w:sz w:val="28"/>
                <w:szCs w:val="28"/>
              </w:rPr>
              <w:t>泰国泰新工业股份有限公司</w:t>
            </w:r>
            <w:r w:rsidRPr="00B04C73">
              <w:rPr>
                <w:rFonts w:ascii="仿宋" w:eastAsia="仿宋" w:hAnsi="仿宋"/>
                <w:sz w:val="28"/>
                <w:szCs w:val="28"/>
              </w:rPr>
              <w:t>股权案</w:t>
            </w:r>
          </w:p>
        </w:tc>
      </w:tr>
      <w:tr w:rsidR="00AA5B84" w:rsidRPr="0091373E" w14:paraId="10D8F92E" w14:textId="77777777" w:rsidTr="002F2D60">
        <w:trPr>
          <w:trHeight w:val="993"/>
        </w:trPr>
        <w:tc>
          <w:tcPr>
            <w:tcW w:w="1809" w:type="dxa"/>
            <w:shd w:val="clear" w:color="auto" w:fill="D9D9D9"/>
          </w:tcPr>
          <w:p w14:paraId="43F4BE8F" w14:textId="77777777" w:rsidR="00AA5B84" w:rsidRPr="0091373E" w:rsidRDefault="00AA5B84" w:rsidP="002F2D60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  <w:r w:rsidRPr="0091373E">
              <w:rPr>
                <w:rFonts w:ascii="仿宋" w:eastAsia="仿宋" w:hAnsi="仿宋" w:hint="eastAsia"/>
                <w:sz w:val="28"/>
                <w:szCs w:val="28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 w14:paraId="5A1C759D" w14:textId="5EFAFDD3" w:rsidR="00663DCA" w:rsidRPr="004712E5" w:rsidRDefault="00663DCA" w:rsidP="0050798A">
            <w:pPr>
              <w:rPr>
                <w:rFonts w:ascii="仿宋" w:eastAsia="仿宋" w:hAnsi="仿宋" w:hint="eastAsia"/>
                <w:sz w:val="28"/>
                <w:szCs w:val="28"/>
              </w:rPr>
            </w:pPr>
            <w:r w:rsidRPr="0061280D">
              <w:rPr>
                <w:rFonts w:ascii="仿宋" w:eastAsia="仿宋" w:hAnsi="仿宋"/>
                <w:sz w:val="28"/>
                <w:szCs w:val="28"/>
              </w:rPr>
              <w:t>交易前，三菱商事</w:t>
            </w:r>
            <w:r w:rsidR="00192F9B" w:rsidRPr="0061280D">
              <w:rPr>
                <w:rFonts w:ascii="仿宋" w:eastAsia="仿宋" w:hAnsi="仿宋" w:hint="eastAsia"/>
                <w:sz w:val="28"/>
                <w:szCs w:val="28"/>
              </w:rPr>
              <w:t>株式会社（以下简称“三菱商事”）</w:t>
            </w:r>
            <w:r w:rsidRPr="0061280D">
              <w:rPr>
                <w:rFonts w:ascii="仿宋" w:eastAsia="仿宋" w:hAnsi="仿宋"/>
                <w:sz w:val="28"/>
                <w:szCs w:val="28"/>
              </w:rPr>
              <w:t>、</w:t>
            </w:r>
            <w:r w:rsidR="0050798A" w:rsidRPr="0050798A">
              <w:rPr>
                <w:rFonts w:ascii="仿宋" w:eastAsia="仿宋" w:hAnsi="仿宋"/>
                <w:sz w:val="28"/>
                <w:szCs w:val="28"/>
              </w:rPr>
              <w:t>新光合成纤维股</w:t>
            </w:r>
            <w:bookmarkStart w:id="0" w:name="_GoBack"/>
            <w:bookmarkEnd w:id="0"/>
            <w:r w:rsidR="0050798A" w:rsidRPr="0050798A">
              <w:rPr>
                <w:rFonts w:ascii="仿宋" w:eastAsia="仿宋" w:hAnsi="仿宋"/>
                <w:sz w:val="28"/>
                <w:szCs w:val="28"/>
              </w:rPr>
              <w:t>份有限公司（以下简称“新光合成”）</w:t>
            </w:r>
            <w:r w:rsidR="0050798A" w:rsidRPr="0050798A">
              <w:rPr>
                <w:rFonts w:ascii="仿宋" w:eastAsia="仿宋" w:hAnsi="仿宋" w:hint="eastAsia"/>
                <w:sz w:val="28"/>
                <w:szCs w:val="28"/>
              </w:rPr>
              <w:t>的全资子公司</w:t>
            </w:r>
            <w:r w:rsidR="00192F9B" w:rsidRPr="0061280D">
              <w:rPr>
                <w:rFonts w:ascii="仿宋" w:eastAsia="仿宋" w:hAnsi="仿宋"/>
                <w:sz w:val="28"/>
                <w:szCs w:val="28"/>
              </w:rPr>
              <w:t>Maxima Pacific Limited</w:t>
            </w:r>
            <w:r w:rsidR="0031674B">
              <w:rPr>
                <w:rFonts w:ascii="仿宋" w:eastAsia="仿宋" w:hAnsi="仿宋" w:hint="eastAsia"/>
                <w:sz w:val="28"/>
                <w:szCs w:val="28"/>
              </w:rPr>
              <w:t>（以下简称“MPL”）</w:t>
            </w:r>
            <w:r w:rsidRPr="0061280D">
              <w:rPr>
                <w:rFonts w:ascii="仿宋" w:eastAsia="仿宋" w:hAnsi="仿宋"/>
                <w:sz w:val="28"/>
                <w:szCs w:val="28"/>
              </w:rPr>
              <w:t>和其他投资者同为</w:t>
            </w:r>
            <w:r w:rsidR="00192F9B" w:rsidRPr="00B04C73">
              <w:rPr>
                <w:rFonts w:ascii="仿宋" w:eastAsia="仿宋" w:hAnsi="仿宋" w:hint="eastAsia"/>
                <w:sz w:val="28"/>
                <w:szCs w:val="28"/>
              </w:rPr>
              <w:t>泰国泰新工业股份有限公司</w:t>
            </w:r>
            <w:r w:rsidR="00192F9B">
              <w:rPr>
                <w:rFonts w:ascii="仿宋" w:eastAsia="仿宋" w:hAnsi="仿宋" w:hint="eastAsia"/>
                <w:sz w:val="28"/>
                <w:szCs w:val="28"/>
              </w:rPr>
              <w:t>（以下简称“T</w:t>
            </w:r>
            <w:r w:rsidR="00192F9B">
              <w:rPr>
                <w:rFonts w:ascii="仿宋" w:eastAsia="仿宋" w:hAnsi="仿宋"/>
                <w:sz w:val="28"/>
                <w:szCs w:val="28"/>
              </w:rPr>
              <w:t>SIC</w:t>
            </w:r>
            <w:r w:rsidR="00192F9B">
              <w:rPr>
                <w:rFonts w:ascii="仿宋" w:eastAsia="仿宋" w:hAnsi="仿宋" w:hint="eastAsia"/>
                <w:sz w:val="28"/>
                <w:szCs w:val="28"/>
              </w:rPr>
              <w:t>”）</w:t>
            </w:r>
            <w:r w:rsidRPr="0061280D">
              <w:rPr>
                <w:rFonts w:ascii="仿宋" w:eastAsia="仿宋" w:hAnsi="仿宋"/>
                <w:sz w:val="28"/>
                <w:szCs w:val="28"/>
              </w:rPr>
              <w:t>的股东，</w:t>
            </w:r>
            <w:r w:rsidR="0061280D">
              <w:rPr>
                <w:rFonts w:ascii="仿宋" w:eastAsia="仿宋" w:hAnsi="仿宋" w:hint="eastAsia"/>
                <w:sz w:val="28"/>
                <w:szCs w:val="28"/>
              </w:rPr>
              <w:t>三菱商事仅持有极少数股份</w:t>
            </w:r>
            <w:r w:rsidRPr="0061280D">
              <w:rPr>
                <w:rFonts w:ascii="仿宋" w:eastAsia="仿宋" w:hAnsi="仿宋"/>
                <w:sz w:val="28"/>
                <w:szCs w:val="28"/>
              </w:rPr>
              <w:t>。</w:t>
            </w:r>
            <w:r w:rsidR="0061280D">
              <w:rPr>
                <w:rFonts w:ascii="仿宋" w:eastAsia="仿宋" w:hAnsi="仿宋" w:hint="eastAsia"/>
                <w:sz w:val="28"/>
                <w:szCs w:val="28"/>
              </w:rPr>
              <w:t>现三菱商事将通过认购TSIC定向增资的方式提高其出资比例。</w:t>
            </w:r>
            <w:r w:rsidRPr="0061280D">
              <w:rPr>
                <w:rFonts w:ascii="仿宋" w:eastAsia="仿宋" w:hAnsi="仿宋"/>
                <w:sz w:val="28"/>
                <w:szCs w:val="28"/>
              </w:rPr>
              <w:t>交易后，三菱商事</w:t>
            </w:r>
            <w:r w:rsidR="0031674B">
              <w:rPr>
                <w:rFonts w:ascii="仿宋" w:eastAsia="仿宋" w:hAnsi="仿宋" w:hint="eastAsia"/>
                <w:sz w:val="28"/>
                <w:szCs w:val="28"/>
              </w:rPr>
              <w:t>将和MPL共同控制</w:t>
            </w:r>
            <w:r w:rsidRPr="0061280D">
              <w:rPr>
                <w:rFonts w:ascii="仿宋" w:eastAsia="仿宋" w:hAnsi="仿宋"/>
                <w:sz w:val="28"/>
                <w:szCs w:val="28"/>
              </w:rPr>
              <w:t>TSIC。</w:t>
            </w:r>
          </w:p>
        </w:tc>
      </w:tr>
      <w:tr w:rsidR="00AA5B84" w:rsidRPr="0091373E" w14:paraId="5DAB7A54" w14:textId="77777777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14:paraId="6EDC17D3" w14:textId="77777777" w:rsidR="00AA5B84" w:rsidRPr="0091373E" w:rsidRDefault="00AA5B84" w:rsidP="002F2D60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  <w:r w:rsidRPr="0091373E">
              <w:rPr>
                <w:rFonts w:ascii="仿宋" w:eastAsia="仿宋" w:hAnsi="仿宋" w:hint="eastAsia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14:paraId="0C8AE9C0" w14:textId="62FD34B0" w:rsidR="00AA5B84" w:rsidRPr="00177F53" w:rsidRDefault="00AA5B84" w:rsidP="005E139F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  <w:r w:rsidRPr="00177F53">
              <w:rPr>
                <w:rFonts w:ascii="仿宋" w:eastAsia="仿宋" w:hAnsi="仿宋"/>
                <w:sz w:val="28"/>
                <w:szCs w:val="28"/>
              </w:rPr>
              <w:t>1、</w:t>
            </w:r>
            <w:r w:rsidR="00883E4C" w:rsidRPr="0061280D">
              <w:rPr>
                <w:rFonts w:ascii="仿宋" w:eastAsia="仿宋" w:hAnsi="仿宋"/>
                <w:sz w:val="28"/>
                <w:szCs w:val="28"/>
              </w:rPr>
              <w:t>三菱商事</w:t>
            </w:r>
          </w:p>
        </w:tc>
        <w:tc>
          <w:tcPr>
            <w:tcW w:w="5153" w:type="dxa"/>
          </w:tcPr>
          <w:p w14:paraId="48361409" w14:textId="4885661C" w:rsidR="00E6156C" w:rsidRPr="00177F53" w:rsidRDefault="00883E4C" w:rsidP="00883E4C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  <w:r w:rsidRPr="00883E4C">
              <w:rPr>
                <w:rFonts w:ascii="仿宋" w:eastAsia="仿宋" w:hAnsi="仿宋"/>
                <w:sz w:val="28"/>
                <w:szCs w:val="28"/>
              </w:rPr>
              <w:t>三菱商事是日本大型综合贸易公司之一，在全球大约90个国家拥有200多个分支机构。公司长期与各方合作伙伴在能源事业、金属、机械、基础建设、化学品、生活产业、产业金融等领域积极开展贸易活动等。</w:t>
            </w:r>
          </w:p>
        </w:tc>
      </w:tr>
      <w:tr w:rsidR="00AA5B84" w:rsidRPr="0091373E" w14:paraId="44C0FD6D" w14:textId="77777777" w:rsidTr="00403D61">
        <w:trPr>
          <w:trHeight w:val="557"/>
        </w:trPr>
        <w:tc>
          <w:tcPr>
            <w:tcW w:w="1809" w:type="dxa"/>
            <w:vMerge/>
            <w:shd w:val="clear" w:color="auto" w:fill="D9D9D9"/>
          </w:tcPr>
          <w:p w14:paraId="1680D949" w14:textId="77777777" w:rsidR="00AA5B84" w:rsidRPr="0091373E" w:rsidRDefault="00AA5B84" w:rsidP="002F2D60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</w:p>
        </w:tc>
        <w:tc>
          <w:tcPr>
            <w:tcW w:w="1796" w:type="dxa"/>
          </w:tcPr>
          <w:p w14:paraId="681C8728" w14:textId="537BCD7C" w:rsidR="00AA5B84" w:rsidRPr="00177F53" w:rsidRDefault="00AA5B84" w:rsidP="005E139F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  <w:r w:rsidRPr="00177F53">
              <w:rPr>
                <w:rFonts w:ascii="仿宋" w:eastAsia="仿宋" w:hAnsi="仿宋"/>
                <w:sz w:val="28"/>
                <w:szCs w:val="28"/>
              </w:rPr>
              <w:t>2、</w:t>
            </w:r>
            <w:r w:rsidR="00883E4C" w:rsidRPr="0050798A">
              <w:rPr>
                <w:rFonts w:ascii="仿宋" w:eastAsia="仿宋" w:hAnsi="仿宋"/>
                <w:sz w:val="28"/>
                <w:szCs w:val="28"/>
              </w:rPr>
              <w:t>新光合成</w:t>
            </w:r>
          </w:p>
        </w:tc>
        <w:tc>
          <w:tcPr>
            <w:tcW w:w="5153" w:type="dxa"/>
          </w:tcPr>
          <w:p w14:paraId="2979E7DE" w14:textId="5BA8953B" w:rsidR="00E6156C" w:rsidRPr="00177F53" w:rsidRDefault="00883E4C" w:rsidP="001A53BF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  <w:r w:rsidRPr="00810E19">
              <w:rPr>
                <w:rFonts w:ascii="仿宋" w:eastAsia="仿宋" w:hAnsi="仿宋" w:hint="eastAsia"/>
                <w:sz w:val="28"/>
                <w:szCs w:val="28"/>
              </w:rPr>
              <w:t>新光合成在世界范围内主要从事</w:t>
            </w:r>
            <w:r w:rsidRPr="00810E19">
              <w:rPr>
                <w:rFonts w:ascii="仿宋" w:eastAsia="仿宋" w:hAnsi="仿宋" w:hint="eastAsia"/>
                <w:sz w:val="28"/>
                <w:szCs w:val="28"/>
              </w:rPr>
              <w:t>化学纤维制品、塑料制品、光电子产品的生产、销售</w:t>
            </w:r>
            <w:r w:rsidR="00810E19" w:rsidRPr="00810E19">
              <w:rPr>
                <w:rFonts w:ascii="仿宋" w:eastAsia="仿宋" w:hAnsi="仿宋" w:hint="eastAsia"/>
                <w:sz w:val="28"/>
                <w:szCs w:val="28"/>
              </w:rPr>
              <w:t>业务。</w:t>
            </w:r>
          </w:p>
        </w:tc>
      </w:tr>
      <w:tr w:rsidR="00AA5B84" w:rsidRPr="0091373E" w14:paraId="37964F9E" w14:textId="77777777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6EAF8428" w14:textId="77777777" w:rsidR="00AA5B84" w:rsidRPr="0091373E" w:rsidRDefault="00AA5B84" w:rsidP="00BB2377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  <w:r w:rsidRPr="0091373E">
              <w:rPr>
                <w:rFonts w:ascii="仿宋" w:eastAsia="仿宋" w:hAnsi="仿宋" w:hint="eastAsia"/>
                <w:sz w:val="28"/>
                <w:szCs w:val="28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5E6DDBCE" w14:textId="44FFDB87" w:rsidR="00AA5B84" w:rsidRPr="0091373E" w:rsidRDefault="00D06CC3" w:rsidP="002F2D60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  <w:r w:rsidRPr="00D06CC3">
              <w:rPr>
                <w:rFonts w:ascii="仿宋" w:eastAsia="仿宋" w:hAnsi="仿宋" w:hint="eastAsia"/>
                <w:sz w:val="28"/>
                <w:szCs w:val="28"/>
              </w:rPr>
              <w:t>□</w:t>
            </w:r>
            <w:r w:rsidR="00AA5B84" w:rsidRPr="0091373E">
              <w:rPr>
                <w:rFonts w:ascii="仿宋" w:eastAsia="仿宋" w:hAnsi="仿宋" w:hint="eastAsia"/>
                <w:sz w:val="28"/>
                <w:szCs w:val="28"/>
              </w:rPr>
              <w:t>1、在同一相关市场，所有参与集中的经营者所占市场份额之和小于15%。</w:t>
            </w:r>
          </w:p>
        </w:tc>
      </w:tr>
      <w:tr w:rsidR="00AA5B84" w:rsidRPr="0091373E" w14:paraId="614BFF78" w14:textId="77777777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1C793BD0" w14:textId="77777777" w:rsidR="00AA5B84" w:rsidRPr="0091373E" w:rsidRDefault="00AA5B84" w:rsidP="002F2D60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71F8651D" w14:textId="3E49F3F3" w:rsidR="00AA5B84" w:rsidRPr="0091373E" w:rsidRDefault="00C760B4" w:rsidP="002F2D60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  <w:r w:rsidRPr="00C760B4">
              <w:rPr>
                <w:rFonts w:ascii="仿宋" w:eastAsia="仿宋" w:hAnsi="仿宋" w:hint="eastAsia"/>
                <w:sz w:val="28"/>
                <w:szCs w:val="28"/>
              </w:rPr>
              <w:t>□</w:t>
            </w:r>
            <w:r w:rsidR="00AA5B84" w:rsidRPr="0091373E">
              <w:rPr>
                <w:rFonts w:ascii="仿宋" w:eastAsia="仿宋" w:hAnsi="仿宋" w:hint="eastAsia"/>
                <w:sz w:val="28"/>
                <w:szCs w:val="28"/>
              </w:rPr>
              <w:t>2、存在上下游关系的参与集中的经营者，在上下游市场所占的市场份额均小于25%。</w:t>
            </w:r>
          </w:p>
        </w:tc>
      </w:tr>
      <w:tr w:rsidR="00AA5B84" w:rsidRPr="0091373E" w14:paraId="43352883" w14:textId="77777777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3B949B0D" w14:textId="77777777" w:rsidR="00AA5B84" w:rsidRPr="0091373E" w:rsidRDefault="00AA5B84" w:rsidP="002F2D60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4F0D103F" w14:textId="4065A287" w:rsidR="00AA5B84" w:rsidRPr="0091373E" w:rsidRDefault="005F3DF6" w:rsidP="002F2D60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  <w:r w:rsidRPr="00C760B4">
              <w:rPr>
                <w:rFonts w:ascii="仿宋" w:eastAsia="仿宋" w:hAnsi="仿宋" w:hint="eastAsia"/>
                <w:sz w:val="28"/>
                <w:szCs w:val="28"/>
              </w:rPr>
              <w:t>□</w:t>
            </w:r>
            <w:r w:rsidR="00AA5B84" w:rsidRPr="0091373E">
              <w:rPr>
                <w:rFonts w:ascii="仿宋" w:eastAsia="仿宋" w:hAnsi="仿宋" w:hint="eastAsia"/>
                <w:sz w:val="28"/>
                <w:szCs w:val="28"/>
              </w:rPr>
              <w:t>3、不在同一相关市场、也不存在上下游关系的参与集</w:t>
            </w:r>
            <w:r w:rsidR="00AA5B84" w:rsidRPr="0091373E">
              <w:rPr>
                <w:rFonts w:ascii="仿宋" w:eastAsia="仿宋" w:hAnsi="仿宋" w:hint="eastAsia"/>
                <w:sz w:val="28"/>
                <w:szCs w:val="28"/>
              </w:rPr>
              <w:lastRenderedPageBreak/>
              <w:t>中的经营者，在与交易有关的每个市场所占的份额均小于25%。</w:t>
            </w:r>
          </w:p>
        </w:tc>
      </w:tr>
      <w:tr w:rsidR="00AA5B84" w:rsidRPr="0091373E" w14:paraId="413FB68B" w14:textId="77777777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14:paraId="69600B72" w14:textId="77777777" w:rsidR="00AA5B84" w:rsidRPr="0091373E" w:rsidRDefault="00AA5B84" w:rsidP="002F2D60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24A3F6CC" w14:textId="2007E317" w:rsidR="00AA5B84" w:rsidRPr="0091373E" w:rsidRDefault="00810E19" w:rsidP="002F2D60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  <w:r w:rsidRPr="0091373E">
              <w:rPr>
                <w:rFonts w:ascii="仿宋" w:eastAsia="仿宋" w:hAnsi="仿宋" w:hint="eastAsia"/>
                <w:sz w:val="28"/>
                <w:szCs w:val="28"/>
              </w:rPr>
              <w:t>□</w:t>
            </w:r>
            <w:r w:rsidR="00AA5B84" w:rsidRPr="0091373E">
              <w:rPr>
                <w:rFonts w:ascii="仿宋" w:eastAsia="仿宋" w:hAnsi="仿宋" w:hint="eastAsia"/>
                <w:sz w:val="28"/>
                <w:szCs w:val="28"/>
              </w:rPr>
              <w:t>4、参与集中的经营者在中国境外设立合营企业，合营企业不在中国境内从事经济活动。</w:t>
            </w:r>
          </w:p>
        </w:tc>
      </w:tr>
      <w:tr w:rsidR="00AA5B84" w:rsidRPr="0091373E" w14:paraId="7345E0D4" w14:textId="77777777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444AC272" w14:textId="77777777" w:rsidR="00AA5B84" w:rsidRPr="0091373E" w:rsidRDefault="00AA5B84" w:rsidP="002F2D60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031261FD" w14:textId="34FDAD17" w:rsidR="00AA5B84" w:rsidRPr="0091373E" w:rsidRDefault="00810E19" w:rsidP="002F2D60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  <w:r w:rsidRPr="0091373E">
              <w:rPr>
                <w:rFonts w:ascii="仿宋" w:eastAsia="仿宋" w:hAnsi="仿宋"/>
                <w:sz w:val="28"/>
                <w:szCs w:val="28"/>
              </w:rPr>
              <w:sym w:font="Wingdings" w:char="F0FE"/>
            </w:r>
            <w:r w:rsidR="00AA5B84" w:rsidRPr="0091373E">
              <w:rPr>
                <w:rFonts w:ascii="仿宋" w:eastAsia="仿宋" w:hAnsi="仿宋" w:hint="eastAsia"/>
                <w:sz w:val="28"/>
                <w:szCs w:val="28"/>
              </w:rPr>
              <w:t>5、参与集中的经营者收购境外企业股权或资产的，该境外企业不在中国境内从事经济活动。</w:t>
            </w:r>
          </w:p>
        </w:tc>
      </w:tr>
      <w:tr w:rsidR="00AA5B84" w:rsidRPr="0091373E" w14:paraId="6BD36165" w14:textId="77777777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5ACF0E84" w14:textId="77777777" w:rsidR="00AA5B84" w:rsidRPr="0091373E" w:rsidRDefault="00AA5B84" w:rsidP="002F2D60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546CC521" w14:textId="77777777" w:rsidR="00AA5B84" w:rsidRPr="0091373E" w:rsidRDefault="00AA5B84" w:rsidP="002F2D60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  <w:r w:rsidRPr="0091373E">
              <w:rPr>
                <w:rFonts w:ascii="仿宋" w:eastAsia="仿宋" w:hAnsi="仿宋" w:hint="eastAsia"/>
                <w:sz w:val="28"/>
                <w:szCs w:val="28"/>
              </w:rPr>
              <w:t>□6、由两个以上的经营者共同控制的合营企业，通过集中被其中一个或一个以上经营者控制。</w:t>
            </w:r>
          </w:p>
        </w:tc>
      </w:tr>
      <w:tr w:rsidR="00AA5B84" w:rsidRPr="0091373E" w14:paraId="0A29FC63" w14:textId="77777777" w:rsidTr="002F2D60">
        <w:tc>
          <w:tcPr>
            <w:tcW w:w="1809" w:type="dxa"/>
            <w:shd w:val="clear" w:color="auto" w:fill="D9D9D9"/>
          </w:tcPr>
          <w:p w14:paraId="274C5ACD" w14:textId="77777777" w:rsidR="00AA5B84" w:rsidRPr="0091373E" w:rsidRDefault="00AA5B84" w:rsidP="002F2D60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  <w:r w:rsidRPr="0091373E">
              <w:rPr>
                <w:rFonts w:ascii="仿宋" w:eastAsia="仿宋" w:hAnsi="仿宋" w:hint="eastAsia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14:paraId="6A98FCE0" w14:textId="3CF59B47" w:rsidR="001A53BF" w:rsidRPr="00010E4B" w:rsidRDefault="001A53BF" w:rsidP="00944503">
            <w:pPr>
              <w:spacing w:line="500" w:lineRule="exact"/>
              <w:ind w:right="142"/>
              <w:jc w:val="left"/>
              <w:rPr>
                <w:rFonts w:ascii="仿宋" w:eastAsia="仿宋" w:hAnsi="仿宋"/>
                <w:sz w:val="28"/>
                <w:szCs w:val="28"/>
              </w:rPr>
            </w:pPr>
          </w:p>
        </w:tc>
      </w:tr>
    </w:tbl>
    <w:p w14:paraId="07C421BC" w14:textId="65B63750" w:rsidR="00BB2377" w:rsidRPr="002E7757" w:rsidRDefault="00BB2377" w:rsidP="00BB2377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sectPr w:rsidR="00BB2377" w:rsidRPr="002E7757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09D9B3" w14:textId="77777777" w:rsidR="002156A8" w:rsidRDefault="002156A8" w:rsidP="00094095">
      <w:r>
        <w:separator/>
      </w:r>
    </w:p>
  </w:endnote>
  <w:endnote w:type="continuationSeparator" w:id="0">
    <w:p w14:paraId="2DAE2336" w14:textId="77777777" w:rsidR="002156A8" w:rsidRDefault="002156A8" w:rsidP="00094095">
      <w:r>
        <w:continuationSeparator/>
      </w:r>
    </w:p>
  </w:endnote>
  <w:endnote w:type="continuationNotice" w:id="1">
    <w:p w14:paraId="172A6C86" w14:textId="77777777" w:rsidR="002156A8" w:rsidRDefault="002156A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altName w:val="KaiTi_GB2312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9CBA12" w14:textId="77777777" w:rsidR="002156A8" w:rsidRDefault="002156A8" w:rsidP="00094095">
      <w:r>
        <w:separator/>
      </w:r>
    </w:p>
  </w:footnote>
  <w:footnote w:type="continuationSeparator" w:id="0">
    <w:p w14:paraId="4134290F" w14:textId="77777777" w:rsidR="002156A8" w:rsidRDefault="002156A8" w:rsidP="00094095">
      <w:r>
        <w:continuationSeparator/>
      </w:r>
    </w:p>
  </w:footnote>
  <w:footnote w:type="continuationNotice" w:id="1">
    <w:p w14:paraId="771BDEB8" w14:textId="77777777" w:rsidR="002156A8" w:rsidRDefault="002156A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A84F54"/>
    <w:multiLevelType w:val="hybridMultilevel"/>
    <w:tmpl w:val="11B4A1F8"/>
    <w:lvl w:ilvl="0" w:tplc="704C91F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4FA71F6"/>
    <w:multiLevelType w:val="hybridMultilevel"/>
    <w:tmpl w:val="4030D358"/>
    <w:lvl w:ilvl="0" w:tplc="B4D6FB6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54A6037"/>
    <w:multiLevelType w:val="hybridMultilevel"/>
    <w:tmpl w:val="55F610D2"/>
    <w:lvl w:ilvl="0" w:tplc="255A61F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D586A91"/>
    <w:multiLevelType w:val="hybridMultilevel"/>
    <w:tmpl w:val="23A000C0"/>
    <w:lvl w:ilvl="0" w:tplc="D0FAAC72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6E25439"/>
    <w:multiLevelType w:val="hybridMultilevel"/>
    <w:tmpl w:val="6F465F40"/>
    <w:lvl w:ilvl="0" w:tplc="FA4E0D74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78B497E"/>
    <w:multiLevelType w:val="hybridMultilevel"/>
    <w:tmpl w:val="59CE9D90"/>
    <w:lvl w:ilvl="0" w:tplc="3CDC15E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D6D485B"/>
    <w:multiLevelType w:val="hybridMultilevel"/>
    <w:tmpl w:val="8990EC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3"/>
  </w:num>
  <w:num w:numId="5">
    <w:abstractNumId w:val="5"/>
  </w:num>
  <w:num w:numId="6">
    <w:abstractNumId w:val="1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252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docVars>
    <w:docVar w:name="__Grammarly_42____i" w:val="H4sIAAAAAAAEAKtWckksSQxILCpxzi/NK1GyMqwFAAEhoTITAAAA"/>
    <w:docVar w:name="__Grammarly_42___1" w:val="H4sIAAAAAAAEAKtWcslP9kxRslIyNDY0NzI2MjExsjQ0NzQ2NjVS0lEKTi0uzszPAykwqgUAZUC2CiwAAAA="/>
  </w:docVars>
  <w:rsids>
    <w:rsidRoot w:val="00094095"/>
    <w:rsid w:val="00010E4B"/>
    <w:rsid w:val="00012F50"/>
    <w:rsid w:val="00014B66"/>
    <w:rsid w:val="0002153C"/>
    <w:rsid w:val="00025B68"/>
    <w:rsid w:val="0004505B"/>
    <w:rsid w:val="00045639"/>
    <w:rsid w:val="000525A2"/>
    <w:rsid w:val="00066632"/>
    <w:rsid w:val="0007277E"/>
    <w:rsid w:val="000758FB"/>
    <w:rsid w:val="00087EB3"/>
    <w:rsid w:val="00094095"/>
    <w:rsid w:val="00096645"/>
    <w:rsid w:val="000D6A2B"/>
    <w:rsid w:val="000F0FA6"/>
    <w:rsid w:val="000F4A5C"/>
    <w:rsid w:val="000F6218"/>
    <w:rsid w:val="0013536A"/>
    <w:rsid w:val="00177F53"/>
    <w:rsid w:val="00192F9B"/>
    <w:rsid w:val="001A3BEF"/>
    <w:rsid w:val="001A53BF"/>
    <w:rsid w:val="001B3849"/>
    <w:rsid w:val="001E375E"/>
    <w:rsid w:val="002024FE"/>
    <w:rsid w:val="00202FA0"/>
    <w:rsid w:val="0020603A"/>
    <w:rsid w:val="00206578"/>
    <w:rsid w:val="002156A8"/>
    <w:rsid w:val="00245776"/>
    <w:rsid w:val="00245EBE"/>
    <w:rsid w:val="00247EB1"/>
    <w:rsid w:val="00263E78"/>
    <w:rsid w:val="002928F0"/>
    <w:rsid w:val="002B28BB"/>
    <w:rsid w:val="002D7299"/>
    <w:rsid w:val="002E6AEF"/>
    <w:rsid w:val="002E7757"/>
    <w:rsid w:val="002F2D60"/>
    <w:rsid w:val="00307976"/>
    <w:rsid w:val="0031674B"/>
    <w:rsid w:val="0032198B"/>
    <w:rsid w:val="00347FC1"/>
    <w:rsid w:val="003578FF"/>
    <w:rsid w:val="003F6887"/>
    <w:rsid w:val="00403D61"/>
    <w:rsid w:val="004250A9"/>
    <w:rsid w:val="00432EF8"/>
    <w:rsid w:val="00444805"/>
    <w:rsid w:val="00455E7B"/>
    <w:rsid w:val="00462174"/>
    <w:rsid w:val="00464408"/>
    <w:rsid w:val="004712E5"/>
    <w:rsid w:val="00487965"/>
    <w:rsid w:val="004C715E"/>
    <w:rsid w:val="004D12E2"/>
    <w:rsid w:val="004D73D9"/>
    <w:rsid w:val="004E7AE1"/>
    <w:rsid w:val="004F2A0E"/>
    <w:rsid w:val="00506115"/>
    <w:rsid w:val="0050798A"/>
    <w:rsid w:val="005205C1"/>
    <w:rsid w:val="00546E0E"/>
    <w:rsid w:val="00552EA7"/>
    <w:rsid w:val="00572DF3"/>
    <w:rsid w:val="005744E1"/>
    <w:rsid w:val="005B64FB"/>
    <w:rsid w:val="005C5D05"/>
    <w:rsid w:val="005E139F"/>
    <w:rsid w:val="005F167B"/>
    <w:rsid w:val="005F3DF6"/>
    <w:rsid w:val="005F6548"/>
    <w:rsid w:val="0060020E"/>
    <w:rsid w:val="0061280D"/>
    <w:rsid w:val="00647531"/>
    <w:rsid w:val="00651923"/>
    <w:rsid w:val="00653364"/>
    <w:rsid w:val="00663DCA"/>
    <w:rsid w:val="00667E5C"/>
    <w:rsid w:val="00680909"/>
    <w:rsid w:val="006871E3"/>
    <w:rsid w:val="00687331"/>
    <w:rsid w:val="006F2BD9"/>
    <w:rsid w:val="007143FE"/>
    <w:rsid w:val="00720E04"/>
    <w:rsid w:val="00721A1D"/>
    <w:rsid w:val="00726F13"/>
    <w:rsid w:val="00734582"/>
    <w:rsid w:val="0074132C"/>
    <w:rsid w:val="00765B71"/>
    <w:rsid w:val="007712AF"/>
    <w:rsid w:val="007742EF"/>
    <w:rsid w:val="00795988"/>
    <w:rsid w:val="007A67C2"/>
    <w:rsid w:val="007E6F86"/>
    <w:rsid w:val="007F30E6"/>
    <w:rsid w:val="00801C17"/>
    <w:rsid w:val="00810E19"/>
    <w:rsid w:val="0082240D"/>
    <w:rsid w:val="00825368"/>
    <w:rsid w:val="00854A93"/>
    <w:rsid w:val="008608E5"/>
    <w:rsid w:val="00864FFC"/>
    <w:rsid w:val="00883E4C"/>
    <w:rsid w:val="008865FF"/>
    <w:rsid w:val="00894BE8"/>
    <w:rsid w:val="008E3701"/>
    <w:rsid w:val="008E7A81"/>
    <w:rsid w:val="008F40AD"/>
    <w:rsid w:val="008F6E22"/>
    <w:rsid w:val="0091056E"/>
    <w:rsid w:val="009108C9"/>
    <w:rsid w:val="0091373E"/>
    <w:rsid w:val="00940BD4"/>
    <w:rsid w:val="00940D8B"/>
    <w:rsid w:val="00944503"/>
    <w:rsid w:val="009503C4"/>
    <w:rsid w:val="0099132D"/>
    <w:rsid w:val="00992A86"/>
    <w:rsid w:val="00995A11"/>
    <w:rsid w:val="009B7CC9"/>
    <w:rsid w:val="00A01A1D"/>
    <w:rsid w:val="00A27AC2"/>
    <w:rsid w:val="00A27D86"/>
    <w:rsid w:val="00A364D8"/>
    <w:rsid w:val="00AA5B84"/>
    <w:rsid w:val="00AC6870"/>
    <w:rsid w:val="00AF2276"/>
    <w:rsid w:val="00B04C73"/>
    <w:rsid w:val="00B16306"/>
    <w:rsid w:val="00B22F03"/>
    <w:rsid w:val="00B35C25"/>
    <w:rsid w:val="00B61AEB"/>
    <w:rsid w:val="00B67AA8"/>
    <w:rsid w:val="00B72A32"/>
    <w:rsid w:val="00B84B93"/>
    <w:rsid w:val="00BA0750"/>
    <w:rsid w:val="00BB2377"/>
    <w:rsid w:val="00BB5E21"/>
    <w:rsid w:val="00BB71E9"/>
    <w:rsid w:val="00BC3114"/>
    <w:rsid w:val="00C10194"/>
    <w:rsid w:val="00C17FCA"/>
    <w:rsid w:val="00C712ED"/>
    <w:rsid w:val="00C760B4"/>
    <w:rsid w:val="00C9068E"/>
    <w:rsid w:val="00C97B84"/>
    <w:rsid w:val="00CA2FA9"/>
    <w:rsid w:val="00CA7848"/>
    <w:rsid w:val="00CC42B8"/>
    <w:rsid w:val="00CD0173"/>
    <w:rsid w:val="00CF4FC0"/>
    <w:rsid w:val="00D06CC3"/>
    <w:rsid w:val="00D21777"/>
    <w:rsid w:val="00D273FC"/>
    <w:rsid w:val="00D47702"/>
    <w:rsid w:val="00D54258"/>
    <w:rsid w:val="00DA6D49"/>
    <w:rsid w:val="00E273F9"/>
    <w:rsid w:val="00E55E8A"/>
    <w:rsid w:val="00E6156C"/>
    <w:rsid w:val="00EB77BC"/>
    <w:rsid w:val="00ED21B1"/>
    <w:rsid w:val="00EE0BE9"/>
    <w:rsid w:val="00EF3F2A"/>
    <w:rsid w:val="00EF4134"/>
    <w:rsid w:val="00EF5C2F"/>
    <w:rsid w:val="00EF70F4"/>
    <w:rsid w:val="00F023DF"/>
    <w:rsid w:val="00F02C97"/>
    <w:rsid w:val="00F02CC7"/>
    <w:rsid w:val="00F35123"/>
    <w:rsid w:val="00F500E0"/>
    <w:rsid w:val="00F652CB"/>
    <w:rsid w:val="00F70A30"/>
    <w:rsid w:val="00F840BA"/>
    <w:rsid w:val="00F87C1F"/>
    <w:rsid w:val="00FC2477"/>
    <w:rsid w:val="00FC52FC"/>
    <w:rsid w:val="00FD0986"/>
    <w:rsid w:val="00FD5143"/>
    <w:rsid w:val="00FD62BE"/>
    <w:rsid w:val="00FE4BEA"/>
    <w:rsid w:val="00FF4B2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."/>
  <w:listSeparator w:val=","/>
  <w14:docId w14:val="6F31526A"/>
  <w15:docId w15:val="{D0F28206-4ECF-41C6-9833-BAB593AEE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uiPriority w:val="99"/>
    <w:semiHidden/>
    <w:unhideWhenUsed/>
    <w:rsid w:val="00094095"/>
    <w:pPr>
      <w:snapToGrid w:val="0"/>
      <w:jc w:val="left"/>
    </w:pPr>
  </w:style>
  <w:style w:type="character" w:customStyle="1" w:styleId="a5">
    <w:name w:val="尾注文本 字符"/>
    <w:basedOn w:val="a0"/>
    <w:link w:val="a4"/>
    <w:uiPriority w:val="99"/>
    <w:semiHidden/>
    <w:rsid w:val="00094095"/>
  </w:style>
  <w:style w:type="character" w:styleId="a6">
    <w:name w:val="endnote reference"/>
    <w:uiPriority w:val="99"/>
    <w:semiHidden/>
    <w:unhideWhenUsed/>
    <w:rsid w:val="00094095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uiPriority w:val="99"/>
    <w:rsid w:val="00D21777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link w:val="a9"/>
    <w:uiPriority w:val="99"/>
    <w:rsid w:val="00D21777"/>
    <w:rPr>
      <w:sz w:val="18"/>
      <w:szCs w:val="18"/>
    </w:rPr>
  </w:style>
  <w:style w:type="paragraph" w:styleId="ab">
    <w:name w:val="List Paragraph"/>
    <w:basedOn w:val="a"/>
    <w:uiPriority w:val="34"/>
    <w:qFormat/>
    <w:rsid w:val="00F652CB"/>
    <w:pPr>
      <w:ind w:firstLineChars="200" w:firstLine="420"/>
    </w:pPr>
  </w:style>
  <w:style w:type="paragraph" w:styleId="ac">
    <w:name w:val="Balloon Text"/>
    <w:basedOn w:val="a"/>
    <w:link w:val="ad"/>
    <w:uiPriority w:val="99"/>
    <w:semiHidden/>
    <w:unhideWhenUsed/>
    <w:rsid w:val="00010E4B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010E4B"/>
    <w:rPr>
      <w:kern w:val="2"/>
      <w:sz w:val="18"/>
      <w:szCs w:val="18"/>
    </w:rPr>
  </w:style>
  <w:style w:type="table" w:customStyle="1" w:styleId="28">
    <w:name w:val="网格型28"/>
    <w:basedOn w:val="a1"/>
    <w:next w:val="a3"/>
    <w:uiPriority w:val="59"/>
    <w:rsid w:val="00E55E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BB504E-1C98-4A31-BFA8-4D63ECD57E7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25383EC-60BF-4E9B-99A9-C1A4367DA4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105</Words>
  <Characters>604</Characters>
  <Application>Microsoft Office Word</Application>
  <DocSecurity>0</DocSecurity>
  <Lines>5</Lines>
  <Paragraphs>1</Paragraphs>
  <ScaleCrop>false</ScaleCrop>
  <Company>King &amp; Wood Mallesons</Company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lixinyan</cp:lastModifiedBy>
  <cp:revision>7</cp:revision>
  <cp:lastPrinted>2014-10-08T02:48:00Z</cp:lastPrinted>
  <dcterms:created xsi:type="dcterms:W3CDTF">2018-08-08T01:11:00Z</dcterms:created>
  <dcterms:modified xsi:type="dcterms:W3CDTF">2019-11-29T09:00:00Z</dcterms:modified>
</cp:coreProperties>
</file>