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F58" w:rsidRPr="005A4F7E" w:rsidRDefault="00417F58" w:rsidP="00417F58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8"/>
          <w:szCs w:val="28"/>
        </w:rPr>
      </w:pPr>
      <w:r w:rsidRPr="005A4F7E">
        <w:rPr>
          <w:rFonts w:ascii="Times New Roman" w:eastAsia="华文楷体" w:hAnsi="Times New Roman" w:cs="Times New Roman"/>
          <w:b/>
          <w:kern w:val="2"/>
          <w:sz w:val="28"/>
          <w:szCs w:val="28"/>
        </w:rPr>
        <w:t>经营者集中简易案件公示表</w:t>
      </w:r>
    </w:p>
    <w:p w:rsidR="00417F58" w:rsidRPr="005A4F7E" w:rsidRDefault="00417F58" w:rsidP="007B58D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17F58" w:rsidRPr="005A4F7E" w:rsidTr="006E18EB">
        <w:tc>
          <w:tcPr>
            <w:tcW w:w="1809" w:type="dxa"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2F1597" w:rsidRPr="005A4F7E" w:rsidRDefault="005A4F7E" w:rsidP="005A4F7E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加拿大养老金计划投资委员会</w:t>
            </w:r>
            <w:r w:rsidR="000A408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与</w:t>
            </w:r>
            <w:r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安大略省教师退休基金会委员会收购</w:t>
            </w:r>
            <w:r w:rsidR="00614CA2"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拉美驱动开发与就业公司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股权案</w:t>
            </w:r>
          </w:p>
        </w:tc>
      </w:tr>
      <w:tr w:rsidR="00417F58" w:rsidRPr="005A4F7E" w:rsidTr="006E18EB">
        <w:trPr>
          <w:trHeight w:val="993"/>
        </w:trPr>
        <w:tc>
          <w:tcPr>
            <w:tcW w:w="1809" w:type="dxa"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240DAE" w:rsidRPr="005A4F7E" w:rsidRDefault="00417F58" w:rsidP="005A4F7E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本交易为加拿大养老金计划投资委员会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（“</w:t>
            </w:r>
            <w:r w:rsidR="005A4F7E"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CPPIB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”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）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和</w:t>
            </w:r>
            <w:r w:rsidR="00F756C4"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安大略省教师退休基金会委员会（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“</w:t>
            </w:r>
            <w:r w:rsidR="005A4F7E"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OTPP</w:t>
            </w:r>
            <w:bookmarkStart w:id="0" w:name="_GoBack"/>
            <w:bookmarkEnd w:id="0"/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”</w:t>
            </w:r>
            <w:r w:rsidR="00F756C4"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）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通过公开要约的方式</w:t>
            </w:r>
            <w:r w:rsidR="00F756C4"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收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购</w:t>
            </w:r>
            <w:r w:rsidR="00F756C4"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拉美驱动开发与就业公司（</w:t>
            </w:r>
            <w:r w:rsidR="005A4F7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“</w:t>
            </w:r>
            <w:r w:rsidR="005A4F7E" w:rsidRPr="005A4F7E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IDEAL</w:t>
            </w:r>
            <w:r w:rsidR="005A4F7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”）</w:t>
            </w:r>
            <w:r w:rsidR="0037726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的部分</w:t>
            </w:r>
            <w:r w:rsidR="007B58D0"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股权。</w:t>
            </w:r>
          </w:p>
          <w:p w:rsidR="00417F58" w:rsidRPr="005A4F7E" w:rsidRDefault="005A4F7E" w:rsidP="005A4F7E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本</w:t>
            </w:r>
            <w:r w:rsidR="007B58D0" w:rsidRPr="005A4F7E"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交易完成后，</w:t>
            </w:r>
            <w:r w:rsidR="007B58D0" w:rsidRPr="005A4F7E"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CPPIB</w:t>
            </w:r>
            <w:r w:rsidR="007B58D0" w:rsidRPr="005A4F7E"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和</w:t>
            </w:r>
            <w:r w:rsidR="007B58D0" w:rsidRPr="005A4F7E"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OTPP</w:t>
            </w:r>
            <w:r w:rsidR="007B58D0" w:rsidRPr="005A4F7E"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将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共同控制</w:t>
            </w:r>
            <w:r w:rsidR="00973CA3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I</w:t>
            </w:r>
            <w:r w:rsidR="00973CA3">
              <w:rPr>
                <w:rFonts w:ascii="Times New Roman" w:eastAsia="华文楷体" w:hAnsi="Times New Roman" w:cs="Times New Roman"/>
                <w:sz w:val="24"/>
                <w:szCs w:val="24"/>
              </w:rPr>
              <w:t>DEAL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17F58" w:rsidRPr="005A4F7E" w:rsidTr="006E18E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417F58" w:rsidRPr="005A4F7E" w:rsidRDefault="00417F58" w:rsidP="005A4F7E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CPPIB</w:t>
            </w:r>
          </w:p>
        </w:tc>
        <w:tc>
          <w:tcPr>
            <w:tcW w:w="5153" w:type="dxa"/>
          </w:tcPr>
          <w:p w:rsidR="00417F58" w:rsidRPr="005A4F7E" w:rsidRDefault="002F1597" w:rsidP="005A4F7E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是</w:t>
            </w:r>
            <w:r w:rsidR="00C2202B" w:rsidRPr="00C2202B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  <w:lang w:val="en-GB"/>
              </w:rPr>
              <w:t>一家专业投资管理机构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，代表约</w:t>
            </w:r>
            <w:r w:rsidR="005A4F7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20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00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万加拿大出资人和受益人以加拿大养老金计划的资金进行投资。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CPPIB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总部位于加拿大安大略省多伦多市，</w:t>
            </w:r>
            <w:r w:rsidR="00C2202B" w:rsidRPr="00C2202B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并在香港、</w:t>
            </w:r>
            <w:r w:rsidR="00C2202B" w:rsidRPr="00C2202B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伦敦、</w:t>
            </w:r>
            <w:r w:rsidR="00C2202B" w:rsidRPr="00C2202B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卢森堡、孟买、纽约、旧金山、圣保罗</w:t>
            </w:r>
            <w:r w:rsidR="00C2202B" w:rsidRPr="00C2202B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和悉尼</w:t>
            </w:r>
            <w:r w:rsidR="00C2202B" w:rsidRPr="00C2202B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设有办事处</w:t>
            </w: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F756C4" w:rsidRPr="005A4F7E" w:rsidTr="006E18EB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F756C4" w:rsidRPr="005A4F7E" w:rsidRDefault="00F756C4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</w:tcPr>
          <w:p w:rsidR="00F756C4" w:rsidRPr="005A4F7E" w:rsidRDefault="00F756C4" w:rsidP="005A4F7E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2.</w:t>
            </w:r>
            <w:r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</w:t>
            </w:r>
            <w:r w:rsidR="005A4F7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OTPP</w:t>
            </w:r>
          </w:p>
        </w:tc>
        <w:tc>
          <w:tcPr>
            <w:tcW w:w="5153" w:type="dxa"/>
          </w:tcPr>
          <w:p w:rsidR="00F756C4" w:rsidRPr="005A4F7E" w:rsidRDefault="00F756C4" w:rsidP="005A4F7E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OTPP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是加拿大</w:t>
            </w:r>
            <w:r w:rsid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一家</w:t>
            </w:r>
            <w:r w:rsidR="005A4F7E">
              <w:rPr>
                <w:rFonts w:ascii="Times New Roman" w:eastAsia="华文楷体" w:hAnsi="Times New Roman" w:cs="Times New Roman"/>
                <w:sz w:val="24"/>
                <w:szCs w:val="24"/>
              </w:rPr>
              <w:t>专业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退休金计划机构，负责代表加拿大安大略省约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3</w:t>
            </w:r>
            <w:r w:rsid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2</w:t>
            </w:r>
            <w:r w:rsidR="00C2202B">
              <w:rPr>
                <w:rFonts w:ascii="Times New Roman" w:eastAsia="华文楷体" w:hAnsi="Times New Roman" w:cs="Times New Roman"/>
                <w:sz w:val="24"/>
                <w:szCs w:val="24"/>
              </w:rPr>
              <w:t>7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,000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名在职及退休教师管理退休金收益并对退休金计划资产进行投资。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OTPP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总部位于加拿大安大略省多伦多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17F58" w:rsidRPr="005A4F7E" w:rsidTr="006E18E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</w:tcPr>
          <w:p w:rsidR="00417F58" w:rsidRPr="005A4F7E" w:rsidRDefault="00F756C4" w:rsidP="005A4F7E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3.</w:t>
            </w:r>
            <w:r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</w:t>
            </w:r>
            <w:r w:rsidR="005A4F7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IDEAL</w:t>
            </w:r>
            <w:r w:rsidRPr="005A4F7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153" w:type="dxa"/>
          </w:tcPr>
          <w:p w:rsidR="00EA700A" w:rsidRPr="005A4F7E" w:rsidRDefault="00F756C4" w:rsidP="005A4F7E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IDEAL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是一家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在墨西哥证券交易所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上市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的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公司，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其</w:t>
            </w:r>
            <w:r w:rsidR="005B0585"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管理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涉及</w:t>
            </w:r>
            <w:r w:rsidR="005B0585"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多个基础设施领域的战略资产组合</w:t>
            </w:r>
            <w:r w:rsidRPr="005A4F7E">
              <w:rPr>
                <w:rFonts w:ascii="Times New Roman" w:eastAsia="华文楷体" w:hAnsi="Times New Roman" w:cs="Times New Roman"/>
                <w:sz w:val="24"/>
                <w:szCs w:val="24"/>
              </w:rPr>
              <w:t>，</w:t>
            </w:r>
            <w:r w:rsid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主要</w:t>
            </w:r>
            <w:r w:rsidR="00C2202B" w:rsidRPr="00C2202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从事基础设施项目的开发、推广、运营和管理</w:t>
            </w:r>
          </w:p>
        </w:tc>
      </w:tr>
      <w:tr w:rsidR="00417F58" w:rsidRPr="005A4F7E" w:rsidTr="006E18E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A8"/>
            </w:r>
            <w:r w:rsidR="00240DAE"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5A4F7E" w:rsidTr="006E18E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A8"/>
            </w:r>
            <w:r w:rsidR="00240DAE"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5A4F7E" w:rsidTr="006E18E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A8"/>
            </w:r>
            <w:r w:rsidR="00240DAE"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5A4F7E" w:rsidTr="006E18E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A8"/>
            </w:r>
            <w:r w:rsidR="00240DAE"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417F58" w:rsidRPr="005A4F7E" w:rsidTr="006E18E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FE"/>
            </w:r>
            <w:r>
              <w:rPr>
                <w:rFonts w:ascii="Times New Roman" w:eastAsia="华文楷体" w:hAnsi="Times New Roman" w:cs="Times New Roman" w:hint="eastAsia"/>
                <w:szCs w:val="21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417F58" w:rsidRPr="005A4F7E" w:rsidTr="006E18E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5A4F7E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1424C">
              <w:rPr>
                <w:rFonts w:ascii="Times New Roman" w:eastAsia="华文楷体" w:hAnsi="Times New Roman" w:cs="Times New Roman"/>
                <w:szCs w:val="21"/>
              </w:rPr>
              <w:sym w:font="Wingdings" w:char="F0A8"/>
            </w:r>
            <w:r w:rsidR="00240DAE" w:rsidRPr="005A4F7E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417F58" w:rsidRPr="005A4F7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417F58" w:rsidRPr="005A4F7E" w:rsidTr="006E18EB">
        <w:tc>
          <w:tcPr>
            <w:tcW w:w="1809" w:type="dxa"/>
            <w:shd w:val="clear" w:color="auto" w:fill="D9D9D9"/>
          </w:tcPr>
          <w:p w:rsidR="00417F58" w:rsidRPr="005A4F7E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5A4F7E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203B2" w:rsidRPr="005A4F7E" w:rsidRDefault="002203B2" w:rsidP="002203B2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</w:tr>
    </w:tbl>
    <w:p w:rsidR="00417F58" w:rsidRPr="005A4F7E" w:rsidRDefault="00417F58" w:rsidP="00417F58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:rsidR="00417F58" w:rsidRPr="005A4F7E" w:rsidRDefault="00417F58" w:rsidP="00417F58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:rsidR="000A1B2F" w:rsidRPr="005A4F7E" w:rsidRDefault="000A1B2F">
      <w:pPr>
        <w:rPr>
          <w:rFonts w:ascii="Times New Roman" w:eastAsia="华文楷体" w:hAnsi="Times New Roman" w:cs="Times New Roman"/>
          <w:sz w:val="24"/>
          <w:szCs w:val="24"/>
        </w:rPr>
      </w:pPr>
    </w:p>
    <w:sectPr w:rsidR="000A1B2F" w:rsidRPr="005A4F7E" w:rsidSect="00ED21B1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489" w:rsidRDefault="00384489" w:rsidP="00417F58">
      <w:pPr>
        <w:spacing w:after="0" w:line="240" w:lineRule="auto"/>
      </w:pPr>
      <w:r>
        <w:separator/>
      </w:r>
    </w:p>
  </w:endnote>
  <w:endnote w:type="continuationSeparator" w:id="0">
    <w:p w:rsidR="00384489" w:rsidRDefault="00384489" w:rsidP="0041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altName w:val="Times New Roman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58" w:rsidRDefault="00417F58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58" w:rsidRDefault="00384489">
    <w:pPr>
      <w:pStyle w:val="a3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1" o:spid="_x0000_s2052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" filled="f" stroked="f">
          <v:textbox inset="0,0,0,0">
            <w:txbxContent>
              <w:p w:rsidR="00417F58" w:rsidRDefault="00384489">
                <w:pPr>
                  <w:pStyle w:val="MacPacTrailer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 w:rsidR="009439C1">
                  <w:t>HKG3834522</w:t>
                </w:r>
                <w:r>
                  <w:fldChar w:fldCharType="end"/>
                </w:r>
                <w:r w:rsidR="00417F58">
                  <w:fldChar w:fldCharType="begin"/>
                </w:r>
                <w:r w:rsidR="00417F58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docIncludeVersion </w:instrText>
                </w:r>
                <w:r>
                  <w:fldChar w:fldCharType="separate"/>
                </w:r>
                <w:r w:rsidR="009439C1">
                  <w:instrText>true</w:instrText>
                </w:r>
                <w:r>
                  <w:fldChar w:fldCharType="end"/>
                </w:r>
                <w:r w:rsidR="00417F58">
                  <w:instrText xml:space="preserve"> = true "/</w:instrTex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 w:rsidR="009439C1">
                  <w:instrText>1</w:instrText>
                </w:r>
                <w:r>
                  <w:fldChar w:fldCharType="end"/>
                </w:r>
                <w:r w:rsidR="00417F58">
                  <w:instrText>"</w:instrText>
                </w:r>
                <w:r w:rsidR="00417F58">
                  <w:fldChar w:fldCharType="separate"/>
                </w:r>
                <w:r w:rsidR="009439C1">
                  <w:rPr>
                    <w:noProof/>
                  </w:rPr>
                  <w:t>/1</w:t>
                </w:r>
                <w:r w:rsidR="00417F58">
                  <w:fldChar w:fldCharType="end"/>
                </w:r>
                <w:r w:rsidR="00417F58">
                  <w:t xml:space="preserve">   </w:t>
                </w:r>
                <w:r w:rsidR="00417F58">
                  <w:fldChar w:fldCharType="begin"/>
                </w:r>
                <w:r w:rsidR="00417F58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 w:rsidR="009439C1">
                  <w:instrText>true</w:instrText>
                </w:r>
                <w:r>
                  <w:fldChar w:fldCharType="end"/>
                </w:r>
                <w:r w:rsidR="00417F58"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separate"/>
                </w:r>
                <w:r w:rsidR="009439C1">
                  <w:instrText>167100-0004</w:instrText>
                </w:r>
                <w:r>
                  <w:fldChar w:fldCharType="end"/>
                </w:r>
                <w:r w:rsidR="00417F58">
                  <w:instrText xml:space="preserve">  </w:instrText>
                </w:r>
                <w:r w:rsidR="00417F58">
                  <w:fldChar w:fldCharType="separate"/>
                </w:r>
                <w:r w:rsidR="009439C1">
                  <w:rPr>
                    <w:noProof/>
                  </w:rPr>
                  <w:t>167100-0004</w:t>
                </w:r>
                <w:r w:rsidR="00417F58">
                  <w:fldChar w:fldCharType="end"/>
                </w:r>
              </w:p>
              <w:p w:rsidR="00417F58" w:rsidRDefault="00417F58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489" w:rsidRDefault="00384489" w:rsidP="00417F58">
      <w:pPr>
        <w:spacing w:after="0" w:line="240" w:lineRule="auto"/>
      </w:pPr>
      <w:r>
        <w:separator/>
      </w:r>
    </w:p>
  </w:footnote>
  <w:footnote w:type="continuationSeparator" w:id="0">
    <w:p w:rsidR="00384489" w:rsidRDefault="00384489" w:rsidP="00417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72CA4"/>
    <w:multiLevelType w:val="hybridMultilevel"/>
    <w:tmpl w:val="A41A22E4"/>
    <w:lvl w:ilvl="0" w:tplc="FD36C89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zzmp10LastTrailerInserted" w:val="^`~#mp!@⌡7c#0┙┭6&gt;?}ŜmV⌐ÇI⌒‫È§pÑe¤¹^T’«⌚⌋æ!⌛üƛ⌛Ï⌜ñýJB”@kö‡‪-]⌝ÎíÁ~8⌏5.b6¨-'ÌDó{½ŗˋ⌗cŗ¾yXAñmíÍÙKƖ½0⌉ã¿®KxOçITSï⌂òáŤ-⌖e© ²XJVΩW⌐ïùXWpû_WÜß⌕òáj6ª·F§ŘƁ~ôÿ7Î&lt;ÌΩóº¤e×N”⌖⌝ÿ⌇Ƃµ&gt;G&gt;=9VTQ011"/>
    <w:docVar w:name="zzmp10LastTrailerInserted_2832" w:val="^`~#mp!@⌡7c#0┙┭6&gt;?}ŜmV⌐ÇI⌒‫È§pÑe¤¹^T’«⌚⌋æ!⌛üƛ⌛Ï⌜ñýJB”@kö‡‪-]⌝ÎíÁ~8⌏5.b6¨-'ÌDó{½ŗˋ⌗cŗ¾yXAñmíÍÙKƖ½0⌉ã¿®KxOçITSï⌂òáŤ-⌖e© ²XJVΩW⌐ïùXWpû_WÜß⌕òáj6ª·F§ŘƁ~ôÿ7Î&lt;ÌΩóº¤e×N”⌖⌝ÿ⌇Ƃµ&gt;G&gt;=9VTQ011"/>
    <w:docVar w:name="zzmp10mSEGsValidated" w:val="1"/>
    <w:docVar w:name="zzmpCompatibilityMode" w:val="14"/>
    <w:docVar w:name="zzmpLegacyTrailerRemoved" w:val="True"/>
  </w:docVars>
  <w:rsids>
    <w:rsidRoot w:val="00417F58"/>
    <w:rsid w:val="000A1B2F"/>
    <w:rsid w:val="000A4082"/>
    <w:rsid w:val="001F5C73"/>
    <w:rsid w:val="002203B2"/>
    <w:rsid w:val="0023638A"/>
    <w:rsid w:val="00240DAE"/>
    <w:rsid w:val="0029444D"/>
    <w:rsid w:val="002F1597"/>
    <w:rsid w:val="00337D92"/>
    <w:rsid w:val="00377260"/>
    <w:rsid w:val="00384489"/>
    <w:rsid w:val="003E30BD"/>
    <w:rsid w:val="00417F58"/>
    <w:rsid w:val="005364F3"/>
    <w:rsid w:val="005A4F7E"/>
    <w:rsid w:val="005B0585"/>
    <w:rsid w:val="00614CA2"/>
    <w:rsid w:val="00647CAC"/>
    <w:rsid w:val="00702790"/>
    <w:rsid w:val="007B58D0"/>
    <w:rsid w:val="00803D52"/>
    <w:rsid w:val="009439C1"/>
    <w:rsid w:val="00973CA3"/>
    <w:rsid w:val="00A42B2F"/>
    <w:rsid w:val="00B108DE"/>
    <w:rsid w:val="00C21D1E"/>
    <w:rsid w:val="00C2202B"/>
    <w:rsid w:val="00C65C82"/>
    <w:rsid w:val="00C76C9B"/>
    <w:rsid w:val="00C81CAA"/>
    <w:rsid w:val="00C920FC"/>
    <w:rsid w:val="00CE2FC9"/>
    <w:rsid w:val="00EA700A"/>
    <w:rsid w:val="00F7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417F5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417F58"/>
    <w:rPr>
      <w:rFonts w:ascii="Calibri" w:eastAsia="宋体" w:hAnsi="Calibri" w:cs="Times New Roman"/>
      <w:kern w:val="2"/>
      <w:sz w:val="18"/>
      <w:szCs w:val="18"/>
    </w:rPr>
  </w:style>
  <w:style w:type="paragraph" w:customStyle="1" w:styleId="MacPacTrailer">
    <w:name w:val="MacPac Trailer"/>
    <w:rsid w:val="00417F58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4">
    <w:name w:val="Body Text"/>
    <w:aliases w:val="b,bt,Concepto,Body Text - Level 2,bt wide,BT,by,body text,SZHeading2,Main text,body indent"/>
    <w:basedOn w:val="a"/>
    <w:link w:val="Char0"/>
    <w:rsid w:val="00417F58"/>
    <w:pPr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宋体" w:hAnsi="Times New Roman" w:cs="Times New Roman"/>
      <w:sz w:val="20"/>
      <w:szCs w:val="20"/>
      <w:lang w:val="en-GB" w:eastAsia="en-US"/>
    </w:rPr>
  </w:style>
  <w:style w:type="character" w:customStyle="1" w:styleId="Char0">
    <w:name w:val="正文文本 Char"/>
    <w:aliases w:val="b Char,bt Char,Concepto Char,Body Text - Level 2 Char,bt wide Char,BT Char,by Char,body text Char,SZHeading2 Char,Main text Char,body indent Char"/>
    <w:basedOn w:val="a0"/>
    <w:link w:val="a4"/>
    <w:rsid w:val="00417F58"/>
    <w:rPr>
      <w:rFonts w:ascii="Times New Roman" w:eastAsia="宋体" w:hAnsi="Times New Roman" w:cs="Times New Roman"/>
      <w:sz w:val="20"/>
      <w:szCs w:val="20"/>
      <w:lang w:val="en-GB" w:eastAsia="en-US"/>
    </w:rPr>
  </w:style>
  <w:style w:type="paragraph" w:styleId="a5">
    <w:name w:val="header"/>
    <w:basedOn w:val="a"/>
    <w:link w:val="Char1"/>
    <w:uiPriority w:val="99"/>
    <w:unhideWhenUsed/>
    <w:rsid w:val="0041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眉 Char"/>
    <w:basedOn w:val="a0"/>
    <w:link w:val="a5"/>
    <w:uiPriority w:val="99"/>
    <w:rsid w:val="00417F58"/>
  </w:style>
  <w:style w:type="paragraph" w:styleId="a6">
    <w:name w:val="footnote text"/>
    <w:aliases w:val="Car,Footnote Text Char Char Char Char Char,fn,ALTS FOOTNOTE,Char Char,Char Char Char,Footnote Text Char Car,Mod-Footnote Text,Footnote Text Char1 Char,Footnote Text Char Char1 Char,ft Char Char Char,Footnote Text Char3 Char Char Char"/>
    <w:basedOn w:val="a"/>
    <w:link w:val="Char2"/>
    <w:rsid w:val="00417F58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val="x-none" w:eastAsia="x-none"/>
    </w:rPr>
  </w:style>
  <w:style w:type="character" w:customStyle="1" w:styleId="Char2">
    <w:name w:val="脚注文本 Char"/>
    <w:aliases w:val="Car Char,Footnote Text Char Char Char Char Char Char,fn Char,ALTS FOOTNOTE Char,Char Char Char1,Char Char Char Char,Footnote Text Char Car Char,Mod-Footnote Text Char,Footnote Text Char1 Char Char,Footnote Text Char Char1 Char Char"/>
    <w:basedOn w:val="a0"/>
    <w:link w:val="a6"/>
    <w:rsid w:val="00417F58"/>
    <w:rPr>
      <w:rFonts w:ascii="Times New Roman" w:eastAsia="宋体" w:hAnsi="Times New Roman" w:cs="Times New Roman"/>
      <w:kern w:val="2"/>
      <w:sz w:val="18"/>
      <w:szCs w:val="18"/>
      <w:lang w:val="x-none" w:eastAsia="x-none"/>
    </w:rPr>
  </w:style>
  <w:style w:type="character" w:styleId="a7">
    <w:name w:val="footnote reference"/>
    <w:aliases w:val="(NECG) Footnote Reference,-E Fußnotenzeichen,fr,o,Style 3,Appel note de bas de p,Style 12,Style 124,Style 13,de nota al pie,Style 131,Style 27,Style 36,Style 45,Footnote symbol,Style 17,FR,Footnote Reference/,callout,-E Funotenzeichen"/>
    <w:qFormat/>
    <w:rsid w:val="00417F58"/>
    <w:rPr>
      <w:vertAlign w:val="superscript"/>
    </w:rPr>
  </w:style>
  <w:style w:type="paragraph" w:styleId="a8">
    <w:name w:val="Balloon Text"/>
    <w:basedOn w:val="a"/>
    <w:link w:val="Char3"/>
    <w:uiPriority w:val="99"/>
    <w:semiHidden/>
    <w:unhideWhenUsed/>
    <w:rsid w:val="00417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8"/>
    <w:uiPriority w:val="99"/>
    <w:semiHidden/>
    <w:rsid w:val="00417F58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417F5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417F5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417F58"/>
    <w:rPr>
      <w:rFonts w:ascii="Calibri" w:eastAsia="宋体" w:hAnsi="Calibri" w:cs="Times New Roman"/>
      <w:kern w:val="2"/>
      <w:sz w:val="18"/>
      <w:szCs w:val="18"/>
    </w:rPr>
  </w:style>
  <w:style w:type="paragraph" w:customStyle="1" w:styleId="MacPacTrailer">
    <w:name w:val="MacPac Trailer"/>
    <w:rsid w:val="00417F58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4">
    <w:name w:val="Body Text"/>
    <w:aliases w:val="b,bt,Concepto,Body Text - Level 2,bt wide,BT,by,body text,SZHeading2,Main text,body indent"/>
    <w:basedOn w:val="a"/>
    <w:link w:val="Char0"/>
    <w:rsid w:val="00417F58"/>
    <w:pPr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宋体" w:hAnsi="Times New Roman" w:cs="Times New Roman"/>
      <w:sz w:val="20"/>
      <w:szCs w:val="20"/>
      <w:lang w:val="en-GB" w:eastAsia="en-US"/>
    </w:rPr>
  </w:style>
  <w:style w:type="character" w:customStyle="1" w:styleId="Char0">
    <w:name w:val="正文文本 Char"/>
    <w:aliases w:val="b Char,bt Char,Concepto Char,Body Text - Level 2 Char,bt wide Char,BT Char,by Char,body text Char,SZHeading2 Char,Main text Char,body indent Char"/>
    <w:basedOn w:val="a0"/>
    <w:link w:val="a4"/>
    <w:rsid w:val="00417F58"/>
    <w:rPr>
      <w:rFonts w:ascii="Times New Roman" w:eastAsia="宋体" w:hAnsi="Times New Roman" w:cs="Times New Roman"/>
      <w:sz w:val="20"/>
      <w:szCs w:val="20"/>
      <w:lang w:val="en-GB" w:eastAsia="en-US"/>
    </w:rPr>
  </w:style>
  <w:style w:type="paragraph" w:styleId="a5">
    <w:name w:val="header"/>
    <w:basedOn w:val="a"/>
    <w:link w:val="Char1"/>
    <w:uiPriority w:val="99"/>
    <w:unhideWhenUsed/>
    <w:rsid w:val="0041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眉 Char"/>
    <w:basedOn w:val="a0"/>
    <w:link w:val="a5"/>
    <w:uiPriority w:val="99"/>
    <w:rsid w:val="00417F58"/>
  </w:style>
  <w:style w:type="paragraph" w:styleId="a6">
    <w:name w:val="footnote text"/>
    <w:aliases w:val="Car,Footnote Text Char Char Char Char Char,fn,ALTS FOOTNOTE,Char Char,Char Char Char,Footnote Text Char Car,Mod-Footnote Text,Footnote Text Char1 Char,Footnote Text Char Char1 Char,ft Char Char Char,Footnote Text Char3 Char Char Char"/>
    <w:basedOn w:val="a"/>
    <w:link w:val="Char2"/>
    <w:rsid w:val="00417F58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val="x-none" w:eastAsia="x-none"/>
    </w:rPr>
  </w:style>
  <w:style w:type="character" w:customStyle="1" w:styleId="Char2">
    <w:name w:val="脚注文本 Char"/>
    <w:aliases w:val="Car Char,Footnote Text Char Char Char Char Char Char,fn Char,ALTS FOOTNOTE Char,Char Char Char1,Char Char Char Char,Footnote Text Char Car Char,Mod-Footnote Text Char,Footnote Text Char1 Char Char,Footnote Text Char Char1 Char Char"/>
    <w:basedOn w:val="a0"/>
    <w:link w:val="a6"/>
    <w:rsid w:val="00417F58"/>
    <w:rPr>
      <w:rFonts w:ascii="Times New Roman" w:eastAsia="宋体" w:hAnsi="Times New Roman" w:cs="Times New Roman"/>
      <w:kern w:val="2"/>
      <w:sz w:val="18"/>
      <w:szCs w:val="18"/>
      <w:lang w:val="x-none" w:eastAsia="x-none"/>
    </w:rPr>
  </w:style>
  <w:style w:type="character" w:styleId="a7">
    <w:name w:val="footnote reference"/>
    <w:aliases w:val="(NECG) Footnote Reference,-E Fußnotenzeichen,fr,o,Style 3,Appel note de bas de p,Style 12,Style 124,Style 13,de nota al pie,Style 131,Style 27,Style 36,Style 45,Footnote symbol,Style 17,FR,Footnote Reference/,callout,-E Funotenzeichen"/>
    <w:qFormat/>
    <w:rsid w:val="00417F58"/>
    <w:rPr>
      <w:vertAlign w:val="superscript"/>
    </w:rPr>
  </w:style>
  <w:style w:type="paragraph" w:styleId="a8">
    <w:name w:val="Balloon Text"/>
    <w:basedOn w:val="a"/>
    <w:link w:val="Char3"/>
    <w:uiPriority w:val="99"/>
    <w:semiHidden/>
    <w:unhideWhenUsed/>
    <w:rsid w:val="00417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8"/>
    <w:uiPriority w:val="99"/>
    <w:semiHidden/>
    <w:rsid w:val="00417F58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417F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Freshfields Bruckhaus Deringer</dc:creator>
  <cp:lastModifiedBy>反垄断系统</cp:lastModifiedBy>
  <cp:revision>7</cp:revision>
  <dcterms:created xsi:type="dcterms:W3CDTF">2019-11-29T02:13:00Z</dcterms:created>
  <dcterms:modified xsi:type="dcterms:W3CDTF">2019-12-02T04:07:00Z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HKG3834522</vt:lpwstr>
  </property>
  <property fmtid="{D5CDD505-2E9C-101B-9397-08002B2CF9AE}" pid="3" name="docVersion">
    <vt:lpwstr>1</vt:lpwstr>
  </property>
  <property fmtid="{D5CDD505-2E9C-101B-9397-08002B2CF9AE}" pid="4" name="docCliMat">
    <vt:lpwstr>167100-0004</vt:lpwstr>
  </property>
  <property fmtid="{D5CDD505-2E9C-101B-9397-08002B2CF9AE}" pid="5" name="docIncludeVersion">
    <vt:lpwstr>true</vt:lpwstr>
  </property>
  <property fmtid="{D5CDD505-2E9C-101B-9397-08002B2CF9AE}" pid="6" name="docIncludeCliMat">
    <vt:lpwstr>true</vt:lpwstr>
  </property>
</Properties>
</file>