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942A7C" w:rsidP="00942A7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42A7C">
              <w:rPr>
                <w:rFonts w:ascii="Times New Roman" w:eastAsia="仿宋_GB2312" w:hAnsi="Times New Roman" w:hint="eastAsia"/>
                <w:sz w:val="28"/>
                <w:szCs w:val="28"/>
              </w:rPr>
              <w:t>中信资本控股有限公司收购上海安锐盟企业服务有限公司股权案</w:t>
            </w:r>
          </w:p>
        </w:tc>
      </w:tr>
      <w:tr w:rsidR="00094095" w:rsidRPr="000D3F14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942A7C" w:rsidP="0095158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2019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31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，</w:t>
            </w:r>
            <w:r w:rsidR="000D3F14" w:rsidRPr="000D3F14">
              <w:rPr>
                <w:rFonts w:ascii="Times New Roman" w:eastAsia="仿宋_GB2312" w:hAnsi="Times New Roman" w:hint="eastAsia"/>
                <w:sz w:val="28"/>
                <w:szCs w:val="28"/>
              </w:rPr>
              <w:t>中信资本控股有限公司（“</w:t>
            </w:r>
            <w:r w:rsidR="000D3F14" w:rsidRPr="006E4AB8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中信资本</w:t>
            </w:r>
            <w:r w:rsidR="000D3F14" w:rsidRPr="000D3F14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0D3F14">
              <w:rPr>
                <w:rFonts w:ascii="Times New Roman" w:eastAsia="仿宋_GB2312" w:hAnsi="Times New Roman" w:hint="eastAsia"/>
                <w:sz w:val="28"/>
                <w:szCs w:val="28"/>
              </w:rPr>
              <w:t>通过</w:t>
            </w:r>
            <w:r w:rsidR="000D3F14">
              <w:rPr>
                <w:rFonts w:ascii="Times New Roman" w:eastAsia="仿宋_GB2312" w:hAnsi="Times New Roman"/>
                <w:sz w:val="28"/>
                <w:szCs w:val="28"/>
              </w:rPr>
              <w:t>其关联实体</w:t>
            </w:r>
            <w:r w:rsidR="000D3F14">
              <w:rPr>
                <w:rFonts w:ascii="Times New Roman" w:eastAsia="仿宋_GB2312" w:hAnsi="Times New Roman" w:hint="eastAsia"/>
                <w:sz w:val="28"/>
                <w:szCs w:val="28"/>
              </w:rPr>
              <w:t>与</w:t>
            </w:r>
            <w:r w:rsidR="000D3F14" w:rsidRPr="000D3F14">
              <w:rPr>
                <w:rFonts w:ascii="Times New Roman" w:eastAsia="仿宋_GB2312" w:hAnsi="Times New Roman" w:hint="eastAsia"/>
                <w:sz w:val="28"/>
                <w:szCs w:val="28"/>
              </w:rPr>
              <w:t>上海安锐盟企业服务有限公司</w:t>
            </w:r>
            <w:r w:rsidR="000D3F14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0D3F14" w:rsidRPr="006E4AB8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安锐盟</w:t>
            </w:r>
            <w:r w:rsidR="000D3F14">
              <w:rPr>
                <w:rFonts w:ascii="Times New Roman" w:eastAsia="仿宋_GB2312" w:hAnsi="Times New Roman" w:hint="eastAsia"/>
                <w:sz w:val="28"/>
                <w:szCs w:val="28"/>
              </w:rPr>
              <w:t>”）及其</w:t>
            </w:r>
            <w:r w:rsidR="000D3F14">
              <w:rPr>
                <w:rFonts w:ascii="Times New Roman" w:eastAsia="仿宋_GB2312" w:hAnsi="Times New Roman"/>
                <w:sz w:val="28"/>
                <w:szCs w:val="28"/>
              </w:rPr>
              <w:t>原股东签署了一份</w:t>
            </w:r>
            <w:r w:rsidR="000D3F14">
              <w:rPr>
                <w:rFonts w:ascii="Times New Roman" w:eastAsia="仿宋_GB2312" w:hAnsi="Times New Roman" w:hint="eastAsia"/>
                <w:sz w:val="28"/>
                <w:szCs w:val="28"/>
              </w:rPr>
              <w:t>投资</w:t>
            </w:r>
            <w:r w:rsidR="000D3F14">
              <w:rPr>
                <w:rFonts w:ascii="Times New Roman" w:eastAsia="仿宋_GB2312" w:hAnsi="Times New Roman"/>
                <w:sz w:val="28"/>
                <w:szCs w:val="28"/>
              </w:rPr>
              <w:t>协议。</w:t>
            </w:r>
            <w:r w:rsidR="000D3F14">
              <w:rPr>
                <w:rFonts w:ascii="Times New Roman" w:eastAsia="仿宋_GB2312" w:hAnsi="Times New Roman" w:hint="eastAsia"/>
                <w:sz w:val="28"/>
                <w:szCs w:val="28"/>
              </w:rPr>
              <w:t>根据</w:t>
            </w:r>
            <w:r w:rsidR="000D3F14">
              <w:rPr>
                <w:rFonts w:ascii="Times New Roman" w:eastAsia="仿宋_GB2312" w:hAnsi="Times New Roman"/>
                <w:sz w:val="28"/>
                <w:szCs w:val="28"/>
              </w:rPr>
              <w:t>该投资协议，中信资本拟通过股权收购和增资的方式</w:t>
            </w:r>
            <w:r w:rsidR="00951584">
              <w:rPr>
                <w:rFonts w:ascii="Times New Roman" w:eastAsia="仿宋_GB2312" w:hAnsi="Times New Roman"/>
                <w:sz w:val="28"/>
                <w:szCs w:val="28"/>
              </w:rPr>
              <w:t>在</w:t>
            </w:r>
            <w:r w:rsidR="00951584">
              <w:rPr>
                <w:rFonts w:ascii="Times New Roman" w:eastAsia="仿宋_GB2312" w:hAnsi="Times New Roman" w:hint="eastAsia"/>
                <w:sz w:val="28"/>
                <w:szCs w:val="28"/>
              </w:rPr>
              <w:t>交易后</w:t>
            </w:r>
            <w:r w:rsidR="000C0B55">
              <w:rPr>
                <w:rFonts w:ascii="Times New Roman" w:eastAsia="仿宋_GB2312" w:hAnsi="Times New Roman" w:hint="eastAsia"/>
                <w:sz w:val="28"/>
                <w:szCs w:val="28"/>
              </w:rPr>
              <w:t>获得</w:t>
            </w:r>
            <w:r w:rsidR="000D3F14">
              <w:rPr>
                <w:rFonts w:ascii="Times New Roman" w:eastAsia="仿宋_GB2312" w:hAnsi="Times New Roman"/>
                <w:sz w:val="28"/>
                <w:szCs w:val="28"/>
              </w:rPr>
              <w:t>安锐盟</w:t>
            </w:r>
            <w:r w:rsidR="000D3F14">
              <w:rPr>
                <w:rFonts w:ascii="Times New Roman" w:eastAsia="仿宋_GB2312" w:hAnsi="Times New Roman" w:hint="eastAsia"/>
                <w:sz w:val="28"/>
                <w:szCs w:val="28"/>
              </w:rPr>
              <w:t>60</w:t>
            </w:r>
            <w:r w:rsidR="000D3F14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r w:rsidR="007841BC">
              <w:rPr>
                <w:rFonts w:ascii="Times New Roman" w:eastAsia="仿宋_GB2312" w:hAnsi="Times New Roman"/>
                <w:sz w:val="28"/>
                <w:szCs w:val="28"/>
              </w:rPr>
              <w:t>的股权，并</w:t>
            </w:r>
            <w:bookmarkStart w:id="0" w:name="_GoBack"/>
            <w:bookmarkEnd w:id="0"/>
            <w:r w:rsidR="007841BC">
              <w:rPr>
                <w:rFonts w:ascii="Times New Roman" w:eastAsia="仿宋_GB2312" w:hAnsi="Times New Roman"/>
                <w:sz w:val="28"/>
                <w:szCs w:val="28"/>
              </w:rPr>
              <w:t>取得</w:t>
            </w:r>
            <w:r w:rsidR="000D3F14">
              <w:rPr>
                <w:rFonts w:ascii="Times New Roman" w:eastAsia="仿宋_GB2312" w:hAnsi="Times New Roman"/>
                <w:sz w:val="28"/>
                <w:szCs w:val="28"/>
              </w:rPr>
              <w:t>安锐盟的单独控制权。</w:t>
            </w:r>
          </w:p>
        </w:tc>
      </w:tr>
      <w:tr w:rsidR="0009409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6E43" w:rsidRDefault="00094095" w:rsidP="00942A7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0D3F14">
              <w:rPr>
                <w:rFonts w:ascii="Times New Roman" w:eastAsia="仿宋_GB2312" w:hAnsi="Times New Roman" w:hint="eastAsia"/>
                <w:sz w:val="28"/>
                <w:szCs w:val="28"/>
              </w:rPr>
              <w:t>中信资本</w:t>
            </w:r>
          </w:p>
        </w:tc>
        <w:tc>
          <w:tcPr>
            <w:tcW w:w="5153" w:type="dxa"/>
          </w:tcPr>
          <w:p w:rsidR="001B683F" w:rsidRPr="00BF0AB5" w:rsidRDefault="000D3F14" w:rsidP="000D3F1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0D3F14">
              <w:rPr>
                <w:rFonts w:ascii="Times New Roman" w:eastAsia="仿宋_GB2312" w:hAnsi="Times New Roman" w:hint="eastAsia"/>
                <w:sz w:val="28"/>
                <w:szCs w:val="28"/>
              </w:rPr>
              <w:t>中信资本是一家主攻另类投资的投资管理及顾问公司，主要业务包括私募股权投资、不动产投资、结构融资及资产管理，为多样化的国际机构投资者管理总额超过</w:t>
            </w:r>
            <w:r w:rsidRPr="000D3F14">
              <w:rPr>
                <w:rFonts w:ascii="Times New Roman" w:eastAsia="仿宋_GB2312" w:hAnsi="Times New Roman" w:hint="eastAsia"/>
                <w:sz w:val="28"/>
                <w:szCs w:val="28"/>
              </w:rPr>
              <w:t>290</w:t>
            </w:r>
            <w:r w:rsidRPr="000D3F14">
              <w:rPr>
                <w:rFonts w:ascii="Times New Roman" w:eastAsia="仿宋_GB2312" w:hAnsi="Times New Roman" w:hint="eastAsia"/>
                <w:sz w:val="28"/>
                <w:szCs w:val="28"/>
              </w:rPr>
              <w:t>亿美元的资产。中信资本现有员工</w:t>
            </w:r>
            <w:r w:rsidRPr="000D3F14">
              <w:rPr>
                <w:rFonts w:ascii="Times New Roman" w:eastAsia="仿宋_GB2312" w:hAnsi="Times New Roman" w:hint="eastAsia"/>
                <w:sz w:val="28"/>
                <w:szCs w:val="28"/>
              </w:rPr>
              <w:t>300</w:t>
            </w:r>
            <w:r w:rsidRPr="000D3F14">
              <w:rPr>
                <w:rFonts w:ascii="Times New Roman" w:eastAsia="仿宋_GB2312" w:hAnsi="Times New Roman" w:hint="eastAsia"/>
                <w:sz w:val="28"/>
                <w:szCs w:val="28"/>
              </w:rPr>
              <w:t>多名，在香港、上海、北京、深圳、广州、东京和纽约等地设有子公司或办事处。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B683F" w:rsidRDefault="001B683F" w:rsidP="0046767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0D3F14">
              <w:rPr>
                <w:rFonts w:ascii="Times New Roman" w:eastAsia="仿宋_GB2312" w:hAnsi="Times New Roman" w:hint="eastAsia"/>
                <w:sz w:val="28"/>
                <w:szCs w:val="28"/>
              </w:rPr>
              <w:t>安锐盟</w:t>
            </w:r>
          </w:p>
        </w:tc>
        <w:tc>
          <w:tcPr>
            <w:tcW w:w="5153" w:type="dxa"/>
          </w:tcPr>
          <w:p w:rsidR="001B683F" w:rsidRPr="007A6E43" w:rsidRDefault="000D3F14" w:rsidP="00F57F3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0D3F14">
              <w:rPr>
                <w:rFonts w:ascii="Times New Roman" w:eastAsia="仿宋_GB2312" w:hAnsi="Times New Roman" w:hint="eastAsia"/>
                <w:sz w:val="28"/>
                <w:szCs w:val="28"/>
              </w:rPr>
              <w:t>安锐盟主要提供设施管理服务，具体包括保洁服务、机电设备设施运行维护维修、保安服务等。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2B586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012417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2B586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BF0AB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BF0AB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217041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217041" w:rsidRPr="00C3006F" w:rsidRDefault="00217041" w:rsidP="00C3006F">
            <w:pPr>
              <w:pStyle w:val="a8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Pr="00C3006F">
              <w:rPr>
                <w:rFonts w:ascii="Times New Roman" w:eastAsia="仿宋_GB2312" w:hAnsi="Times New Roman"/>
                <w:sz w:val="28"/>
                <w:szCs w:val="28"/>
              </w:rPr>
              <w:t>商品市场：</w:t>
            </w:r>
            <w:r w:rsidR="00942A7C"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设施管理</w:t>
            </w:r>
            <w:r w:rsidR="00942A7C" w:rsidRPr="00C3006F"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217041" w:rsidRPr="00C3006F" w:rsidRDefault="00217041" w:rsidP="00C3006F">
            <w:pPr>
              <w:pStyle w:val="a8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相关地域</w:t>
            </w:r>
            <w:r w:rsidRPr="00C3006F">
              <w:rPr>
                <w:rFonts w:ascii="Times New Roman" w:eastAsia="仿宋_GB2312" w:hAnsi="Times New Roman"/>
                <w:sz w:val="28"/>
                <w:szCs w:val="28"/>
              </w:rPr>
              <w:t>市场：</w:t>
            </w:r>
            <w:r w:rsidR="00942A7C"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城市</w:t>
            </w:r>
            <w:r w:rsidR="00942A7C" w:rsidRPr="00C3006F">
              <w:rPr>
                <w:rFonts w:ascii="Times New Roman" w:eastAsia="仿宋_GB2312" w:hAnsi="Times New Roman"/>
                <w:sz w:val="28"/>
                <w:szCs w:val="28"/>
              </w:rPr>
              <w:t>市场，具体包括</w:t>
            </w:r>
            <w:r w:rsidR="00942A7C"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上海、无锡、大连、苏州、成都、南京、重庆、北京、沈阳、天津、常州、泰州、宁波、广州、杭州、武汉、芜湖、嘉兴、西安、南通、连云港、绵阳、盐城、济南、</w:t>
            </w:r>
            <w:r w:rsidR="000D3F14"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青岛、昆明、上饶、长沙、衢州、温州、烟台、合肥、湖州、镇江和德阳</w:t>
            </w:r>
            <w:r w:rsidR="00942A7C"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  <w:p w:rsidR="00942A7C" w:rsidRPr="00C3006F" w:rsidRDefault="00942A7C" w:rsidP="00C3006F">
            <w:pPr>
              <w:pStyle w:val="a8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市场份额</w:t>
            </w:r>
            <w:r w:rsidRPr="00C3006F">
              <w:rPr>
                <w:rFonts w:ascii="Times New Roman" w:eastAsia="仿宋_GB2312" w:hAnsi="Times New Roman"/>
                <w:sz w:val="28"/>
                <w:szCs w:val="28"/>
              </w:rPr>
              <w:t>：</w:t>
            </w:r>
            <w:r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交易双方</w:t>
            </w:r>
            <w:r w:rsidRPr="00C3006F">
              <w:rPr>
                <w:rFonts w:ascii="Times New Roman" w:eastAsia="仿宋_GB2312" w:hAnsi="Times New Roman"/>
                <w:sz w:val="28"/>
                <w:szCs w:val="28"/>
              </w:rPr>
              <w:t>在上述</w:t>
            </w:r>
            <w:r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35</w:t>
            </w:r>
            <w:r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个</w:t>
            </w:r>
            <w:r w:rsidRPr="00C3006F">
              <w:rPr>
                <w:rFonts w:ascii="Times New Roman" w:eastAsia="仿宋_GB2312" w:hAnsi="Times New Roman"/>
                <w:sz w:val="28"/>
                <w:szCs w:val="28"/>
              </w:rPr>
              <w:t>城市市场中的</w:t>
            </w:r>
            <w:r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合计</w:t>
            </w:r>
            <w:r w:rsidRPr="00C3006F">
              <w:rPr>
                <w:rFonts w:ascii="Times New Roman" w:eastAsia="仿宋_GB2312" w:hAnsi="Times New Roman"/>
                <w:sz w:val="28"/>
                <w:szCs w:val="28"/>
              </w:rPr>
              <w:t>市场份额均为</w:t>
            </w:r>
            <w:r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 w:rsidRPr="00C3006F">
              <w:rPr>
                <w:rFonts w:ascii="Times New Roman" w:eastAsia="仿宋_GB2312" w:hAnsi="Times New Roman"/>
                <w:sz w:val="28"/>
                <w:szCs w:val="28"/>
              </w:rPr>
              <w:t>0-5</w:t>
            </w:r>
            <w:r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  <w:r w:rsidRPr="00C3006F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r w:rsidRPr="00C3006F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</w:tbl>
    <w:p w:rsidR="00BB2377" w:rsidRPr="007A6E43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F87C1F" w:rsidRPr="007A6E43" w:rsidRDefault="00F87C1F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ADF" w:rsidRDefault="00295ADF" w:rsidP="00094095">
      <w:r>
        <w:separator/>
      </w:r>
    </w:p>
  </w:endnote>
  <w:endnote w:type="continuationSeparator" w:id="0">
    <w:p w:rsidR="00295ADF" w:rsidRDefault="00295ADF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ADF" w:rsidRDefault="00295ADF" w:rsidP="00094095">
      <w:r>
        <w:separator/>
      </w:r>
    </w:p>
  </w:footnote>
  <w:footnote w:type="continuationSeparator" w:id="0">
    <w:p w:rsidR="00295ADF" w:rsidRDefault="00295ADF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2417"/>
    <w:rsid w:val="00094095"/>
    <w:rsid w:val="000C0B55"/>
    <w:rsid w:val="000D3F14"/>
    <w:rsid w:val="001015A6"/>
    <w:rsid w:val="00113C30"/>
    <w:rsid w:val="001B683F"/>
    <w:rsid w:val="001F4236"/>
    <w:rsid w:val="0020710D"/>
    <w:rsid w:val="00217041"/>
    <w:rsid w:val="00245776"/>
    <w:rsid w:val="00295ADF"/>
    <w:rsid w:val="002B5865"/>
    <w:rsid w:val="002F2D60"/>
    <w:rsid w:val="00307976"/>
    <w:rsid w:val="003F7F2C"/>
    <w:rsid w:val="00462174"/>
    <w:rsid w:val="0046767F"/>
    <w:rsid w:val="004D5718"/>
    <w:rsid w:val="004D63C1"/>
    <w:rsid w:val="004E6409"/>
    <w:rsid w:val="004F3BF8"/>
    <w:rsid w:val="004F7EE8"/>
    <w:rsid w:val="005129DC"/>
    <w:rsid w:val="005F167B"/>
    <w:rsid w:val="0066507E"/>
    <w:rsid w:val="006E4AB8"/>
    <w:rsid w:val="007841BC"/>
    <w:rsid w:val="00790BCC"/>
    <w:rsid w:val="007A6E43"/>
    <w:rsid w:val="007B0FA1"/>
    <w:rsid w:val="008E5D22"/>
    <w:rsid w:val="00937CFD"/>
    <w:rsid w:val="00942A7C"/>
    <w:rsid w:val="00951584"/>
    <w:rsid w:val="00972D0E"/>
    <w:rsid w:val="00A03CB5"/>
    <w:rsid w:val="00AE4447"/>
    <w:rsid w:val="00B205CD"/>
    <w:rsid w:val="00BA0750"/>
    <w:rsid w:val="00BB2377"/>
    <w:rsid w:val="00BF0AB5"/>
    <w:rsid w:val="00C063FA"/>
    <w:rsid w:val="00C3006F"/>
    <w:rsid w:val="00C9068E"/>
    <w:rsid w:val="00C96B80"/>
    <w:rsid w:val="00CC417C"/>
    <w:rsid w:val="00CF13DB"/>
    <w:rsid w:val="00D21777"/>
    <w:rsid w:val="00DE0A14"/>
    <w:rsid w:val="00E06AB9"/>
    <w:rsid w:val="00E81B19"/>
    <w:rsid w:val="00ED21B1"/>
    <w:rsid w:val="00F57F3A"/>
    <w:rsid w:val="00F85CE2"/>
    <w:rsid w:val="00F87C1F"/>
    <w:rsid w:val="00FC57D3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C300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429ED-F2B5-45F1-B730-E217AE5E1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 Ying Yuan</dc:creator>
  <cp:lastModifiedBy>Jun He</cp:lastModifiedBy>
  <cp:revision>4</cp:revision>
  <dcterms:created xsi:type="dcterms:W3CDTF">2020-01-02T06:56:00Z</dcterms:created>
  <dcterms:modified xsi:type="dcterms:W3CDTF">2020-01-02T12:30:00Z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